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01BB" w14:textId="77777777" w:rsidR="00692D43" w:rsidRPr="00B70279" w:rsidRDefault="00692D43" w:rsidP="00692D43">
      <w:pPr>
        <w:pBdr>
          <w:top w:val="single" w:sz="4" w:space="2" w:color="auto"/>
          <w:left w:val="single" w:sz="4" w:space="4" w:color="auto"/>
          <w:bottom w:val="single" w:sz="4" w:space="1" w:color="auto"/>
          <w:right w:val="single" w:sz="4" w:space="4" w:color="auto"/>
        </w:pBdr>
        <w:shd w:val="pct10" w:color="auto" w:fill="auto"/>
        <w:spacing w:after="0" w:line="240" w:lineRule="auto"/>
        <w:jc w:val="center"/>
        <w:rPr>
          <w:rFonts w:ascii="Arial" w:eastAsia="Times New Roman" w:hAnsi="Arial" w:cs="Arial"/>
          <w:b/>
          <w:sz w:val="26"/>
          <w:lang w:eastAsia="pt-BR"/>
        </w:rPr>
      </w:pPr>
      <w:r w:rsidRPr="00B70279">
        <w:rPr>
          <w:rFonts w:ascii="Arial" w:eastAsia="Times New Roman" w:hAnsi="Arial" w:cs="Arial"/>
          <w:b/>
          <w:sz w:val="26"/>
          <w:lang w:eastAsia="pt-BR"/>
        </w:rPr>
        <w:t xml:space="preserve">ESCLARECIMENTOS INICIAIS SOBRE </w:t>
      </w:r>
      <w:r>
        <w:rPr>
          <w:rFonts w:ascii="Arial" w:eastAsia="Times New Roman" w:hAnsi="Arial" w:cs="Arial"/>
          <w:b/>
          <w:sz w:val="26"/>
          <w:lang w:eastAsia="pt-BR"/>
        </w:rPr>
        <w:t>A MINUTA PADRÃO DE EDITAL</w:t>
      </w:r>
      <w:r w:rsidRPr="00B70279">
        <w:rPr>
          <w:rFonts w:ascii="Arial" w:eastAsia="Times New Roman" w:hAnsi="Arial" w:cs="Arial"/>
          <w:b/>
          <w:sz w:val="26"/>
          <w:lang w:eastAsia="pt-BR"/>
        </w:rPr>
        <w:t xml:space="preserve"> NA MODALIDADE PREGÃO, PARA A </w:t>
      </w:r>
      <w:r>
        <w:rPr>
          <w:rFonts w:ascii="Arial" w:eastAsia="Times New Roman" w:hAnsi="Arial" w:cs="Arial"/>
          <w:b/>
          <w:sz w:val="26"/>
          <w:lang w:eastAsia="pt-BR"/>
        </w:rPr>
        <w:t>COMPRA</w:t>
      </w:r>
      <w:r w:rsidRPr="00B70279">
        <w:rPr>
          <w:rFonts w:ascii="Arial" w:eastAsia="Times New Roman" w:hAnsi="Arial" w:cs="Arial"/>
          <w:b/>
          <w:sz w:val="26"/>
          <w:lang w:eastAsia="pt-BR"/>
        </w:rPr>
        <w:t xml:space="preserve"> DE BENS COMUNS</w:t>
      </w:r>
      <w:r>
        <w:rPr>
          <w:rFonts w:ascii="Arial" w:eastAsia="Times New Roman" w:hAnsi="Arial" w:cs="Arial"/>
          <w:b/>
          <w:sz w:val="26"/>
          <w:lang w:eastAsia="pt-BR"/>
        </w:rPr>
        <w:t xml:space="preserve"> PROCESSADA PELO SISTEMA DE REGISTRO DE PREÇO</w:t>
      </w:r>
    </w:p>
    <w:p w14:paraId="6F0A7980" w14:textId="77777777"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7FE41BAE" w14:textId="77777777"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 xml:space="preserve">As minutas padrão a seguir possuem </w:t>
      </w:r>
      <w:r w:rsidRPr="00B70279">
        <w:rPr>
          <w:rFonts w:ascii="Arial" w:eastAsia="Times New Roman" w:hAnsi="Arial" w:cs="Arial"/>
          <w:color w:val="FF0000"/>
          <w:sz w:val="26"/>
          <w:lang w:eastAsia="pt-BR"/>
        </w:rPr>
        <w:t>textos em vermelho</w:t>
      </w:r>
      <w:r w:rsidRPr="00B70279">
        <w:rPr>
          <w:rFonts w:ascii="Arial" w:eastAsia="Times New Roman" w:hAnsi="Arial" w:cs="Arial"/>
          <w:sz w:val="26"/>
          <w:lang w:eastAsia="pt-BR"/>
        </w:rPr>
        <w:t xml:space="preserve"> e </w:t>
      </w:r>
      <w:r w:rsidRPr="00B70279">
        <w:rPr>
          <w:rFonts w:ascii="Arial" w:eastAsia="Times New Roman" w:hAnsi="Arial" w:cs="Arial"/>
          <w:color w:val="FF0000"/>
          <w:sz w:val="26"/>
          <w:highlight w:val="yellow"/>
          <w:lang w:eastAsia="pt-BR"/>
        </w:rPr>
        <w:t>realces de texto em amarelo</w:t>
      </w:r>
      <w:r w:rsidRPr="00B70279">
        <w:rPr>
          <w:rFonts w:ascii="Arial" w:eastAsia="Times New Roman" w:hAnsi="Arial" w:cs="Arial"/>
          <w:sz w:val="26"/>
          <w:lang w:eastAsia="pt-BR"/>
        </w:rPr>
        <w:t>. Nesses itens, deve o órgão ou entidade licitante ficar atenta para a necessidade de preenchimento, supressão ou adequação, de acordo com o objeto da licitação e critério de oportunidade e conveniência da Administração.</w:t>
      </w:r>
    </w:p>
    <w:p w14:paraId="6D06EFE6" w14:textId="77777777"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2D8225EE" w14:textId="75AB0A09"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 xml:space="preserve">Os </w:t>
      </w:r>
      <w:r w:rsidRPr="00B70279">
        <w:rPr>
          <w:rFonts w:ascii="Arial" w:eastAsia="Times New Roman" w:hAnsi="Arial" w:cs="Arial"/>
          <w:b/>
          <w:sz w:val="26"/>
          <w:lang w:eastAsia="pt-BR"/>
        </w:rPr>
        <w:t>textos sem destaque</w:t>
      </w:r>
      <w:r w:rsidRPr="00B70279">
        <w:rPr>
          <w:rFonts w:ascii="Arial" w:eastAsia="Times New Roman" w:hAnsi="Arial" w:cs="Arial"/>
          <w:sz w:val="26"/>
          <w:lang w:eastAsia="pt-BR"/>
        </w:rPr>
        <w:t xml:space="preserve"> são de </w:t>
      </w:r>
      <w:r w:rsidRPr="00B70279">
        <w:rPr>
          <w:rFonts w:ascii="Arial" w:eastAsia="Times New Roman" w:hAnsi="Arial" w:cs="Arial"/>
          <w:b/>
          <w:sz w:val="26"/>
          <w:lang w:eastAsia="pt-BR"/>
        </w:rPr>
        <w:t>observância obrigatória</w:t>
      </w:r>
      <w:r w:rsidR="009C3F41">
        <w:rPr>
          <w:rFonts w:ascii="Arial" w:eastAsia="Times New Roman" w:hAnsi="Arial" w:cs="Arial"/>
          <w:sz w:val="26"/>
          <w:lang w:eastAsia="pt-BR"/>
        </w:rPr>
        <w:t xml:space="preserve"> em todos os editais</w:t>
      </w:r>
      <w:r w:rsidRPr="00B70279">
        <w:rPr>
          <w:rFonts w:ascii="Arial" w:eastAsia="Times New Roman" w:hAnsi="Arial" w:cs="Arial"/>
          <w:sz w:val="26"/>
          <w:lang w:eastAsia="pt-BR"/>
        </w:rPr>
        <w:t>.</w:t>
      </w:r>
    </w:p>
    <w:p w14:paraId="74F5F5BF" w14:textId="77777777"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1AE19BDF" w14:textId="1A230262"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 xml:space="preserve">Há inúmeras </w:t>
      </w:r>
      <w:r w:rsidRPr="009C3F41">
        <w:rPr>
          <w:rFonts w:ascii="Arial" w:eastAsia="Times New Roman" w:hAnsi="Arial" w:cs="Arial"/>
          <w:b/>
          <w:i/>
          <w:sz w:val="26"/>
          <w:lang w:eastAsia="pt-BR"/>
        </w:rPr>
        <w:t>notas explicativas</w:t>
      </w:r>
      <w:r w:rsidRPr="00B70279">
        <w:rPr>
          <w:rFonts w:ascii="Arial" w:eastAsia="Times New Roman" w:hAnsi="Arial" w:cs="Arial"/>
          <w:sz w:val="26"/>
          <w:lang w:eastAsia="pt-BR"/>
        </w:rPr>
        <w:t xml:space="preserve"> no decorrer do texto que têm o objetivo de facilitar o entendimento e nortear os responsáveis pela elaboração do edital, devendo ser retiradas do texto final.</w:t>
      </w:r>
    </w:p>
    <w:p w14:paraId="5C257AAC" w14:textId="77777777"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24E00F53" w14:textId="4BFBA0EC" w:rsidR="00B014AB" w:rsidRPr="00B70279" w:rsidRDefault="009C3F41"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Pr>
          <w:rFonts w:ascii="Arial" w:eastAsia="Times New Roman" w:hAnsi="Arial" w:cs="Arial"/>
          <w:sz w:val="26"/>
          <w:lang w:eastAsia="pt-BR"/>
        </w:rPr>
        <w:t>Também f</w:t>
      </w:r>
      <w:r w:rsidR="00B014AB" w:rsidRPr="00B70279">
        <w:rPr>
          <w:rFonts w:ascii="Arial" w:eastAsia="Times New Roman" w:hAnsi="Arial" w:cs="Arial"/>
          <w:sz w:val="26"/>
          <w:lang w:eastAsia="pt-BR"/>
        </w:rPr>
        <w:t xml:space="preserve">oram incluídas caixas de </w:t>
      </w:r>
      <w:r w:rsidR="00B014AB" w:rsidRPr="009C3F41">
        <w:rPr>
          <w:rFonts w:ascii="Arial" w:eastAsia="Times New Roman" w:hAnsi="Arial" w:cs="Arial"/>
          <w:b/>
          <w:i/>
          <w:sz w:val="26"/>
          <w:lang w:eastAsia="pt-BR"/>
        </w:rPr>
        <w:t>orientações práticas</w:t>
      </w:r>
      <w:r w:rsidR="00B014AB" w:rsidRPr="00B70279">
        <w:rPr>
          <w:rFonts w:ascii="Arial" w:eastAsia="Times New Roman" w:hAnsi="Arial" w:cs="Arial"/>
          <w:sz w:val="26"/>
          <w:lang w:eastAsia="pt-BR"/>
        </w:rPr>
        <w:t xml:space="preserve"> com o intuito de facilitar a compreensão de cada um de seus elementos e aux</w:t>
      </w:r>
      <w:r>
        <w:rPr>
          <w:rFonts w:ascii="Arial" w:eastAsia="Times New Roman" w:hAnsi="Arial" w:cs="Arial"/>
          <w:sz w:val="26"/>
          <w:lang w:eastAsia="pt-BR"/>
        </w:rPr>
        <w:t>iliar o(s) elaborador(es) deste documento</w:t>
      </w:r>
      <w:r w:rsidR="00B014AB" w:rsidRPr="00B70279">
        <w:rPr>
          <w:rFonts w:ascii="Arial" w:eastAsia="Times New Roman" w:hAnsi="Arial" w:cs="Arial"/>
          <w:sz w:val="26"/>
          <w:lang w:eastAsia="pt-BR"/>
        </w:rPr>
        <w:t>.</w:t>
      </w:r>
    </w:p>
    <w:p w14:paraId="42B899C6" w14:textId="77777777"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3EF02ABB" w14:textId="5629C6F2"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Caso seja necessária a realização de modificação em texto de observância obrigatória ou acréscimo de cláusulas ao edital, e havendo necessidade de consulta ao órgão jurídico acerca dessas alterações, elas devem ser destacadas no texto e informada a alteração, juntamente com a sua justificativa e o apontamento da dúvida jurídica pertinente a cada uma delas.</w:t>
      </w:r>
    </w:p>
    <w:p w14:paraId="1EA40DB2" w14:textId="77777777"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16AE1D44" w14:textId="77777777" w:rsidR="00B014AB" w:rsidRPr="00B70279" w:rsidRDefault="00B014AB" w:rsidP="00B014AB">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 xml:space="preserve">Sugestões de alteração da minuta padrão poderão ser encaminhadas ao e-mail: </w:t>
      </w:r>
      <w:r w:rsidRPr="00B70279">
        <w:rPr>
          <w:rFonts w:ascii="Arial" w:eastAsia="Times New Roman" w:hAnsi="Arial" w:cs="Arial"/>
          <w:b/>
          <w:sz w:val="26"/>
          <w:lang w:eastAsia="pt-BR"/>
        </w:rPr>
        <w:t>asstecgab@pge.ms.gov.br</w:t>
      </w:r>
      <w:r w:rsidRPr="00B70279">
        <w:rPr>
          <w:rFonts w:ascii="Arial" w:eastAsia="Times New Roman" w:hAnsi="Arial" w:cs="Arial"/>
          <w:sz w:val="26"/>
          <w:lang w:eastAsia="pt-BR"/>
        </w:rPr>
        <w:t xml:space="preserve">. </w:t>
      </w:r>
    </w:p>
    <w:p w14:paraId="30A564A3" w14:textId="77777777" w:rsidR="00B014AB" w:rsidRPr="00B70279" w:rsidRDefault="00B014AB" w:rsidP="00B014AB">
      <w:pPr>
        <w:widowControl w:val="0"/>
        <w:tabs>
          <w:tab w:val="center" w:pos="4419"/>
          <w:tab w:val="right" w:pos="8838"/>
        </w:tabs>
        <w:spacing w:after="0" w:line="240" w:lineRule="auto"/>
        <w:jc w:val="center"/>
        <w:rPr>
          <w:rFonts w:ascii="Arial" w:eastAsia="Times New Roman" w:hAnsi="Arial" w:cs="Arial"/>
          <w:color w:val="000000"/>
          <w:spacing w:val="46"/>
          <w:lang w:eastAsia="pt-BR"/>
        </w:rPr>
      </w:pPr>
    </w:p>
    <w:tbl>
      <w:tblPr>
        <w:tblStyle w:val="Tabelacomgrade"/>
        <w:tblW w:w="0" w:type="auto"/>
        <w:jc w:val="center"/>
        <w:tblLook w:val="04A0" w:firstRow="1" w:lastRow="0" w:firstColumn="1" w:lastColumn="0" w:noHBand="0" w:noVBand="1"/>
      </w:tblPr>
      <w:tblGrid>
        <w:gridCol w:w="1696"/>
        <w:gridCol w:w="1985"/>
      </w:tblGrid>
      <w:tr w:rsidR="00B014AB" w:rsidRPr="00B70279" w14:paraId="33A29662" w14:textId="77777777" w:rsidTr="0053456A">
        <w:trPr>
          <w:jc w:val="center"/>
        </w:trPr>
        <w:tc>
          <w:tcPr>
            <w:tcW w:w="1696" w:type="dxa"/>
          </w:tcPr>
          <w:p w14:paraId="54129E20" w14:textId="77777777" w:rsidR="00B014AB" w:rsidRPr="0003217F" w:rsidRDefault="00B014AB" w:rsidP="0053456A">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Versão</w:t>
            </w:r>
          </w:p>
        </w:tc>
        <w:tc>
          <w:tcPr>
            <w:tcW w:w="1985" w:type="dxa"/>
          </w:tcPr>
          <w:p w14:paraId="69491474" w14:textId="77777777" w:rsidR="00B014AB" w:rsidRPr="0003217F" w:rsidRDefault="00B014AB" w:rsidP="0053456A">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Data</w:t>
            </w:r>
          </w:p>
        </w:tc>
      </w:tr>
      <w:tr w:rsidR="00B014AB" w:rsidRPr="00B70279" w14:paraId="66588021" w14:textId="77777777" w:rsidTr="0053456A">
        <w:trPr>
          <w:jc w:val="center"/>
        </w:trPr>
        <w:tc>
          <w:tcPr>
            <w:tcW w:w="1696" w:type="dxa"/>
          </w:tcPr>
          <w:p w14:paraId="7F700B2F" w14:textId="77777777" w:rsidR="00B014AB" w:rsidRPr="0003217F" w:rsidRDefault="00B014AB" w:rsidP="0053456A">
            <w:pPr>
              <w:widowControl w:val="0"/>
              <w:tabs>
                <w:tab w:val="center" w:pos="4419"/>
                <w:tab w:val="right" w:pos="8838"/>
              </w:tabs>
              <w:jc w:val="center"/>
              <w:rPr>
                <w:rFonts w:ascii="Arial" w:eastAsia="Times New Roman" w:hAnsi="Arial" w:cs="Arial"/>
                <w:sz w:val="26"/>
                <w:lang w:eastAsia="pt-BR"/>
              </w:rPr>
            </w:pPr>
            <w:r w:rsidRPr="0003217F">
              <w:rPr>
                <w:rFonts w:ascii="Arial" w:eastAsia="Times New Roman" w:hAnsi="Arial" w:cs="Arial"/>
                <w:sz w:val="26"/>
                <w:lang w:eastAsia="pt-BR"/>
              </w:rPr>
              <w:t>1.0</w:t>
            </w:r>
          </w:p>
        </w:tc>
        <w:tc>
          <w:tcPr>
            <w:tcW w:w="1985" w:type="dxa"/>
          </w:tcPr>
          <w:p w14:paraId="086A0543" w14:textId="78535DAE" w:rsidR="00B014AB" w:rsidRPr="0003217F" w:rsidRDefault="00B014AB" w:rsidP="0053456A">
            <w:pPr>
              <w:widowControl w:val="0"/>
              <w:tabs>
                <w:tab w:val="center" w:pos="4419"/>
                <w:tab w:val="right" w:pos="8838"/>
              </w:tabs>
              <w:jc w:val="center"/>
              <w:rPr>
                <w:rFonts w:ascii="Arial" w:eastAsia="Times New Roman" w:hAnsi="Arial" w:cs="Arial"/>
                <w:sz w:val="26"/>
                <w:lang w:eastAsia="pt-BR"/>
              </w:rPr>
            </w:pPr>
            <w:r>
              <w:rPr>
                <w:rFonts w:ascii="Arial" w:eastAsia="Times New Roman" w:hAnsi="Arial" w:cs="Arial"/>
                <w:sz w:val="26"/>
                <w:lang w:eastAsia="pt-BR"/>
              </w:rPr>
              <w:t>(...)</w:t>
            </w:r>
          </w:p>
        </w:tc>
      </w:tr>
      <w:tr w:rsidR="00B014AB" w:rsidRPr="00B70279" w14:paraId="30BD5B9B" w14:textId="77777777" w:rsidTr="0053456A">
        <w:trPr>
          <w:jc w:val="center"/>
        </w:trPr>
        <w:tc>
          <w:tcPr>
            <w:tcW w:w="1696" w:type="dxa"/>
          </w:tcPr>
          <w:p w14:paraId="75C6D5FC" w14:textId="77777777" w:rsidR="00B014AB" w:rsidRPr="0003217F" w:rsidRDefault="00B014AB" w:rsidP="0053456A">
            <w:pPr>
              <w:widowControl w:val="0"/>
              <w:tabs>
                <w:tab w:val="center" w:pos="4419"/>
                <w:tab w:val="right" w:pos="8838"/>
              </w:tabs>
              <w:jc w:val="center"/>
              <w:rPr>
                <w:rFonts w:ascii="Arial" w:eastAsia="Times New Roman" w:hAnsi="Arial" w:cs="Arial"/>
                <w:sz w:val="26"/>
                <w:lang w:eastAsia="pt-BR"/>
              </w:rPr>
            </w:pPr>
          </w:p>
        </w:tc>
        <w:tc>
          <w:tcPr>
            <w:tcW w:w="1985" w:type="dxa"/>
          </w:tcPr>
          <w:p w14:paraId="680C08E0" w14:textId="77777777" w:rsidR="00B014AB" w:rsidRDefault="00B014AB" w:rsidP="0053456A">
            <w:pPr>
              <w:widowControl w:val="0"/>
              <w:tabs>
                <w:tab w:val="center" w:pos="4419"/>
                <w:tab w:val="right" w:pos="8838"/>
              </w:tabs>
              <w:jc w:val="center"/>
              <w:rPr>
                <w:rFonts w:ascii="Arial" w:eastAsia="Times New Roman" w:hAnsi="Arial" w:cs="Arial"/>
                <w:sz w:val="26"/>
                <w:lang w:eastAsia="pt-BR"/>
              </w:rPr>
            </w:pPr>
          </w:p>
        </w:tc>
      </w:tr>
    </w:tbl>
    <w:p w14:paraId="19376395" w14:textId="77777777" w:rsidR="00B014AB" w:rsidRDefault="00B014AB" w:rsidP="00B014AB">
      <w:pPr>
        <w:widowControl w:val="0"/>
        <w:spacing w:after="0" w:line="360" w:lineRule="auto"/>
        <w:jc w:val="center"/>
        <w:rPr>
          <w:rFonts w:ascii="Arial" w:eastAsia="Times New Roman" w:hAnsi="Arial" w:cs="Arial"/>
          <w:b/>
          <w:lang w:eastAsia="pt-BR"/>
        </w:rPr>
      </w:pPr>
    </w:p>
    <w:p w14:paraId="16B983AB" w14:textId="0A5C7D87" w:rsidR="00B014AB" w:rsidRDefault="00B014AB">
      <w:r>
        <w:br w:type="page"/>
      </w:r>
    </w:p>
    <w:p w14:paraId="4E784F53" w14:textId="77777777" w:rsidR="00B014AB" w:rsidRDefault="00B014AB" w:rsidP="00C10CF4">
      <w:pPr>
        <w:pStyle w:val="Ttulo"/>
        <w:jc w:val="center"/>
        <w:rPr>
          <w:b/>
          <w:sz w:val="46"/>
          <w:szCs w:val="46"/>
        </w:rPr>
      </w:pPr>
    </w:p>
    <w:p w14:paraId="353D2963" w14:textId="1EB630BC" w:rsidR="00B05DEF" w:rsidRPr="00C10CF4" w:rsidRDefault="00E93BC1" w:rsidP="00C10CF4">
      <w:pPr>
        <w:pStyle w:val="Ttulo"/>
        <w:jc w:val="center"/>
        <w:rPr>
          <w:b/>
          <w:sz w:val="46"/>
          <w:szCs w:val="46"/>
        </w:rPr>
      </w:pPr>
      <w:r w:rsidRPr="00C10CF4">
        <w:rPr>
          <w:b/>
          <w:sz w:val="46"/>
          <w:szCs w:val="46"/>
        </w:rPr>
        <w:t>PREGÃO ELETRÔNICO</w:t>
      </w:r>
    </w:p>
    <w:p w14:paraId="5B855BD5" w14:textId="7C8C9905" w:rsidR="00870107" w:rsidRPr="00C10CF4" w:rsidRDefault="008A56EF" w:rsidP="00C10CF4">
      <w:pPr>
        <w:pStyle w:val="Ttulo"/>
        <w:jc w:val="center"/>
        <w:rPr>
          <w:b/>
          <w:sz w:val="46"/>
          <w:szCs w:val="46"/>
        </w:rPr>
      </w:pPr>
      <w:r>
        <w:rPr>
          <w:b/>
          <w:sz w:val="46"/>
          <w:szCs w:val="46"/>
        </w:rPr>
        <w:t>Nº</w:t>
      </w:r>
      <w:r w:rsidR="00E93BC1" w:rsidRPr="00C10CF4">
        <w:rPr>
          <w:b/>
          <w:sz w:val="46"/>
          <w:szCs w:val="46"/>
        </w:rPr>
        <w:t xml:space="preserve"> </w:t>
      </w:r>
      <w:r w:rsidR="00E93BC1" w:rsidRPr="00C10CF4">
        <w:rPr>
          <w:b/>
          <w:sz w:val="46"/>
          <w:szCs w:val="46"/>
          <w:highlight w:val="yellow"/>
        </w:rPr>
        <w:t>.......</w:t>
      </w:r>
      <w:r w:rsidR="00E93BC1" w:rsidRPr="00C10CF4">
        <w:rPr>
          <w:b/>
          <w:sz w:val="46"/>
          <w:szCs w:val="46"/>
        </w:rPr>
        <w:t>/20</w:t>
      </w:r>
      <w:r w:rsidR="00E93BC1" w:rsidRPr="00C10CF4">
        <w:rPr>
          <w:b/>
          <w:sz w:val="46"/>
          <w:szCs w:val="46"/>
          <w:highlight w:val="yellow"/>
        </w:rPr>
        <w:t>....</w:t>
      </w:r>
      <w:r w:rsidR="00E93BC1" w:rsidRPr="00C10CF4">
        <w:rPr>
          <w:b/>
          <w:sz w:val="46"/>
          <w:szCs w:val="46"/>
        </w:rPr>
        <w:t xml:space="preserve">.– </w:t>
      </w:r>
      <w:r w:rsidR="00E93BC1" w:rsidRPr="00C10CF4">
        <w:rPr>
          <w:b/>
          <w:sz w:val="46"/>
          <w:szCs w:val="46"/>
          <w:highlight w:val="yellow"/>
        </w:rPr>
        <w:t>(sigla)</w:t>
      </w:r>
    </w:p>
    <w:p w14:paraId="3BD6B4A8" w14:textId="5BB8CF08" w:rsidR="00FF4437" w:rsidRDefault="00FF4437" w:rsidP="00FF4437">
      <w:pPr>
        <w:spacing w:line="360" w:lineRule="auto"/>
        <w:jc w:val="center"/>
      </w:pPr>
    </w:p>
    <w:p w14:paraId="5BEB55C6" w14:textId="77777777" w:rsidR="00C10CF4" w:rsidRDefault="00C10CF4" w:rsidP="00C10CF4">
      <w:pPr>
        <w:jc w:val="center"/>
      </w:pPr>
    </w:p>
    <w:p w14:paraId="6AB02C2A" w14:textId="77777777" w:rsidR="00692D43" w:rsidRPr="00C801BE" w:rsidRDefault="00692D43" w:rsidP="00692D43">
      <w:pPr>
        <w:pStyle w:val="Ttulo"/>
        <w:jc w:val="both"/>
        <w:rPr>
          <w:b/>
          <w:sz w:val="30"/>
          <w:szCs w:val="30"/>
        </w:rPr>
      </w:pPr>
      <w:r w:rsidRPr="00C801BE">
        <w:rPr>
          <w:b/>
          <w:sz w:val="30"/>
          <w:szCs w:val="30"/>
        </w:rPr>
        <w:t>ÓRGÃO/ENTIDADE GERENCIADOR DO SRP:</w:t>
      </w:r>
    </w:p>
    <w:p w14:paraId="039B401F" w14:textId="77777777" w:rsidR="00692D43" w:rsidRPr="00C801BE" w:rsidRDefault="00692D43" w:rsidP="00692D43">
      <w:pPr>
        <w:jc w:val="both"/>
        <w:rPr>
          <w:rFonts w:eastAsia="Times New Roman" w:cstheme="minorHAnsi"/>
          <w:sz w:val="26"/>
          <w:szCs w:val="26"/>
          <w:lang w:eastAsia="pt-BR"/>
        </w:rPr>
      </w:pPr>
      <w:r w:rsidRPr="00C801BE">
        <w:rPr>
          <w:rFonts w:eastAsia="Times New Roman" w:cstheme="minorHAnsi"/>
          <w:sz w:val="26"/>
          <w:szCs w:val="26"/>
          <w:lang w:eastAsia="pt-BR"/>
        </w:rPr>
        <w:t>(...), por meio da Coordenadoria de Licitação da SAD/MS</w:t>
      </w:r>
    </w:p>
    <w:p w14:paraId="75F79836" w14:textId="77777777" w:rsidR="00692D43" w:rsidRPr="00C801BE" w:rsidRDefault="00692D43" w:rsidP="00692D43">
      <w:pPr>
        <w:jc w:val="both"/>
        <w:rPr>
          <w:rFonts w:eastAsia="Times New Roman" w:cstheme="minorHAnsi"/>
          <w:sz w:val="26"/>
          <w:szCs w:val="26"/>
          <w:lang w:eastAsia="pt-BR"/>
        </w:rPr>
      </w:pPr>
    </w:p>
    <w:p w14:paraId="36973D3D" w14:textId="77777777" w:rsidR="00692D43" w:rsidRPr="00C801BE" w:rsidRDefault="00692D43" w:rsidP="00692D43">
      <w:pPr>
        <w:pStyle w:val="Ttulo"/>
        <w:jc w:val="both"/>
        <w:rPr>
          <w:b/>
          <w:sz w:val="30"/>
          <w:szCs w:val="30"/>
        </w:rPr>
      </w:pPr>
      <w:r w:rsidRPr="00C801BE">
        <w:rPr>
          <w:b/>
          <w:sz w:val="30"/>
          <w:szCs w:val="30"/>
        </w:rPr>
        <w:t>ÓRGÃO/ENTIDADE participantes:</w:t>
      </w:r>
    </w:p>
    <w:p w14:paraId="63151D1B" w14:textId="77777777" w:rsidR="00692D43" w:rsidRDefault="00692D43" w:rsidP="00692D43">
      <w:pPr>
        <w:jc w:val="both"/>
        <w:rPr>
          <w:rFonts w:eastAsia="Times New Roman" w:cstheme="minorHAnsi"/>
          <w:sz w:val="26"/>
          <w:szCs w:val="26"/>
          <w:lang w:eastAsia="pt-BR"/>
        </w:rPr>
      </w:pPr>
      <w:r w:rsidRPr="00C801BE">
        <w:rPr>
          <w:rFonts w:eastAsia="Times New Roman" w:cstheme="minorHAnsi"/>
          <w:sz w:val="26"/>
          <w:szCs w:val="26"/>
          <w:lang w:eastAsia="pt-BR"/>
        </w:rPr>
        <w:t>(...)</w:t>
      </w:r>
    </w:p>
    <w:p w14:paraId="5CA8CB08" w14:textId="467145AC" w:rsidR="00C10CF4" w:rsidRDefault="00C10CF4" w:rsidP="00C10CF4">
      <w:pPr>
        <w:jc w:val="both"/>
        <w:rPr>
          <w:rFonts w:eastAsia="Times New Roman" w:cstheme="minorHAnsi"/>
          <w:sz w:val="26"/>
          <w:szCs w:val="26"/>
          <w:lang w:eastAsia="pt-BR"/>
        </w:rPr>
      </w:pPr>
    </w:p>
    <w:p w14:paraId="028ABA05" w14:textId="674E2748" w:rsidR="00C10CF4" w:rsidRPr="00F703F8" w:rsidRDefault="00C10CF4" w:rsidP="00C10CF4">
      <w:pPr>
        <w:pStyle w:val="Ttulo"/>
        <w:rPr>
          <w:b/>
          <w:sz w:val="30"/>
          <w:szCs w:val="30"/>
        </w:rPr>
      </w:pPr>
      <w:r w:rsidRPr="00F703F8">
        <w:rPr>
          <w:b/>
          <w:sz w:val="30"/>
          <w:szCs w:val="30"/>
        </w:rPr>
        <w:t>ABERTURA DA SESSÃO</w:t>
      </w:r>
    </w:p>
    <w:p w14:paraId="2620DC03" w14:textId="405F1628" w:rsidR="00E93BC1" w:rsidRDefault="00C10CF4" w:rsidP="00C10CF4">
      <w:pPr>
        <w:rPr>
          <w:sz w:val="26"/>
          <w:szCs w:val="26"/>
        </w:rPr>
      </w:pPr>
      <w:r w:rsidRPr="00971525">
        <w:rPr>
          <w:sz w:val="26"/>
          <w:szCs w:val="26"/>
          <w:highlight w:val="yellow"/>
        </w:rPr>
        <w:t>..../.../20...</w:t>
      </w:r>
      <w:r w:rsidRPr="00C10CF4">
        <w:rPr>
          <w:sz w:val="26"/>
          <w:szCs w:val="26"/>
        </w:rPr>
        <w:t xml:space="preserve">, ÀS </w:t>
      </w:r>
      <w:r w:rsidRPr="00971525">
        <w:rPr>
          <w:sz w:val="26"/>
          <w:szCs w:val="26"/>
          <w:highlight w:val="yellow"/>
        </w:rPr>
        <w:t>...:....</w:t>
      </w:r>
      <w:r w:rsidRPr="00C10CF4">
        <w:rPr>
          <w:sz w:val="26"/>
          <w:szCs w:val="26"/>
        </w:rPr>
        <w:t xml:space="preserve"> horas (horário local)</w:t>
      </w:r>
    </w:p>
    <w:p w14:paraId="1AE1C4FD" w14:textId="3F417225" w:rsidR="00C10CF4" w:rsidRDefault="00C10CF4" w:rsidP="00C10CF4">
      <w:pPr>
        <w:rPr>
          <w:sz w:val="26"/>
          <w:szCs w:val="26"/>
        </w:rPr>
      </w:pPr>
    </w:p>
    <w:p w14:paraId="4CC4DAAB" w14:textId="2E037A62" w:rsidR="00C10CF4" w:rsidRPr="00F703F8" w:rsidRDefault="00C10CF4" w:rsidP="00C10CF4">
      <w:pPr>
        <w:pStyle w:val="Ttulo"/>
        <w:rPr>
          <w:b/>
          <w:sz w:val="30"/>
          <w:szCs w:val="30"/>
        </w:rPr>
      </w:pPr>
      <w:r w:rsidRPr="00F703F8">
        <w:rPr>
          <w:b/>
          <w:sz w:val="30"/>
          <w:szCs w:val="30"/>
        </w:rPr>
        <w:t>endereço eletrônico:</w:t>
      </w:r>
    </w:p>
    <w:p w14:paraId="567ACBA1" w14:textId="5835567F" w:rsidR="00C10CF4" w:rsidRPr="00C10CF4" w:rsidRDefault="00454211" w:rsidP="00C10CF4">
      <w:pPr>
        <w:rPr>
          <w:rFonts w:cstheme="minorHAnsi"/>
          <w:color w:val="000000" w:themeColor="text1"/>
          <w:sz w:val="26"/>
          <w:szCs w:val="26"/>
        </w:rPr>
      </w:pPr>
      <w:hyperlink r:id="rId9" w:history="1">
        <w:r w:rsidR="00C10CF4" w:rsidRPr="00C10CF4">
          <w:rPr>
            <w:rStyle w:val="Hyperlink"/>
            <w:rFonts w:cstheme="minorHAnsi"/>
            <w:color w:val="000000" w:themeColor="text1"/>
            <w:sz w:val="26"/>
            <w:szCs w:val="26"/>
          </w:rPr>
          <w:t>www.compras.ms.gov.br</w:t>
        </w:r>
      </w:hyperlink>
    </w:p>
    <w:p w14:paraId="43C19112" w14:textId="7433F489" w:rsidR="00C10CF4" w:rsidRDefault="00C10CF4" w:rsidP="00C10CF4">
      <w:pPr>
        <w:rPr>
          <w:rFonts w:cstheme="minorHAnsi"/>
          <w:sz w:val="26"/>
          <w:szCs w:val="26"/>
        </w:rPr>
      </w:pPr>
    </w:p>
    <w:p w14:paraId="2614B04A" w14:textId="25E11BCB" w:rsidR="00C10CF4" w:rsidRPr="00F703F8" w:rsidRDefault="00C10CF4" w:rsidP="00C10CF4">
      <w:pPr>
        <w:pStyle w:val="Ttulo"/>
        <w:rPr>
          <w:b/>
          <w:sz w:val="30"/>
          <w:szCs w:val="30"/>
        </w:rPr>
      </w:pPr>
      <w:r w:rsidRPr="00F703F8">
        <w:rPr>
          <w:b/>
          <w:sz w:val="30"/>
          <w:szCs w:val="30"/>
        </w:rPr>
        <w:t>OBJETO:</w:t>
      </w:r>
    </w:p>
    <w:p w14:paraId="47F409F2" w14:textId="40718859" w:rsidR="00C10CF4" w:rsidRPr="00C10CF4" w:rsidRDefault="00C10CF4" w:rsidP="00C10CF4">
      <w:pPr>
        <w:rPr>
          <w:sz w:val="26"/>
          <w:szCs w:val="26"/>
        </w:rPr>
      </w:pPr>
      <w:r>
        <w:rPr>
          <w:sz w:val="26"/>
          <w:szCs w:val="26"/>
        </w:rPr>
        <w:t>(....)</w:t>
      </w:r>
    </w:p>
    <w:p w14:paraId="7EDE32D6" w14:textId="69D5DCB8" w:rsidR="00C10CF4" w:rsidRDefault="00C10CF4" w:rsidP="00C10CF4">
      <w:pPr>
        <w:rPr>
          <w:b/>
          <w:sz w:val="26"/>
          <w:szCs w:val="26"/>
        </w:rPr>
      </w:pPr>
    </w:p>
    <w:p w14:paraId="4C81650C" w14:textId="4F98E49F" w:rsidR="00C10CF4" w:rsidRPr="00F703F8" w:rsidRDefault="00C10CF4" w:rsidP="00C10CF4">
      <w:pPr>
        <w:pStyle w:val="Ttulo"/>
        <w:rPr>
          <w:b/>
          <w:sz w:val="30"/>
          <w:szCs w:val="30"/>
        </w:rPr>
      </w:pPr>
      <w:r w:rsidRPr="00F703F8">
        <w:rPr>
          <w:b/>
          <w:sz w:val="30"/>
          <w:szCs w:val="30"/>
        </w:rPr>
        <w:t>VALOR ESTIMADO:</w:t>
      </w:r>
    </w:p>
    <w:p w14:paraId="23D5E6CB" w14:textId="77777777" w:rsidR="00971525" w:rsidRDefault="00C10CF4" w:rsidP="00C10CF4">
      <w:pPr>
        <w:rPr>
          <w:rFonts w:cstheme="minorHAnsi"/>
          <w:color w:val="000000" w:themeColor="text1"/>
          <w:sz w:val="26"/>
          <w:szCs w:val="26"/>
        </w:rPr>
      </w:pPr>
      <w:r w:rsidRPr="00C10CF4">
        <w:rPr>
          <w:rFonts w:cstheme="minorHAnsi"/>
          <w:color w:val="000000" w:themeColor="text1"/>
          <w:sz w:val="26"/>
          <w:szCs w:val="26"/>
        </w:rPr>
        <w:t xml:space="preserve">R$: </w:t>
      </w:r>
      <w:r w:rsidRPr="00971525">
        <w:rPr>
          <w:rFonts w:cstheme="minorHAnsi"/>
          <w:color w:val="000000" w:themeColor="text1"/>
          <w:sz w:val="26"/>
          <w:szCs w:val="26"/>
          <w:highlight w:val="yellow"/>
        </w:rPr>
        <w:t>00.000,00</w:t>
      </w:r>
      <w:r w:rsidR="003A74B1">
        <w:rPr>
          <w:rFonts w:cstheme="minorHAnsi"/>
          <w:color w:val="000000" w:themeColor="text1"/>
          <w:sz w:val="26"/>
          <w:szCs w:val="26"/>
        </w:rPr>
        <w:t xml:space="preserve"> </w:t>
      </w:r>
    </w:p>
    <w:p w14:paraId="66B61116" w14:textId="77777777" w:rsidR="00971525" w:rsidRDefault="003A74B1" w:rsidP="00C10CF4">
      <w:pPr>
        <w:rPr>
          <w:rFonts w:cstheme="minorHAnsi"/>
          <w:color w:val="000000" w:themeColor="text1"/>
          <w:sz w:val="26"/>
          <w:szCs w:val="26"/>
        </w:rPr>
      </w:pPr>
      <w:r w:rsidRPr="003A74B1">
        <w:rPr>
          <w:rFonts w:cstheme="minorHAnsi"/>
          <w:color w:val="FF0000"/>
          <w:sz w:val="26"/>
          <w:szCs w:val="26"/>
          <w:highlight w:val="yellow"/>
        </w:rPr>
        <w:t>OU</w:t>
      </w:r>
      <w:r>
        <w:rPr>
          <w:rFonts w:cstheme="minorHAnsi"/>
          <w:color w:val="000000" w:themeColor="text1"/>
          <w:sz w:val="26"/>
          <w:szCs w:val="26"/>
        </w:rPr>
        <w:t xml:space="preserve"> </w:t>
      </w:r>
    </w:p>
    <w:p w14:paraId="46C9C31F" w14:textId="77777777" w:rsidR="00971525" w:rsidRDefault="003A74B1" w:rsidP="00C10CF4">
      <w:pPr>
        <w:rPr>
          <w:rFonts w:cstheme="minorHAnsi"/>
          <w:color w:val="000000" w:themeColor="text1"/>
          <w:sz w:val="26"/>
          <w:szCs w:val="26"/>
        </w:rPr>
      </w:pPr>
      <w:r>
        <w:rPr>
          <w:rFonts w:cstheme="minorHAnsi"/>
          <w:color w:val="000000" w:themeColor="text1"/>
          <w:sz w:val="26"/>
          <w:szCs w:val="26"/>
        </w:rPr>
        <w:t>Conforme ANEXO</w:t>
      </w:r>
      <w:r w:rsidR="00971525">
        <w:rPr>
          <w:rFonts w:cstheme="minorHAnsi"/>
          <w:color w:val="000000" w:themeColor="text1"/>
          <w:sz w:val="26"/>
          <w:szCs w:val="26"/>
        </w:rPr>
        <w:t xml:space="preserve"> </w:t>
      </w:r>
      <w:r w:rsidR="00971525" w:rsidRPr="00971525">
        <w:rPr>
          <w:rFonts w:cstheme="minorHAnsi"/>
          <w:color w:val="000000" w:themeColor="text1"/>
          <w:sz w:val="26"/>
          <w:szCs w:val="26"/>
          <w:highlight w:val="yellow"/>
        </w:rPr>
        <w:t>X</w:t>
      </w:r>
      <w:r w:rsidR="00C10CF4" w:rsidRPr="00C10CF4">
        <w:rPr>
          <w:rFonts w:cstheme="minorHAnsi"/>
          <w:color w:val="000000" w:themeColor="text1"/>
          <w:sz w:val="26"/>
          <w:szCs w:val="26"/>
        </w:rPr>
        <w:t xml:space="preserve"> </w:t>
      </w:r>
    </w:p>
    <w:p w14:paraId="1094AB4E" w14:textId="77777777" w:rsidR="00971525" w:rsidRDefault="00C10CF4" w:rsidP="00C10CF4">
      <w:pPr>
        <w:rPr>
          <w:rFonts w:cstheme="minorHAnsi"/>
          <w:color w:val="FF0000"/>
          <w:sz w:val="26"/>
          <w:szCs w:val="26"/>
        </w:rPr>
      </w:pPr>
      <w:r w:rsidRPr="002166C5">
        <w:rPr>
          <w:rFonts w:cstheme="minorHAnsi"/>
          <w:color w:val="FF0000"/>
          <w:sz w:val="26"/>
          <w:szCs w:val="26"/>
          <w:highlight w:val="yellow"/>
        </w:rPr>
        <w:t>OU</w:t>
      </w:r>
      <w:r w:rsidRPr="002166C5">
        <w:rPr>
          <w:rFonts w:cstheme="minorHAnsi"/>
          <w:color w:val="FF0000"/>
          <w:sz w:val="26"/>
          <w:szCs w:val="26"/>
        </w:rPr>
        <w:t xml:space="preserve"> </w:t>
      </w:r>
    </w:p>
    <w:p w14:paraId="37877EE7" w14:textId="4AF0BD22" w:rsidR="00C10CF4" w:rsidRDefault="00C10CF4" w:rsidP="00C10CF4">
      <w:pPr>
        <w:rPr>
          <w:rFonts w:cstheme="minorHAnsi"/>
          <w:color w:val="000000" w:themeColor="text1"/>
          <w:sz w:val="26"/>
          <w:szCs w:val="26"/>
        </w:rPr>
      </w:pPr>
      <w:r w:rsidRPr="00C10CF4">
        <w:rPr>
          <w:rFonts w:cstheme="minorHAnsi"/>
          <w:color w:val="000000" w:themeColor="text1"/>
          <w:sz w:val="26"/>
          <w:szCs w:val="26"/>
        </w:rPr>
        <w:t>Sigiloso</w:t>
      </w:r>
    </w:p>
    <w:p w14:paraId="1F41E14F" w14:textId="5D5AF988" w:rsidR="00C10CF4" w:rsidRDefault="00C10CF4" w:rsidP="00C10CF4">
      <w:pPr>
        <w:rPr>
          <w:rFonts w:cstheme="minorHAnsi"/>
          <w:color w:val="000000" w:themeColor="text1"/>
          <w:sz w:val="26"/>
          <w:szCs w:val="26"/>
        </w:rPr>
      </w:pPr>
    </w:p>
    <w:p w14:paraId="36004104" w14:textId="2A685192" w:rsidR="00C10CF4" w:rsidRPr="00F703F8" w:rsidRDefault="00C10CF4" w:rsidP="00C10CF4">
      <w:pPr>
        <w:pStyle w:val="Ttulo"/>
        <w:rPr>
          <w:b/>
          <w:sz w:val="30"/>
          <w:szCs w:val="30"/>
        </w:rPr>
      </w:pPr>
      <w:r w:rsidRPr="00F703F8">
        <w:rPr>
          <w:b/>
          <w:sz w:val="30"/>
          <w:szCs w:val="30"/>
        </w:rPr>
        <w:t>CRITÉRIO DE JULGAMENTO:</w:t>
      </w:r>
    </w:p>
    <w:p w14:paraId="72E7931E" w14:textId="77777777" w:rsidR="00971525" w:rsidRDefault="00C10CF4" w:rsidP="00C10CF4">
      <w:pPr>
        <w:rPr>
          <w:rFonts w:cstheme="minorHAnsi"/>
          <w:color w:val="000000" w:themeColor="text1"/>
          <w:sz w:val="26"/>
          <w:szCs w:val="26"/>
        </w:rPr>
      </w:pPr>
      <w:r w:rsidRPr="00C10CF4">
        <w:rPr>
          <w:rFonts w:cstheme="minorHAnsi"/>
          <w:color w:val="000000" w:themeColor="text1"/>
          <w:sz w:val="26"/>
          <w:szCs w:val="26"/>
        </w:rPr>
        <w:t xml:space="preserve">Menor Preço </w:t>
      </w:r>
    </w:p>
    <w:p w14:paraId="7DDA199D" w14:textId="77777777" w:rsidR="00971525" w:rsidRPr="00971525" w:rsidRDefault="00C10CF4" w:rsidP="00C10CF4">
      <w:pPr>
        <w:rPr>
          <w:rFonts w:cstheme="minorHAnsi"/>
          <w:color w:val="FF0000"/>
          <w:sz w:val="26"/>
          <w:szCs w:val="26"/>
        </w:rPr>
      </w:pPr>
      <w:r w:rsidRPr="00971525">
        <w:rPr>
          <w:rFonts w:cstheme="minorHAnsi"/>
          <w:color w:val="FF0000"/>
          <w:sz w:val="26"/>
          <w:szCs w:val="26"/>
          <w:highlight w:val="yellow"/>
        </w:rPr>
        <w:t>OU</w:t>
      </w:r>
      <w:r w:rsidRPr="00971525">
        <w:rPr>
          <w:rFonts w:cstheme="minorHAnsi"/>
          <w:color w:val="FF0000"/>
          <w:sz w:val="26"/>
          <w:szCs w:val="26"/>
        </w:rPr>
        <w:t xml:space="preserve"> </w:t>
      </w:r>
    </w:p>
    <w:p w14:paraId="42CB13AA" w14:textId="33BD3D01" w:rsidR="00C10CF4" w:rsidRDefault="00C10CF4" w:rsidP="00C10CF4">
      <w:pPr>
        <w:rPr>
          <w:rFonts w:cstheme="minorHAnsi"/>
          <w:color w:val="000000" w:themeColor="text1"/>
          <w:sz w:val="26"/>
          <w:szCs w:val="26"/>
        </w:rPr>
      </w:pPr>
      <w:r w:rsidRPr="00C10CF4">
        <w:rPr>
          <w:rFonts w:cstheme="minorHAnsi"/>
          <w:color w:val="000000" w:themeColor="text1"/>
          <w:sz w:val="26"/>
          <w:szCs w:val="26"/>
        </w:rPr>
        <w:t>Maior Desconto</w:t>
      </w:r>
    </w:p>
    <w:p w14:paraId="463F5331" w14:textId="77777777" w:rsidR="00C10CF4" w:rsidRDefault="00C10CF4" w:rsidP="00C10CF4">
      <w:pPr>
        <w:rPr>
          <w:rFonts w:cstheme="minorHAnsi"/>
          <w:color w:val="000000" w:themeColor="text1"/>
          <w:sz w:val="26"/>
          <w:szCs w:val="26"/>
        </w:rPr>
      </w:pPr>
    </w:p>
    <w:p w14:paraId="2ADDCFD2" w14:textId="6122C6F1" w:rsidR="00C10CF4" w:rsidRPr="00F703F8" w:rsidRDefault="00C10CF4" w:rsidP="00C10CF4">
      <w:pPr>
        <w:pStyle w:val="Ttulo"/>
        <w:rPr>
          <w:b/>
          <w:sz w:val="30"/>
          <w:szCs w:val="30"/>
        </w:rPr>
      </w:pPr>
      <w:r w:rsidRPr="00F703F8">
        <w:rPr>
          <w:b/>
          <w:sz w:val="30"/>
          <w:szCs w:val="30"/>
        </w:rPr>
        <w:t>MODO DE DISPUTA:</w:t>
      </w:r>
    </w:p>
    <w:p w14:paraId="32DE8867" w14:textId="77777777" w:rsidR="00971525" w:rsidRDefault="00C10CF4" w:rsidP="00C10CF4">
      <w:pPr>
        <w:rPr>
          <w:rFonts w:cstheme="minorHAnsi"/>
          <w:color w:val="000000" w:themeColor="text1"/>
          <w:sz w:val="26"/>
          <w:szCs w:val="26"/>
        </w:rPr>
      </w:pPr>
      <w:r w:rsidRPr="00C10CF4">
        <w:rPr>
          <w:rFonts w:cstheme="minorHAnsi"/>
          <w:color w:val="000000" w:themeColor="text1"/>
          <w:sz w:val="26"/>
          <w:szCs w:val="26"/>
        </w:rPr>
        <w:t xml:space="preserve">Aberto </w:t>
      </w:r>
    </w:p>
    <w:p w14:paraId="481C08E0" w14:textId="6EA45F07" w:rsidR="00971525" w:rsidRPr="00971525" w:rsidRDefault="00C10CF4" w:rsidP="00C10CF4">
      <w:pPr>
        <w:rPr>
          <w:rFonts w:cstheme="minorHAnsi"/>
          <w:color w:val="FF0000"/>
          <w:sz w:val="26"/>
          <w:szCs w:val="26"/>
        </w:rPr>
      </w:pPr>
      <w:r w:rsidRPr="00971525">
        <w:rPr>
          <w:rFonts w:cstheme="minorHAnsi"/>
          <w:color w:val="FF0000"/>
          <w:sz w:val="26"/>
          <w:szCs w:val="26"/>
          <w:highlight w:val="yellow"/>
        </w:rPr>
        <w:t>OU</w:t>
      </w:r>
      <w:r w:rsidRPr="00971525">
        <w:rPr>
          <w:rFonts w:cstheme="minorHAnsi"/>
          <w:color w:val="FF0000"/>
          <w:sz w:val="26"/>
          <w:szCs w:val="26"/>
        </w:rPr>
        <w:t xml:space="preserve"> </w:t>
      </w:r>
    </w:p>
    <w:p w14:paraId="1A7A8608" w14:textId="5F65312A" w:rsidR="00C10CF4" w:rsidRPr="00C10CF4" w:rsidRDefault="00C10CF4" w:rsidP="00C10CF4">
      <w:pPr>
        <w:rPr>
          <w:rFonts w:cstheme="minorHAnsi"/>
          <w:color w:val="000000" w:themeColor="text1"/>
          <w:sz w:val="26"/>
          <w:szCs w:val="26"/>
        </w:rPr>
      </w:pPr>
      <w:r w:rsidRPr="00C10CF4">
        <w:rPr>
          <w:rFonts w:cstheme="minorHAnsi"/>
          <w:color w:val="000000" w:themeColor="text1"/>
          <w:sz w:val="26"/>
          <w:szCs w:val="26"/>
        </w:rPr>
        <w:t>Aberto e Fechado</w:t>
      </w:r>
    </w:p>
    <w:p w14:paraId="0623CDC5" w14:textId="0CBC892A" w:rsidR="00C10CF4" w:rsidRDefault="00C10CF4" w:rsidP="00C10CF4">
      <w:pPr>
        <w:rPr>
          <w:rFonts w:cstheme="minorHAnsi"/>
          <w:color w:val="000000" w:themeColor="text1"/>
          <w:sz w:val="26"/>
          <w:szCs w:val="26"/>
        </w:rPr>
      </w:pPr>
    </w:p>
    <w:p w14:paraId="7C0BCE77" w14:textId="160B249B" w:rsidR="00C10CF4" w:rsidRPr="00F703F8" w:rsidRDefault="00C10CF4" w:rsidP="00C10CF4">
      <w:pPr>
        <w:pStyle w:val="Ttulo"/>
        <w:rPr>
          <w:b/>
          <w:sz w:val="30"/>
          <w:szCs w:val="30"/>
        </w:rPr>
      </w:pPr>
      <w:r w:rsidRPr="00F703F8">
        <w:rPr>
          <w:b/>
          <w:sz w:val="30"/>
          <w:szCs w:val="30"/>
        </w:rPr>
        <w:t>AMOSTRA:</w:t>
      </w:r>
    </w:p>
    <w:p w14:paraId="74F36251" w14:textId="77777777" w:rsidR="00971525" w:rsidRDefault="00C10CF4" w:rsidP="00C10CF4">
      <w:pPr>
        <w:rPr>
          <w:rFonts w:cstheme="minorHAnsi"/>
          <w:color w:val="000000" w:themeColor="text1"/>
          <w:sz w:val="26"/>
          <w:szCs w:val="26"/>
        </w:rPr>
      </w:pPr>
      <w:r w:rsidRPr="00C10CF4">
        <w:rPr>
          <w:rFonts w:cstheme="minorHAnsi"/>
          <w:b/>
          <w:color w:val="000000" w:themeColor="text1"/>
          <w:sz w:val="26"/>
          <w:szCs w:val="26"/>
          <w:u w:val="single"/>
        </w:rPr>
        <w:t>Não</w:t>
      </w:r>
      <w:r w:rsidRPr="00C10CF4">
        <w:rPr>
          <w:rFonts w:cstheme="minorHAnsi"/>
          <w:color w:val="000000" w:themeColor="text1"/>
          <w:sz w:val="26"/>
          <w:szCs w:val="26"/>
        </w:rPr>
        <w:t xml:space="preserve"> será exigida amostra </w:t>
      </w:r>
    </w:p>
    <w:p w14:paraId="66AFE153" w14:textId="77777777" w:rsidR="00971525" w:rsidRPr="00971525" w:rsidRDefault="00C10CF4" w:rsidP="00C10CF4">
      <w:pPr>
        <w:rPr>
          <w:rFonts w:cstheme="minorHAnsi"/>
          <w:color w:val="FF0000"/>
          <w:sz w:val="26"/>
          <w:szCs w:val="26"/>
        </w:rPr>
      </w:pPr>
      <w:r w:rsidRPr="00971525">
        <w:rPr>
          <w:rFonts w:cstheme="minorHAnsi"/>
          <w:color w:val="FF0000"/>
          <w:sz w:val="26"/>
          <w:szCs w:val="26"/>
          <w:highlight w:val="yellow"/>
        </w:rPr>
        <w:t>OU</w:t>
      </w:r>
      <w:r w:rsidRPr="00971525">
        <w:rPr>
          <w:rFonts w:cstheme="minorHAnsi"/>
          <w:color w:val="FF0000"/>
          <w:sz w:val="26"/>
          <w:szCs w:val="26"/>
        </w:rPr>
        <w:t xml:space="preserve"> </w:t>
      </w:r>
    </w:p>
    <w:p w14:paraId="37E6CF33" w14:textId="0C885EF7" w:rsidR="00C10CF4" w:rsidRDefault="00C10CF4" w:rsidP="00C10CF4">
      <w:pPr>
        <w:rPr>
          <w:rFonts w:cstheme="minorHAnsi"/>
          <w:color w:val="000000" w:themeColor="text1"/>
          <w:sz w:val="26"/>
          <w:szCs w:val="26"/>
        </w:rPr>
      </w:pPr>
      <w:r w:rsidRPr="00C10CF4">
        <w:rPr>
          <w:rFonts w:cstheme="minorHAnsi"/>
          <w:b/>
          <w:color w:val="000000" w:themeColor="text1"/>
          <w:sz w:val="26"/>
          <w:szCs w:val="26"/>
          <w:u w:val="single"/>
        </w:rPr>
        <w:t>Será</w:t>
      </w:r>
      <w:r w:rsidRPr="00C10CF4">
        <w:rPr>
          <w:rFonts w:cstheme="minorHAnsi"/>
          <w:color w:val="000000" w:themeColor="text1"/>
          <w:sz w:val="26"/>
          <w:szCs w:val="26"/>
        </w:rPr>
        <w:t xml:space="preserve"> exigida amostra</w:t>
      </w:r>
      <w:r>
        <w:rPr>
          <w:rFonts w:cstheme="minorHAnsi"/>
          <w:color w:val="000000" w:themeColor="text1"/>
          <w:sz w:val="26"/>
          <w:szCs w:val="26"/>
        </w:rPr>
        <w:t>.</w:t>
      </w:r>
    </w:p>
    <w:p w14:paraId="27D2A665" w14:textId="1C266DB4" w:rsidR="00C10CF4" w:rsidRDefault="00C10CF4" w:rsidP="00C10CF4">
      <w:pPr>
        <w:rPr>
          <w:rFonts w:cstheme="minorHAnsi"/>
          <w:color w:val="000000" w:themeColor="text1"/>
          <w:sz w:val="26"/>
          <w:szCs w:val="26"/>
        </w:rPr>
      </w:pPr>
    </w:p>
    <w:p w14:paraId="01DE67C7" w14:textId="6F19C10E" w:rsidR="00C10CF4" w:rsidRPr="00F703F8" w:rsidRDefault="00C10CF4" w:rsidP="00C10CF4">
      <w:pPr>
        <w:pStyle w:val="Ttulo"/>
        <w:rPr>
          <w:b/>
          <w:sz w:val="30"/>
          <w:szCs w:val="30"/>
        </w:rPr>
      </w:pPr>
      <w:r w:rsidRPr="00F703F8">
        <w:rPr>
          <w:b/>
          <w:sz w:val="30"/>
          <w:szCs w:val="30"/>
        </w:rPr>
        <w:t>me/epp/equiparadas:</w:t>
      </w:r>
    </w:p>
    <w:p w14:paraId="4AA40E44" w14:textId="77777777" w:rsidR="00C10CF4" w:rsidRPr="00C10CF4" w:rsidRDefault="00C10CF4" w:rsidP="00C10CF4">
      <w:pPr>
        <w:rPr>
          <w:rFonts w:cstheme="minorHAnsi"/>
          <w:color w:val="000000" w:themeColor="text1"/>
          <w:sz w:val="26"/>
          <w:szCs w:val="26"/>
        </w:rPr>
      </w:pPr>
      <w:r w:rsidRPr="00C10CF4">
        <w:rPr>
          <w:rFonts w:cstheme="minorHAnsi"/>
          <w:b/>
          <w:color w:val="000000" w:themeColor="text1"/>
          <w:sz w:val="26"/>
          <w:szCs w:val="26"/>
        </w:rPr>
        <w:t xml:space="preserve">a) </w:t>
      </w:r>
      <w:r w:rsidRPr="00C10CF4">
        <w:rPr>
          <w:rFonts w:cstheme="minorHAnsi"/>
          <w:color w:val="000000" w:themeColor="text1"/>
          <w:sz w:val="26"/>
          <w:szCs w:val="26"/>
        </w:rPr>
        <w:t xml:space="preserve">Para os </w:t>
      </w:r>
      <w:r w:rsidRPr="00C10CF4">
        <w:rPr>
          <w:rFonts w:cstheme="minorHAnsi"/>
          <w:b/>
          <w:color w:val="000000" w:themeColor="text1"/>
          <w:sz w:val="26"/>
          <w:szCs w:val="26"/>
          <w:u w:val="single"/>
        </w:rPr>
        <w:t>lotes/itens ....., ....., ...... (Cota PRINCIPAL</w:t>
      </w:r>
      <w:r w:rsidRPr="00C10CF4">
        <w:rPr>
          <w:rFonts w:cstheme="minorHAnsi"/>
          <w:color w:val="000000" w:themeColor="text1"/>
          <w:sz w:val="26"/>
          <w:szCs w:val="26"/>
        </w:rPr>
        <w:t xml:space="preserve">): </w:t>
      </w:r>
    </w:p>
    <w:p w14:paraId="12C41B73" w14:textId="77777777" w:rsidR="00C10CF4" w:rsidRPr="00C10CF4" w:rsidRDefault="00C10CF4" w:rsidP="00C10CF4">
      <w:pPr>
        <w:rPr>
          <w:rFonts w:cstheme="minorHAnsi"/>
          <w:color w:val="000000" w:themeColor="text1"/>
          <w:sz w:val="26"/>
          <w:szCs w:val="26"/>
        </w:rPr>
      </w:pPr>
      <w:r w:rsidRPr="00C10CF4">
        <w:rPr>
          <w:rFonts w:cstheme="minorHAnsi"/>
          <w:b/>
          <w:color w:val="000000" w:themeColor="text1"/>
          <w:sz w:val="26"/>
          <w:szCs w:val="26"/>
        </w:rPr>
        <w:t>b)</w:t>
      </w:r>
      <w:r w:rsidRPr="00C10CF4">
        <w:rPr>
          <w:rFonts w:cstheme="minorHAnsi"/>
          <w:color w:val="000000" w:themeColor="text1"/>
          <w:sz w:val="26"/>
          <w:szCs w:val="26"/>
        </w:rPr>
        <w:t xml:space="preserve"> Para os </w:t>
      </w:r>
      <w:r w:rsidRPr="00C10CF4">
        <w:rPr>
          <w:rFonts w:cstheme="minorHAnsi"/>
          <w:b/>
          <w:color w:val="000000" w:themeColor="text1"/>
          <w:sz w:val="26"/>
          <w:szCs w:val="26"/>
          <w:u w:val="single"/>
        </w:rPr>
        <w:t>lotes/itens ....., ....., ......</w:t>
      </w:r>
      <w:r w:rsidRPr="00C10CF4">
        <w:rPr>
          <w:rFonts w:cstheme="minorHAnsi"/>
          <w:b/>
          <w:bCs/>
          <w:color w:val="000000" w:themeColor="text1"/>
          <w:sz w:val="26"/>
          <w:szCs w:val="26"/>
        </w:rPr>
        <w:t xml:space="preserve"> </w:t>
      </w:r>
      <w:r w:rsidRPr="00C10CF4">
        <w:rPr>
          <w:rFonts w:cstheme="minorHAnsi"/>
          <w:b/>
          <w:color w:val="000000" w:themeColor="text1"/>
          <w:sz w:val="26"/>
          <w:szCs w:val="26"/>
        </w:rPr>
        <w:t>(</w:t>
      </w:r>
      <w:r w:rsidRPr="00C10CF4">
        <w:rPr>
          <w:rFonts w:cstheme="minorHAnsi"/>
          <w:b/>
          <w:color w:val="000000" w:themeColor="text1"/>
          <w:sz w:val="26"/>
          <w:szCs w:val="26"/>
          <w:u w:val="single"/>
        </w:rPr>
        <w:t>Cota Reservada)</w:t>
      </w:r>
      <w:r w:rsidRPr="00C10CF4">
        <w:rPr>
          <w:rFonts w:cstheme="minorHAnsi"/>
          <w:color w:val="000000" w:themeColor="text1"/>
          <w:sz w:val="26"/>
          <w:szCs w:val="26"/>
        </w:rPr>
        <w:t>: Somente as empresas enquadradas como ME /EPP/EQUIPARADAS;</w:t>
      </w:r>
    </w:p>
    <w:p w14:paraId="085DCEF7" w14:textId="77777777" w:rsidR="00C10CF4" w:rsidRPr="00C10CF4" w:rsidRDefault="00C10CF4" w:rsidP="00C10CF4">
      <w:pPr>
        <w:rPr>
          <w:rFonts w:cstheme="minorHAnsi"/>
          <w:color w:val="000000" w:themeColor="text1"/>
          <w:sz w:val="26"/>
          <w:szCs w:val="26"/>
        </w:rPr>
      </w:pPr>
      <w:r w:rsidRPr="00C10CF4">
        <w:rPr>
          <w:rFonts w:cstheme="minorHAnsi"/>
          <w:color w:val="000000" w:themeColor="text1"/>
          <w:sz w:val="26"/>
          <w:szCs w:val="26"/>
        </w:rPr>
        <w:t xml:space="preserve">C) Para os </w:t>
      </w:r>
      <w:r w:rsidRPr="00C10CF4">
        <w:rPr>
          <w:rFonts w:cstheme="minorHAnsi"/>
          <w:b/>
          <w:color w:val="000000" w:themeColor="text1"/>
          <w:sz w:val="26"/>
          <w:szCs w:val="26"/>
          <w:u w:val="single"/>
        </w:rPr>
        <w:t>lotes/itens ....., ....., ...... (Item/Lote exclusivo)</w:t>
      </w:r>
      <w:r w:rsidRPr="00C10CF4">
        <w:rPr>
          <w:rFonts w:cstheme="minorHAnsi"/>
          <w:color w:val="000000" w:themeColor="text1"/>
          <w:sz w:val="26"/>
          <w:szCs w:val="26"/>
        </w:rPr>
        <w:t>: Somente as empresas enquadradas como ME /EPP/EQUIPARADAS;</w:t>
      </w:r>
    </w:p>
    <w:p w14:paraId="11D99873" w14:textId="77777777" w:rsidR="00C10CF4" w:rsidRPr="00971525" w:rsidRDefault="00C10CF4" w:rsidP="00C10CF4">
      <w:pPr>
        <w:rPr>
          <w:rFonts w:cstheme="minorHAnsi"/>
          <w:color w:val="FF0000"/>
          <w:sz w:val="26"/>
          <w:szCs w:val="26"/>
        </w:rPr>
      </w:pPr>
      <w:r w:rsidRPr="00971525">
        <w:rPr>
          <w:rFonts w:cstheme="minorHAnsi"/>
          <w:color w:val="FF0000"/>
          <w:sz w:val="26"/>
          <w:szCs w:val="26"/>
          <w:highlight w:val="yellow"/>
        </w:rPr>
        <w:t>OU</w:t>
      </w:r>
    </w:p>
    <w:p w14:paraId="094B5468" w14:textId="63BA2886" w:rsidR="00C10CF4" w:rsidRPr="00C10CF4" w:rsidRDefault="00C10CF4" w:rsidP="00C10CF4">
      <w:pPr>
        <w:rPr>
          <w:rFonts w:cstheme="minorHAnsi"/>
          <w:color w:val="000000" w:themeColor="text1"/>
          <w:sz w:val="26"/>
          <w:szCs w:val="26"/>
        </w:rPr>
      </w:pPr>
      <w:r w:rsidRPr="00C10CF4">
        <w:rPr>
          <w:rFonts w:cstheme="minorHAnsi"/>
          <w:b/>
          <w:color w:val="000000" w:themeColor="text1"/>
          <w:sz w:val="26"/>
          <w:szCs w:val="26"/>
          <w:u w:val="single"/>
        </w:rPr>
        <w:t>Não</w:t>
      </w:r>
      <w:r w:rsidRPr="00C10CF4">
        <w:rPr>
          <w:rFonts w:cstheme="minorHAnsi"/>
          <w:color w:val="000000" w:themeColor="text1"/>
          <w:sz w:val="26"/>
          <w:szCs w:val="26"/>
        </w:rPr>
        <w:t xml:space="preserve"> existem lotes/itens reservados e/ou exclusivos para as empresas enquadradas como ME /EPP/EQUIPARADAS</w:t>
      </w:r>
    </w:p>
    <w:p w14:paraId="672DAE2A" w14:textId="4FCB1A12" w:rsidR="004154E9" w:rsidRDefault="004154E9" w:rsidP="00C10CF4"/>
    <w:p w14:paraId="118C772B" w14:textId="2FC66DC7" w:rsidR="00C10CF4" w:rsidRPr="00F703F8" w:rsidRDefault="00C10CF4" w:rsidP="00C10CF4">
      <w:pPr>
        <w:pStyle w:val="Ttulo"/>
        <w:rPr>
          <w:b/>
          <w:sz w:val="30"/>
          <w:szCs w:val="30"/>
        </w:rPr>
      </w:pPr>
      <w:r w:rsidRPr="00F703F8">
        <w:rPr>
          <w:b/>
          <w:sz w:val="30"/>
          <w:szCs w:val="30"/>
        </w:rPr>
        <w:t>PROGRAMA DE INTEGRIDADE:</w:t>
      </w:r>
    </w:p>
    <w:p w14:paraId="3D0E5F68" w14:textId="6D5E4DEB" w:rsidR="00971525" w:rsidRDefault="00C10CF4" w:rsidP="00C10CF4">
      <w:pPr>
        <w:rPr>
          <w:rFonts w:cstheme="minorHAnsi"/>
          <w:color w:val="000000" w:themeColor="text1"/>
          <w:sz w:val="26"/>
          <w:szCs w:val="26"/>
        </w:rPr>
      </w:pPr>
      <w:r w:rsidRPr="00C10CF4">
        <w:rPr>
          <w:rFonts w:cstheme="minorHAnsi"/>
          <w:b/>
          <w:color w:val="000000" w:themeColor="text1"/>
          <w:sz w:val="26"/>
          <w:szCs w:val="26"/>
          <w:u w:val="single"/>
        </w:rPr>
        <w:lastRenderedPageBreak/>
        <w:t>Não</w:t>
      </w:r>
      <w:r w:rsidRPr="00C10CF4">
        <w:rPr>
          <w:rFonts w:cstheme="minorHAnsi"/>
          <w:color w:val="000000" w:themeColor="text1"/>
          <w:sz w:val="26"/>
          <w:szCs w:val="26"/>
        </w:rPr>
        <w:t xml:space="preserve"> será exi</w:t>
      </w:r>
      <w:r w:rsidR="00E54DEF">
        <w:rPr>
          <w:rFonts w:cstheme="minorHAnsi"/>
          <w:color w:val="000000" w:themeColor="text1"/>
          <w:sz w:val="26"/>
          <w:szCs w:val="26"/>
        </w:rPr>
        <w:t>gida a implantação de programa</w:t>
      </w:r>
      <w:r w:rsidRPr="00C10CF4">
        <w:rPr>
          <w:rFonts w:cstheme="minorHAnsi"/>
          <w:color w:val="000000" w:themeColor="text1"/>
          <w:sz w:val="26"/>
          <w:szCs w:val="26"/>
        </w:rPr>
        <w:t xml:space="preserve"> de integridade </w:t>
      </w:r>
    </w:p>
    <w:p w14:paraId="1436CF24" w14:textId="77777777" w:rsidR="00971525" w:rsidRPr="00971525" w:rsidRDefault="00C10CF4" w:rsidP="00C10CF4">
      <w:pPr>
        <w:rPr>
          <w:rFonts w:cstheme="minorHAnsi"/>
          <w:color w:val="FF0000"/>
          <w:sz w:val="26"/>
          <w:szCs w:val="26"/>
        </w:rPr>
      </w:pPr>
      <w:r w:rsidRPr="00971525">
        <w:rPr>
          <w:rFonts w:cstheme="minorHAnsi"/>
          <w:color w:val="FF0000"/>
          <w:sz w:val="26"/>
          <w:szCs w:val="26"/>
          <w:highlight w:val="yellow"/>
        </w:rPr>
        <w:t>OU</w:t>
      </w:r>
      <w:r w:rsidRPr="00971525">
        <w:rPr>
          <w:rFonts w:cstheme="minorHAnsi"/>
          <w:color w:val="FF0000"/>
          <w:sz w:val="26"/>
          <w:szCs w:val="26"/>
        </w:rPr>
        <w:t xml:space="preserve"> </w:t>
      </w:r>
    </w:p>
    <w:p w14:paraId="3DB4099E" w14:textId="3C20C706" w:rsidR="00C10CF4" w:rsidRPr="00C10CF4" w:rsidRDefault="00C10CF4" w:rsidP="00C10CF4">
      <w:pPr>
        <w:rPr>
          <w:color w:val="000000" w:themeColor="text1"/>
        </w:rPr>
      </w:pPr>
      <w:r w:rsidRPr="00C10CF4">
        <w:rPr>
          <w:rFonts w:cstheme="minorHAnsi"/>
          <w:b/>
          <w:color w:val="000000" w:themeColor="text1"/>
          <w:sz w:val="26"/>
          <w:szCs w:val="26"/>
          <w:u w:val="single"/>
        </w:rPr>
        <w:t>Será</w:t>
      </w:r>
      <w:r w:rsidRPr="00C10CF4">
        <w:rPr>
          <w:rFonts w:cstheme="minorHAnsi"/>
          <w:color w:val="000000" w:themeColor="text1"/>
          <w:sz w:val="26"/>
          <w:szCs w:val="26"/>
        </w:rPr>
        <w:t xml:space="preserve"> exi</w:t>
      </w:r>
      <w:r w:rsidR="00E54DEF">
        <w:rPr>
          <w:rFonts w:cstheme="minorHAnsi"/>
          <w:color w:val="000000" w:themeColor="text1"/>
          <w:sz w:val="26"/>
          <w:szCs w:val="26"/>
        </w:rPr>
        <w:t>gida a implantação de programa</w:t>
      </w:r>
      <w:r w:rsidRPr="00C10CF4">
        <w:rPr>
          <w:rFonts w:cstheme="minorHAnsi"/>
          <w:color w:val="000000" w:themeColor="text1"/>
          <w:sz w:val="26"/>
          <w:szCs w:val="26"/>
        </w:rPr>
        <w:t xml:space="preserve"> de integridade, conforme subitem </w:t>
      </w:r>
      <w:r w:rsidRPr="00C10CF4">
        <w:rPr>
          <w:rFonts w:cstheme="minorHAnsi"/>
          <w:color w:val="000000" w:themeColor="text1"/>
          <w:sz w:val="26"/>
          <w:szCs w:val="26"/>
          <w:highlight w:val="yellow"/>
        </w:rPr>
        <w:t>(...)</w:t>
      </w:r>
    </w:p>
    <w:p w14:paraId="41FF4722" w14:textId="025DBF18" w:rsidR="00E93BC1" w:rsidRDefault="00E93BC1" w:rsidP="00C10CF4"/>
    <w:p w14:paraId="5AFCB218" w14:textId="73642507" w:rsidR="00C10CF4" w:rsidRPr="00F703F8" w:rsidRDefault="00C10CF4" w:rsidP="00C10CF4">
      <w:pPr>
        <w:pStyle w:val="Ttulo"/>
        <w:rPr>
          <w:b/>
          <w:sz w:val="30"/>
          <w:szCs w:val="30"/>
        </w:rPr>
      </w:pPr>
      <w:r w:rsidRPr="00F703F8">
        <w:rPr>
          <w:b/>
          <w:sz w:val="30"/>
          <w:szCs w:val="30"/>
        </w:rPr>
        <w:t>EQUIPE DE PREGÃO RESPONSÁVEL:</w:t>
      </w:r>
    </w:p>
    <w:p w14:paraId="0D409EC7" w14:textId="77777777" w:rsidR="00C10CF4" w:rsidRPr="00E93BC1" w:rsidRDefault="00C10CF4" w:rsidP="00C10CF4">
      <w:pPr>
        <w:rPr>
          <w:rFonts w:cstheme="minorHAnsi"/>
          <w:sz w:val="26"/>
          <w:szCs w:val="26"/>
        </w:rPr>
      </w:pPr>
      <w:r w:rsidRPr="00B05DEF">
        <w:rPr>
          <w:rFonts w:cstheme="minorHAnsi"/>
          <w:sz w:val="26"/>
          <w:szCs w:val="26"/>
        </w:rPr>
        <w:t xml:space="preserve">- </w:t>
      </w:r>
      <w:r w:rsidRPr="00B05DEF">
        <w:rPr>
          <w:rFonts w:cstheme="minorHAnsi"/>
          <w:b/>
          <w:sz w:val="26"/>
          <w:szCs w:val="26"/>
        </w:rPr>
        <w:t>Nome do(a) pregoeiro(a)</w:t>
      </w:r>
      <w:r w:rsidRPr="00B05DEF">
        <w:rPr>
          <w:rFonts w:cstheme="minorHAnsi"/>
          <w:sz w:val="26"/>
          <w:szCs w:val="26"/>
        </w:rPr>
        <w:t>:</w:t>
      </w:r>
      <w:r>
        <w:rPr>
          <w:rFonts w:cstheme="minorHAnsi"/>
          <w:sz w:val="26"/>
          <w:szCs w:val="26"/>
        </w:rPr>
        <w:t xml:space="preserve"> </w:t>
      </w:r>
      <w:r w:rsidRPr="003553C4">
        <w:rPr>
          <w:rFonts w:cstheme="minorHAnsi"/>
          <w:sz w:val="26"/>
          <w:szCs w:val="26"/>
          <w:highlight w:val="yellow"/>
        </w:rPr>
        <w:t>(...)</w:t>
      </w:r>
    </w:p>
    <w:p w14:paraId="0317F284" w14:textId="77777777" w:rsidR="00C10CF4" w:rsidRPr="00E93BC1" w:rsidRDefault="00C10CF4" w:rsidP="00C10CF4">
      <w:pPr>
        <w:rPr>
          <w:rFonts w:cstheme="minorHAnsi"/>
          <w:sz w:val="26"/>
          <w:szCs w:val="26"/>
        </w:rPr>
      </w:pPr>
      <w:r>
        <w:rPr>
          <w:rFonts w:cstheme="minorHAnsi" w:hint="eastAsia"/>
          <w:sz w:val="26"/>
          <w:szCs w:val="26"/>
        </w:rPr>
        <w:t>-</w:t>
      </w:r>
      <w:r w:rsidRPr="00E93BC1">
        <w:rPr>
          <w:rFonts w:cstheme="minorHAnsi"/>
          <w:sz w:val="26"/>
          <w:szCs w:val="26"/>
        </w:rPr>
        <w:t xml:space="preserve"> </w:t>
      </w:r>
      <w:r w:rsidRPr="00E93BC1">
        <w:rPr>
          <w:rFonts w:cstheme="minorHAnsi"/>
          <w:b/>
          <w:bCs/>
          <w:sz w:val="26"/>
          <w:szCs w:val="26"/>
        </w:rPr>
        <w:t xml:space="preserve">E-mail: </w:t>
      </w:r>
      <w:r w:rsidRPr="003553C4">
        <w:rPr>
          <w:rFonts w:cstheme="minorHAnsi"/>
          <w:sz w:val="26"/>
          <w:szCs w:val="26"/>
          <w:highlight w:val="yellow"/>
        </w:rPr>
        <w:t>(...)</w:t>
      </w:r>
    </w:p>
    <w:p w14:paraId="48BF6A99" w14:textId="77777777" w:rsidR="00C10CF4" w:rsidRDefault="00C10CF4" w:rsidP="00C10CF4">
      <w:pPr>
        <w:rPr>
          <w:rFonts w:cstheme="minorHAnsi"/>
          <w:sz w:val="26"/>
          <w:szCs w:val="26"/>
        </w:rPr>
      </w:pPr>
      <w:r>
        <w:rPr>
          <w:rFonts w:cstheme="minorHAnsi"/>
          <w:sz w:val="26"/>
          <w:szCs w:val="26"/>
        </w:rPr>
        <w:t>-</w:t>
      </w:r>
      <w:r w:rsidRPr="00E93BC1">
        <w:rPr>
          <w:rFonts w:cstheme="minorHAnsi"/>
          <w:sz w:val="26"/>
          <w:szCs w:val="26"/>
        </w:rPr>
        <w:t xml:space="preserve"> </w:t>
      </w:r>
      <w:r w:rsidRPr="00E93BC1">
        <w:rPr>
          <w:rFonts w:cstheme="minorHAnsi"/>
          <w:b/>
          <w:bCs/>
          <w:sz w:val="26"/>
          <w:szCs w:val="26"/>
        </w:rPr>
        <w:t xml:space="preserve">Telefones: </w:t>
      </w:r>
      <w:r w:rsidRPr="003553C4">
        <w:rPr>
          <w:rFonts w:cstheme="minorHAnsi"/>
          <w:sz w:val="26"/>
          <w:szCs w:val="26"/>
          <w:highlight w:val="yellow"/>
        </w:rPr>
        <w:t>(...)</w:t>
      </w:r>
    </w:p>
    <w:p w14:paraId="6178B377" w14:textId="479D7966" w:rsidR="00C10CF4" w:rsidRDefault="00C10CF4" w:rsidP="00C10CF4">
      <w:pPr>
        <w:rPr>
          <w:rFonts w:cstheme="minorHAnsi"/>
          <w:sz w:val="26"/>
          <w:szCs w:val="26"/>
        </w:rPr>
      </w:pPr>
      <w:r>
        <w:rPr>
          <w:rFonts w:cstheme="minorHAnsi"/>
          <w:sz w:val="26"/>
          <w:szCs w:val="26"/>
        </w:rPr>
        <w:t xml:space="preserve">- </w:t>
      </w:r>
      <w:r w:rsidRPr="00B05DEF">
        <w:rPr>
          <w:rFonts w:cstheme="minorHAnsi"/>
          <w:b/>
          <w:sz w:val="26"/>
          <w:szCs w:val="26"/>
        </w:rPr>
        <w:t>Endereço</w:t>
      </w:r>
      <w:r>
        <w:rPr>
          <w:rFonts w:cstheme="minorHAnsi"/>
          <w:sz w:val="26"/>
          <w:szCs w:val="26"/>
        </w:rPr>
        <w:t xml:space="preserve">: </w:t>
      </w:r>
      <w:r w:rsidRPr="00B05DEF">
        <w:rPr>
          <w:rFonts w:cstheme="minorHAnsi"/>
          <w:sz w:val="26"/>
          <w:szCs w:val="26"/>
        </w:rPr>
        <w:t>Av. Desembargador José Nunes da Cunha, Jardim Veraneio, Parque dos Poderes, Bloco 01 – SAD/MS, Pavimento Superior, CEP: 79031-310, nesta Capital</w:t>
      </w:r>
      <w:r>
        <w:rPr>
          <w:rFonts w:cstheme="minorHAnsi"/>
          <w:sz w:val="26"/>
          <w:szCs w:val="26"/>
        </w:rPr>
        <w:t>.</w:t>
      </w:r>
    </w:p>
    <w:p w14:paraId="7F470947" w14:textId="2FEB2CFA" w:rsidR="00C10CF4" w:rsidRDefault="00C10CF4" w:rsidP="00C10CF4">
      <w:pPr>
        <w:rPr>
          <w:rFonts w:cstheme="minorHAnsi"/>
          <w:sz w:val="26"/>
          <w:szCs w:val="26"/>
        </w:rPr>
      </w:pPr>
    </w:p>
    <w:p w14:paraId="3AE476A7" w14:textId="3652B987" w:rsidR="00C10CF4" w:rsidRPr="00F703F8" w:rsidRDefault="00F703F8" w:rsidP="00C10CF4">
      <w:pPr>
        <w:pStyle w:val="Ttulo"/>
        <w:rPr>
          <w:sz w:val="30"/>
          <w:szCs w:val="30"/>
        </w:rPr>
      </w:pPr>
      <w:r w:rsidRPr="00F703F8">
        <w:rPr>
          <w:b/>
          <w:sz w:val="30"/>
          <w:szCs w:val="30"/>
        </w:rPr>
        <w:t>legislação de regência</w:t>
      </w:r>
      <w:r w:rsidR="00C10CF4" w:rsidRPr="00F703F8">
        <w:rPr>
          <w:sz w:val="30"/>
          <w:szCs w:val="30"/>
        </w:rPr>
        <w:t>:</w:t>
      </w:r>
    </w:p>
    <w:p w14:paraId="3C7A8C38" w14:textId="349E1854" w:rsidR="00C10CF4" w:rsidRDefault="00C10CF4" w:rsidP="00C10CF4">
      <w:pPr>
        <w:rPr>
          <w:rFonts w:cstheme="minorHAnsi"/>
          <w:sz w:val="26"/>
          <w:szCs w:val="26"/>
        </w:rPr>
      </w:pPr>
      <w:r>
        <w:rPr>
          <w:rFonts w:cstheme="minorHAnsi"/>
          <w:sz w:val="26"/>
          <w:szCs w:val="26"/>
        </w:rPr>
        <w:t xml:space="preserve">- </w:t>
      </w:r>
      <w:r w:rsidRPr="00385C2B">
        <w:rPr>
          <w:rFonts w:cstheme="minorHAnsi"/>
          <w:sz w:val="26"/>
          <w:szCs w:val="26"/>
        </w:rPr>
        <w:t xml:space="preserve">Lei Federal </w:t>
      </w:r>
      <w:r w:rsidR="008A56EF">
        <w:rPr>
          <w:rFonts w:cstheme="minorHAnsi"/>
          <w:sz w:val="26"/>
          <w:szCs w:val="26"/>
        </w:rPr>
        <w:t>nº</w:t>
      </w:r>
      <w:r>
        <w:rPr>
          <w:rFonts w:cstheme="minorHAnsi"/>
          <w:sz w:val="26"/>
          <w:szCs w:val="26"/>
        </w:rPr>
        <w:t xml:space="preserve"> 14.133/ 2021;</w:t>
      </w:r>
    </w:p>
    <w:p w14:paraId="446222E0" w14:textId="2727BB62" w:rsidR="00C10CF4" w:rsidRDefault="00C10CF4" w:rsidP="00C10CF4">
      <w:pPr>
        <w:rPr>
          <w:rFonts w:cstheme="minorHAnsi"/>
          <w:sz w:val="26"/>
          <w:szCs w:val="26"/>
        </w:rPr>
      </w:pPr>
      <w:r>
        <w:rPr>
          <w:rFonts w:cstheme="minorHAnsi"/>
          <w:sz w:val="26"/>
          <w:szCs w:val="26"/>
        </w:rPr>
        <w:t xml:space="preserve">- </w:t>
      </w:r>
      <w:r w:rsidRPr="00385C2B">
        <w:rPr>
          <w:rFonts w:cstheme="minorHAnsi"/>
          <w:sz w:val="26"/>
          <w:szCs w:val="26"/>
        </w:rPr>
        <w:t>L</w:t>
      </w:r>
      <w:r>
        <w:rPr>
          <w:rFonts w:cstheme="minorHAnsi"/>
          <w:sz w:val="26"/>
          <w:szCs w:val="26"/>
        </w:rPr>
        <w:t xml:space="preserve">ei Complementar Federal </w:t>
      </w:r>
      <w:r w:rsidR="008A56EF">
        <w:rPr>
          <w:rFonts w:cstheme="minorHAnsi"/>
          <w:sz w:val="26"/>
          <w:szCs w:val="26"/>
        </w:rPr>
        <w:t>nº</w:t>
      </w:r>
      <w:r>
        <w:rPr>
          <w:rFonts w:cstheme="minorHAnsi"/>
          <w:sz w:val="26"/>
          <w:szCs w:val="26"/>
        </w:rPr>
        <w:t xml:space="preserve"> 123/2006</w:t>
      </w:r>
      <w:r w:rsidR="0096131D">
        <w:rPr>
          <w:rFonts w:cstheme="minorHAnsi"/>
          <w:sz w:val="26"/>
          <w:szCs w:val="26"/>
        </w:rPr>
        <w:t>;</w:t>
      </w:r>
    </w:p>
    <w:p w14:paraId="06CCDD09" w14:textId="1F87DD53" w:rsidR="00085929" w:rsidRDefault="00085929" w:rsidP="00C10CF4">
      <w:pPr>
        <w:rPr>
          <w:rFonts w:cstheme="minorHAnsi"/>
          <w:sz w:val="26"/>
          <w:szCs w:val="26"/>
        </w:rPr>
      </w:pPr>
      <w:r>
        <w:rPr>
          <w:rFonts w:cstheme="minorHAnsi"/>
          <w:sz w:val="26"/>
          <w:szCs w:val="26"/>
        </w:rPr>
        <w:t xml:space="preserve">- Lei Complementar Estadual </w:t>
      </w:r>
      <w:r w:rsidR="008A56EF">
        <w:rPr>
          <w:rFonts w:cstheme="minorHAnsi"/>
          <w:sz w:val="26"/>
          <w:szCs w:val="26"/>
        </w:rPr>
        <w:t>nº</w:t>
      </w:r>
      <w:r>
        <w:rPr>
          <w:rFonts w:cstheme="minorHAnsi"/>
          <w:sz w:val="26"/>
          <w:szCs w:val="26"/>
        </w:rPr>
        <w:t xml:space="preserve"> 303/2022</w:t>
      </w:r>
      <w:r w:rsidR="0096131D">
        <w:rPr>
          <w:rFonts w:cstheme="minorHAnsi"/>
          <w:sz w:val="26"/>
          <w:szCs w:val="26"/>
        </w:rPr>
        <w:t>;</w:t>
      </w:r>
    </w:p>
    <w:p w14:paraId="5EBD1169" w14:textId="238A346D" w:rsidR="00692D43" w:rsidRDefault="00692D43" w:rsidP="00692D43">
      <w:pPr>
        <w:rPr>
          <w:rFonts w:cstheme="minorHAnsi"/>
          <w:sz w:val="26"/>
          <w:szCs w:val="26"/>
        </w:rPr>
      </w:pPr>
      <w:r>
        <w:rPr>
          <w:rFonts w:cstheme="minorHAnsi"/>
          <w:sz w:val="26"/>
          <w:szCs w:val="26"/>
        </w:rPr>
        <w:t xml:space="preserve">- </w:t>
      </w:r>
      <w:r w:rsidRPr="00A52057">
        <w:rPr>
          <w:rFonts w:cstheme="minorHAnsi"/>
          <w:sz w:val="26"/>
          <w:szCs w:val="26"/>
        </w:rPr>
        <w:t xml:space="preserve">Decreto Estadual </w:t>
      </w:r>
      <w:r w:rsidR="008A56EF">
        <w:rPr>
          <w:rFonts w:cstheme="minorHAnsi"/>
          <w:sz w:val="26"/>
          <w:szCs w:val="26"/>
        </w:rPr>
        <w:t>nº</w:t>
      </w:r>
      <w:r>
        <w:rPr>
          <w:rFonts w:cstheme="minorHAnsi"/>
          <w:sz w:val="26"/>
          <w:szCs w:val="26"/>
        </w:rPr>
        <w:t xml:space="preserve"> 15.775/</w:t>
      </w:r>
      <w:r w:rsidRPr="000D58B2">
        <w:rPr>
          <w:rFonts w:cstheme="minorHAnsi"/>
          <w:sz w:val="26"/>
          <w:szCs w:val="26"/>
        </w:rPr>
        <w:t>2021</w:t>
      </w:r>
      <w:r>
        <w:rPr>
          <w:rFonts w:cstheme="minorHAnsi"/>
          <w:sz w:val="26"/>
          <w:szCs w:val="26"/>
        </w:rPr>
        <w:t>;</w:t>
      </w:r>
    </w:p>
    <w:p w14:paraId="1651E2AE" w14:textId="035C7B19" w:rsidR="00692D43" w:rsidRDefault="00692D43" w:rsidP="00692D43">
      <w:pPr>
        <w:rPr>
          <w:rFonts w:cstheme="minorHAnsi"/>
          <w:sz w:val="26"/>
          <w:szCs w:val="26"/>
        </w:rPr>
      </w:pPr>
      <w:r>
        <w:rPr>
          <w:rFonts w:cstheme="minorHAnsi"/>
          <w:sz w:val="26"/>
          <w:szCs w:val="26"/>
        </w:rPr>
        <w:t xml:space="preserve">- Decreto Estadual </w:t>
      </w:r>
      <w:r w:rsidR="008A56EF">
        <w:rPr>
          <w:rFonts w:cstheme="minorHAnsi"/>
          <w:sz w:val="26"/>
          <w:szCs w:val="26"/>
        </w:rPr>
        <w:t>nº</w:t>
      </w:r>
      <w:r>
        <w:rPr>
          <w:rFonts w:cstheme="minorHAnsi"/>
          <w:sz w:val="26"/>
          <w:szCs w:val="26"/>
        </w:rPr>
        <w:t xml:space="preserve"> 15.941/2022;</w:t>
      </w:r>
    </w:p>
    <w:p w14:paraId="69A8C519" w14:textId="128CC471" w:rsidR="00C10CF4" w:rsidRDefault="000D58B2" w:rsidP="00C10CF4">
      <w:pPr>
        <w:rPr>
          <w:rFonts w:cstheme="minorHAnsi"/>
          <w:sz w:val="26"/>
          <w:szCs w:val="26"/>
        </w:rPr>
      </w:pPr>
      <w:r>
        <w:rPr>
          <w:rFonts w:cstheme="minorHAnsi"/>
          <w:sz w:val="26"/>
          <w:szCs w:val="26"/>
        </w:rPr>
        <w:t>-</w:t>
      </w:r>
      <w:r w:rsidR="00C10CF4" w:rsidRPr="00A52057">
        <w:rPr>
          <w:rFonts w:cstheme="minorHAnsi"/>
          <w:sz w:val="26"/>
          <w:szCs w:val="26"/>
        </w:rPr>
        <w:t xml:space="preserve"> Decreto Estadual </w:t>
      </w:r>
      <w:r w:rsidR="008A56EF">
        <w:rPr>
          <w:rFonts w:cstheme="minorHAnsi"/>
          <w:sz w:val="26"/>
          <w:szCs w:val="26"/>
        </w:rPr>
        <w:t>nº</w:t>
      </w:r>
      <w:r w:rsidR="00C10CF4" w:rsidRPr="00A52057">
        <w:rPr>
          <w:rFonts w:cstheme="minorHAnsi"/>
          <w:sz w:val="26"/>
          <w:szCs w:val="26"/>
        </w:rPr>
        <w:t xml:space="preserve"> </w:t>
      </w:r>
      <w:r w:rsidR="00A52057" w:rsidRPr="00A52057">
        <w:rPr>
          <w:rFonts w:cstheme="minorHAnsi"/>
          <w:sz w:val="26"/>
          <w:szCs w:val="26"/>
        </w:rPr>
        <w:t>16.118/</w:t>
      </w:r>
      <w:r w:rsidR="00C10CF4" w:rsidRPr="00A52057">
        <w:rPr>
          <w:rFonts w:cstheme="minorHAnsi"/>
          <w:sz w:val="26"/>
          <w:szCs w:val="26"/>
        </w:rPr>
        <w:t>20</w:t>
      </w:r>
      <w:r w:rsidR="00A52057" w:rsidRPr="00A52057">
        <w:rPr>
          <w:rFonts w:cstheme="minorHAnsi"/>
          <w:sz w:val="26"/>
          <w:szCs w:val="26"/>
        </w:rPr>
        <w:t>23</w:t>
      </w:r>
      <w:r w:rsidR="0096131D">
        <w:rPr>
          <w:rFonts w:cstheme="minorHAnsi"/>
          <w:sz w:val="26"/>
          <w:szCs w:val="26"/>
        </w:rPr>
        <w:t>;</w:t>
      </w:r>
    </w:p>
    <w:p w14:paraId="5D3D31A4" w14:textId="13983150" w:rsidR="00692D43" w:rsidRDefault="00692D43" w:rsidP="00C10CF4">
      <w:pPr>
        <w:rPr>
          <w:rFonts w:cstheme="minorHAnsi"/>
          <w:sz w:val="26"/>
          <w:szCs w:val="26"/>
        </w:rPr>
      </w:pPr>
      <w:r>
        <w:rPr>
          <w:rFonts w:cstheme="minorHAnsi"/>
          <w:sz w:val="26"/>
          <w:szCs w:val="26"/>
        </w:rPr>
        <w:t xml:space="preserve">- Decreto Estadual </w:t>
      </w:r>
      <w:r w:rsidR="008A56EF">
        <w:rPr>
          <w:rFonts w:cstheme="minorHAnsi"/>
          <w:sz w:val="26"/>
          <w:szCs w:val="26"/>
        </w:rPr>
        <w:t>nº</w:t>
      </w:r>
      <w:r>
        <w:rPr>
          <w:rFonts w:cstheme="minorHAnsi"/>
          <w:sz w:val="26"/>
          <w:szCs w:val="26"/>
        </w:rPr>
        <w:t xml:space="preserve"> 16.122/2023</w:t>
      </w:r>
    </w:p>
    <w:p w14:paraId="3EA55FAA" w14:textId="6D93E9E5" w:rsidR="00273C92" w:rsidRDefault="00273C92" w:rsidP="00C10CF4">
      <w:pPr>
        <w:rPr>
          <w:rFonts w:cstheme="minorHAnsi"/>
          <w:sz w:val="26"/>
          <w:szCs w:val="26"/>
        </w:rPr>
      </w:pPr>
      <w:r>
        <w:rPr>
          <w:rFonts w:cstheme="minorHAnsi"/>
          <w:sz w:val="26"/>
          <w:szCs w:val="26"/>
        </w:rPr>
        <w:t xml:space="preserve">- Decreto Estadual </w:t>
      </w:r>
      <w:r w:rsidR="008A56EF">
        <w:rPr>
          <w:rFonts w:cstheme="minorHAnsi"/>
          <w:sz w:val="26"/>
          <w:szCs w:val="26"/>
        </w:rPr>
        <w:t>nº</w:t>
      </w:r>
      <w:r>
        <w:rPr>
          <w:rFonts w:cstheme="minorHAnsi"/>
          <w:sz w:val="26"/>
          <w:szCs w:val="26"/>
        </w:rPr>
        <w:t xml:space="preserve"> 16.123/2023</w:t>
      </w:r>
      <w:r w:rsidR="0096131D">
        <w:rPr>
          <w:rFonts w:cstheme="minorHAnsi"/>
          <w:sz w:val="26"/>
          <w:szCs w:val="26"/>
        </w:rPr>
        <w:t>.</w:t>
      </w:r>
    </w:p>
    <w:p w14:paraId="660135D6" w14:textId="77777777" w:rsidR="00273C92" w:rsidRPr="00E93BC1" w:rsidRDefault="00273C92" w:rsidP="00C10CF4">
      <w:pPr>
        <w:rPr>
          <w:rFonts w:cstheme="minorHAnsi"/>
          <w:sz w:val="26"/>
          <w:szCs w:val="26"/>
        </w:rPr>
      </w:pPr>
    </w:p>
    <w:p w14:paraId="4A92C849" w14:textId="608DACE3" w:rsidR="00971525" w:rsidRDefault="00971525">
      <w:r>
        <w:br w:type="page"/>
      </w:r>
    </w:p>
    <w:p w14:paraId="43137B77" w14:textId="10885FC3" w:rsidR="003553C4" w:rsidRDefault="003553C4" w:rsidP="003553C4">
      <w:pPr>
        <w:spacing w:line="360" w:lineRule="auto"/>
        <w:jc w:val="center"/>
        <w:rPr>
          <w:b/>
          <w:sz w:val="30"/>
          <w:szCs w:val="30"/>
        </w:rPr>
      </w:pPr>
      <w:r w:rsidRPr="00E93BC1">
        <w:rPr>
          <w:b/>
          <w:sz w:val="30"/>
          <w:szCs w:val="30"/>
        </w:rPr>
        <w:lastRenderedPageBreak/>
        <w:t xml:space="preserve">PREGÃO ELETRÔNICO </w:t>
      </w:r>
      <w:r w:rsidR="008A56EF">
        <w:rPr>
          <w:b/>
          <w:sz w:val="30"/>
          <w:szCs w:val="30"/>
        </w:rPr>
        <w:t>Nº</w:t>
      </w:r>
      <w:r w:rsidRPr="00E93BC1">
        <w:rPr>
          <w:b/>
          <w:sz w:val="30"/>
          <w:szCs w:val="30"/>
        </w:rPr>
        <w:t xml:space="preserve"> </w:t>
      </w:r>
      <w:r w:rsidRPr="00E93BC1">
        <w:rPr>
          <w:b/>
          <w:sz w:val="30"/>
          <w:szCs w:val="30"/>
          <w:highlight w:val="yellow"/>
        </w:rPr>
        <w:t>.......</w:t>
      </w:r>
      <w:r w:rsidRPr="00E93BC1">
        <w:rPr>
          <w:b/>
          <w:sz w:val="30"/>
          <w:szCs w:val="30"/>
        </w:rPr>
        <w:t>/20</w:t>
      </w:r>
      <w:r w:rsidRPr="00E93BC1">
        <w:rPr>
          <w:b/>
          <w:sz w:val="30"/>
          <w:szCs w:val="30"/>
          <w:highlight w:val="yellow"/>
        </w:rPr>
        <w:t>....</w:t>
      </w:r>
      <w:r w:rsidRPr="00E93BC1">
        <w:rPr>
          <w:b/>
          <w:sz w:val="30"/>
          <w:szCs w:val="30"/>
        </w:rPr>
        <w:t xml:space="preserve">.– </w:t>
      </w:r>
      <w:r w:rsidRPr="00E93BC1">
        <w:rPr>
          <w:b/>
          <w:sz w:val="30"/>
          <w:szCs w:val="30"/>
          <w:highlight w:val="yellow"/>
        </w:rPr>
        <w:t>(sigla do órgão ou entidade)</w:t>
      </w:r>
    </w:p>
    <w:p w14:paraId="3D7F2E82" w14:textId="77777777" w:rsidR="00DF14C9" w:rsidRPr="00ED250E" w:rsidRDefault="00DF14C9" w:rsidP="00ED250E">
      <w:pPr>
        <w:pStyle w:val="Ttulo1"/>
        <w:rPr>
          <w:rFonts w:eastAsia="Times New Roman"/>
          <w:b/>
          <w:lang w:eastAsia="pt-BR"/>
        </w:rPr>
      </w:pPr>
      <w:r w:rsidRPr="00ED250E">
        <w:rPr>
          <w:rFonts w:eastAsia="Times New Roman"/>
          <w:b/>
          <w:lang w:eastAsia="pt-BR"/>
        </w:rPr>
        <w:t>1 – DO OBJETO</w:t>
      </w:r>
    </w:p>
    <w:p w14:paraId="5327FEB4" w14:textId="77777777" w:rsidR="00DF14C9" w:rsidRPr="00DF14C9" w:rsidRDefault="00DF14C9" w:rsidP="00013530">
      <w:pPr>
        <w:widowControl w:val="0"/>
        <w:spacing w:before="0" w:after="0"/>
        <w:jc w:val="both"/>
        <w:rPr>
          <w:rFonts w:ascii="Arial" w:eastAsia="Times New Roman" w:hAnsi="Arial" w:cs="Arial"/>
          <w:b/>
          <w:lang w:eastAsia="pt-BR"/>
        </w:rPr>
      </w:pPr>
    </w:p>
    <w:p w14:paraId="5D3318A3" w14:textId="77777777" w:rsidR="00CF4A19" w:rsidRPr="00C24F87" w:rsidRDefault="00DF14C9" w:rsidP="00CF4A19">
      <w:pPr>
        <w:widowControl w:val="0"/>
        <w:spacing w:before="0" w:after="0"/>
        <w:jc w:val="both"/>
        <w:rPr>
          <w:rFonts w:asciiTheme="majorHAnsi" w:eastAsia="Times New Roman" w:hAnsiTheme="majorHAnsi" w:cstheme="majorHAnsi"/>
          <w:color w:val="FF0000"/>
          <w:lang w:eastAsia="pt-BR"/>
        </w:rPr>
      </w:pPr>
      <w:r w:rsidRPr="00DF14C9">
        <w:rPr>
          <w:rFonts w:ascii="Arial" w:eastAsia="Times New Roman" w:hAnsi="Arial" w:cs="Arial"/>
          <w:b/>
          <w:bCs/>
          <w:lang w:eastAsia="pt-BR"/>
        </w:rPr>
        <w:t>1.1.</w:t>
      </w:r>
      <w:r w:rsidRPr="00DF14C9">
        <w:rPr>
          <w:rFonts w:ascii="Arial" w:eastAsia="Times New Roman" w:hAnsi="Arial" w:cs="Arial"/>
          <w:lang w:eastAsia="pt-BR"/>
        </w:rPr>
        <w:t xml:space="preserve"> </w:t>
      </w:r>
      <w:r w:rsidRPr="00C24F87">
        <w:rPr>
          <w:rFonts w:asciiTheme="majorHAnsi" w:eastAsia="Times New Roman" w:hAnsiTheme="majorHAnsi" w:cstheme="majorHAnsi"/>
          <w:lang w:eastAsia="pt-BR"/>
        </w:rPr>
        <w:t xml:space="preserve">O objeto da presente </w:t>
      </w:r>
      <w:r w:rsidRPr="00C801BE">
        <w:rPr>
          <w:rFonts w:asciiTheme="majorHAnsi" w:eastAsia="Times New Roman" w:hAnsiTheme="majorHAnsi" w:cstheme="majorHAnsi"/>
          <w:lang w:eastAsia="pt-BR"/>
        </w:rPr>
        <w:t xml:space="preserve">licitação é a seleção da proposta mais vantajosa para a Administração Pública, </w:t>
      </w:r>
      <w:r w:rsidR="00CF4A19" w:rsidRPr="00C801BE">
        <w:rPr>
          <w:rFonts w:asciiTheme="majorHAnsi" w:eastAsia="Times New Roman" w:hAnsiTheme="majorHAnsi" w:cstheme="majorHAnsi"/>
          <w:color w:val="000000"/>
          <w:lang w:eastAsia="pt-BR"/>
        </w:rPr>
        <w:t xml:space="preserve">objetivando o </w:t>
      </w:r>
      <w:r w:rsidR="00CF4A19" w:rsidRPr="00C801BE">
        <w:rPr>
          <w:rFonts w:asciiTheme="majorHAnsi" w:eastAsia="Times New Roman" w:hAnsiTheme="majorHAnsi" w:cstheme="majorHAnsi"/>
          <w:b/>
          <w:color w:val="000000"/>
          <w:lang w:eastAsia="pt-BR"/>
        </w:rPr>
        <w:t>Registro de Preços</w:t>
      </w:r>
      <w:r w:rsidR="00CF4A19" w:rsidRPr="00C801BE">
        <w:rPr>
          <w:rFonts w:asciiTheme="majorHAnsi" w:eastAsia="Times New Roman" w:hAnsiTheme="majorHAnsi" w:cstheme="majorHAnsi"/>
          <w:color w:val="000000"/>
          <w:lang w:eastAsia="pt-BR"/>
        </w:rPr>
        <w:t xml:space="preserve"> para futura e eventual compra</w:t>
      </w:r>
      <w:r w:rsidR="00CF4A19" w:rsidRPr="00C801BE">
        <w:rPr>
          <w:rFonts w:asciiTheme="majorHAnsi" w:eastAsia="Times New Roman" w:hAnsiTheme="majorHAnsi" w:cstheme="majorHAnsi"/>
          <w:b/>
          <w:bCs/>
          <w:color w:val="000000"/>
          <w:lang w:eastAsia="pt-BR"/>
        </w:rPr>
        <w:t xml:space="preserve"> </w:t>
      </w:r>
      <w:r w:rsidR="00CF4A19" w:rsidRPr="00C801BE">
        <w:rPr>
          <w:rFonts w:asciiTheme="majorHAnsi" w:eastAsia="Times New Roman" w:hAnsiTheme="majorHAnsi" w:cstheme="majorHAnsi"/>
          <w:color w:val="000000"/>
          <w:lang w:eastAsia="pt-BR"/>
        </w:rPr>
        <w:t xml:space="preserve">de </w:t>
      </w:r>
      <w:r w:rsidR="00CF4A19" w:rsidRPr="00C801BE">
        <w:rPr>
          <w:rFonts w:asciiTheme="majorHAnsi" w:eastAsia="Times New Roman" w:hAnsiTheme="majorHAnsi" w:cstheme="majorHAnsi"/>
          <w:b/>
          <w:bCs/>
          <w:color w:val="000000"/>
          <w:lang w:eastAsia="pt-BR"/>
        </w:rPr>
        <w:t>(...)</w:t>
      </w:r>
      <w:r w:rsidR="00CF4A19" w:rsidRPr="00C801BE">
        <w:rPr>
          <w:rFonts w:asciiTheme="majorHAnsi" w:eastAsia="Times New Roman" w:hAnsiTheme="majorHAnsi" w:cstheme="majorHAnsi"/>
          <w:color w:val="000000"/>
          <w:lang w:eastAsia="pt-BR"/>
        </w:rPr>
        <w:t>,</w:t>
      </w:r>
      <w:r w:rsidR="00CF4A19" w:rsidRPr="00C801BE">
        <w:rPr>
          <w:rFonts w:asciiTheme="majorHAnsi" w:eastAsia="Times New Roman" w:hAnsiTheme="majorHAnsi" w:cstheme="majorHAnsi"/>
          <w:lang w:eastAsia="pt-BR"/>
        </w:rPr>
        <w:t xml:space="preserve"> conforme</w:t>
      </w:r>
      <w:r w:rsidR="00CF4A19" w:rsidRPr="00C24F87">
        <w:rPr>
          <w:rFonts w:asciiTheme="majorHAnsi" w:eastAsia="Times New Roman" w:hAnsiTheme="majorHAnsi" w:cstheme="majorHAnsi"/>
          <w:lang w:eastAsia="pt-BR"/>
        </w:rPr>
        <w:t xml:space="preserve"> </w:t>
      </w:r>
      <w:r w:rsidR="00CF4A19" w:rsidRPr="00C24F87">
        <w:rPr>
          <w:rFonts w:asciiTheme="majorHAnsi" w:hAnsiTheme="majorHAnsi" w:cstheme="majorHAnsi"/>
        </w:rPr>
        <w:t>condições, quantidades e exigências estabelecidas neste Edital e seus anexos;</w:t>
      </w:r>
    </w:p>
    <w:p w14:paraId="33BD8A43" w14:textId="77777777" w:rsidR="00DF14C9" w:rsidRPr="00C24F87" w:rsidRDefault="00DF14C9" w:rsidP="00C24F87">
      <w:pPr>
        <w:widowControl w:val="0"/>
        <w:spacing w:before="0" w:after="0"/>
        <w:jc w:val="both"/>
        <w:rPr>
          <w:rFonts w:asciiTheme="majorHAnsi" w:eastAsia="Times New Roman" w:hAnsiTheme="majorHAnsi" w:cstheme="majorHAnsi"/>
          <w:b/>
          <w:lang w:eastAsia="pt-BR"/>
        </w:rPr>
      </w:pPr>
    </w:p>
    <w:p w14:paraId="096E097B"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1.2.</w:t>
      </w:r>
      <w:r w:rsidRPr="00C24F87">
        <w:rPr>
          <w:rFonts w:asciiTheme="majorHAnsi" w:eastAsia="Times New Roman" w:hAnsiTheme="majorHAnsi" w:cstheme="majorHAnsi"/>
          <w:color w:val="FF0000"/>
          <w:lang w:eastAsia="pt-BR"/>
        </w:rPr>
        <w:t xml:space="preserve"> A licitação será dividida em itens, conforme tabela constante do Termo de Referência, facultando-se ao licitante a participação em quantos itens forem de seu interesse. </w:t>
      </w:r>
    </w:p>
    <w:p w14:paraId="5D6E5EB1"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6E33902D" w14:textId="76BB237E" w:rsidR="00DF14C9" w:rsidRDefault="00DF14C9" w:rsidP="00C24F87">
      <w:pPr>
        <w:widowControl w:val="0"/>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1.3.</w:t>
      </w:r>
      <w:r w:rsidRPr="00C24F87">
        <w:rPr>
          <w:rFonts w:asciiTheme="majorHAnsi" w:eastAsia="Times New Roman" w:hAnsiTheme="majorHAnsi" w:cstheme="majorHAnsi"/>
          <w:color w:val="FF0000"/>
          <w:lang w:eastAsia="pt-BR"/>
        </w:rPr>
        <w:t xml:space="preserve"> O critério de julgamento adotado será o </w:t>
      </w:r>
      <w:r w:rsidRPr="00C24F87">
        <w:rPr>
          <w:rFonts w:asciiTheme="majorHAnsi" w:eastAsia="Times New Roman" w:hAnsiTheme="majorHAnsi" w:cstheme="majorHAnsi"/>
          <w:color w:val="FF0000"/>
          <w:highlight w:val="yellow"/>
          <w:lang w:eastAsia="pt-BR"/>
        </w:rPr>
        <w:t>menor preço/maior desconto</w:t>
      </w:r>
      <w:r w:rsidRPr="00C24F87">
        <w:rPr>
          <w:rFonts w:asciiTheme="majorHAnsi" w:eastAsia="Times New Roman" w:hAnsiTheme="majorHAnsi" w:cstheme="majorHAnsi"/>
          <w:color w:val="FF0000"/>
          <w:lang w:eastAsia="pt-BR"/>
        </w:rPr>
        <w:t xml:space="preserve"> do item, observadas as exigências contidas neste Edital e seus Anexos quanto às especificações do objeto. </w:t>
      </w:r>
    </w:p>
    <w:p w14:paraId="044D8BDE" w14:textId="2DFB7720" w:rsidR="00365739" w:rsidRDefault="00365739" w:rsidP="00C24F87">
      <w:pPr>
        <w:widowControl w:val="0"/>
        <w:spacing w:before="0" w:after="0"/>
        <w:jc w:val="both"/>
        <w:rPr>
          <w:rFonts w:asciiTheme="majorHAnsi" w:eastAsia="Times New Roman" w:hAnsiTheme="majorHAnsi" w:cstheme="majorHAnsi"/>
          <w:color w:val="FF0000"/>
          <w:lang w:eastAsia="pt-BR"/>
        </w:rPr>
      </w:pPr>
    </w:p>
    <w:p w14:paraId="6808E07C" w14:textId="77777777" w:rsidR="00DF14C9" w:rsidRPr="00C24F87" w:rsidRDefault="00DF14C9" w:rsidP="00C24F87">
      <w:pPr>
        <w:widowControl w:val="0"/>
        <w:spacing w:before="0"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3798F57A"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020E098A"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1.2.</w:t>
      </w:r>
      <w:r w:rsidRPr="00C24F87">
        <w:rPr>
          <w:rFonts w:asciiTheme="majorHAnsi" w:eastAsia="Times New Roman" w:hAnsiTheme="majorHAnsi" w:cstheme="majorHAnsi"/>
          <w:color w:val="FF0000"/>
          <w:lang w:eastAsia="pt-BR"/>
        </w:rPr>
        <w:t xml:space="preserve"> A licitação será realizada em único item.</w:t>
      </w:r>
    </w:p>
    <w:p w14:paraId="6F9099CB"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1968F677"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1.3.</w:t>
      </w:r>
      <w:r w:rsidRPr="00C24F87">
        <w:rPr>
          <w:rFonts w:asciiTheme="majorHAnsi" w:eastAsia="Times New Roman" w:hAnsiTheme="majorHAnsi" w:cstheme="majorHAnsi"/>
          <w:color w:val="FF0000"/>
          <w:lang w:eastAsia="pt-BR"/>
        </w:rPr>
        <w:t xml:space="preserve"> O critério de julgamento adotado será o </w:t>
      </w:r>
      <w:r w:rsidRPr="00C24F87">
        <w:rPr>
          <w:rFonts w:asciiTheme="majorHAnsi" w:eastAsia="Times New Roman" w:hAnsiTheme="majorHAnsi" w:cstheme="majorHAnsi"/>
          <w:color w:val="FF0000"/>
          <w:highlight w:val="yellow"/>
          <w:lang w:eastAsia="pt-BR"/>
        </w:rPr>
        <w:t>menor preço do item/maior desconto</w:t>
      </w:r>
      <w:r w:rsidRPr="00C24F87">
        <w:rPr>
          <w:rFonts w:asciiTheme="majorHAnsi" w:eastAsia="Times New Roman" w:hAnsiTheme="majorHAnsi" w:cstheme="majorHAnsi"/>
          <w:color w:val="FF0000"/>
          <w:lang w:eastAsia="pt-BR"/>
        </w:rPr>
        <w:t>, observadas as exigências contidas neste Edital e seus Anexos quanto às especificações do objeto.</w:t>
      </w:r>
    </w:p>
    <w:p w14:paraId="6AC3E50E"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78374245" w14:textId="77777777" w:rsidR="00DF14C9" w:rsidRPr="00C24F87" w:rsidRDefault="00DF14C9" w:rsidP="00C24F87">
      <w:pPr>
        <w:widowControl w:val="0"/>
        <w:spacing w:before="0"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7AF63864"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52DE40C0"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1.2.</w:t>
      </w:r>
      <w:r w:rsidRPr="00C24F87">
        <w:rPr>
          <w:rFonts w:asciiTheme="majorHAnsi" w:eastAsia="Times New Roman" w:hAnsiTheme="majorHAnsi" w:cstheme="majorHAnsi"/>
          <w:color w:val="FF0000"/>
          <w:lang w:eastAsia="pt-BR"/>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3366D94C"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0BAB0065" w14:textId="266C3BA1" w:rsidR="00DF14C9" w:rsidRDefault="00DF14C9" w:rsidP="00C24F87">
      <w:pPr>
        <w:widowControl w:val="0"/>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1.3.</w:t>
      </w:r>
      <w:r w:rsidRPr="00C24F87">
        <w:rPr>
          <w:rFonts w:asciiTheme="majorHAnsi" w:eastAsia="Times New Roman" w:hAnsiTheme="majorHAnsi" w:cstheme="majorHAnsi"/>
          <w:color w:val="FF0000"/>
          <w:lang w:eastAsia="pt-BR"/>
        </w:rPr>
        <w:t xml:space="preserve"> O critério de julgamento adotado será o </w:t>
      </w:r>
      <w:r w:rsidRPr="00C24F87">
        <w:rPr>
          <w:rFonts w:asciiTheme="majorHAnsi" w:eastAsia="Times New Roman" w:hAnsiTheme="majorHAnsi" w:cstheme="majorHAnsi"/>
          <w:color w:val="FF0000"/>
          <w:highlight w:val="yellow"/>
          <w:lang w:eastAsia="pt-BR"/>
        </w:rPr>
        <w:t>menor preço/maior desconto</w:t>
      </w:r>
      <w:r w:rsidRPr="00C24F87">
        <w:rPr>
          <w:rFonts w:asciiTheme="majorHAnsi" w:eastAsia="Times New Roman" w:hAnsiTheme="majorHAnsi" w:cstheme="majorHAnsi"/>
          <w:color w:val="FF0000"/>
          <w:lang w:eastAsia="pt-BR"/>
        </w:rPr>
        <w:t xml:space="preserve"> global do grupo, observadas as exigências contidas neste Edital e seus Anexos quanto às especificações do objeto.</w:t>
      </w:r>
    </w:p>
    <w:p w14:paraId="21384D88" w14:textId="7E736240" w:rsidR="00AB76CF" w:rsidRDefault="00AB76CF" w:rsidP="00C24F87">
      <w:pPr>
        <w:widowControl w:val="0"/>
        <w:spacing w:before="0" w:after="0"/>
        <w:jc w:val="both"/>
        <w:rPr>
          <w:rFonts w:asciiTheme="majorHAnsi" w:eastAsia="Times New Roman" w:hAnsiTheme="majorHAnsi" w:cstheme="majorHAnsi"/>
          <w:color w:val="FF0000"/>
          <w:lang w:eastAsia="pt-BR"/>
        </w:rPr>
      </w:pPr>
    </w:p>
    <w:p w14:paraId="4DEA4565" w14:textId="004396D4" w:rsidR="00AB76CF" w:rsidRPr="008F5B8C" w:rsidRDefault="00AB76CF" w:rsidP="00AB76CF">
      <w:pPr>
        <w:widowControl w:val="0"/>
        <w:spacing w:after="0"/>
        <w:jc w:val="both"/>
        <w:rPr>
          <w:rFonts w:ascii="Arial" w:eastAsia="Times New Roman" w:hAnsi="Arial" w:cs="Arial"/>
          <w:color w:val="FF0000"/>
          <w:lang w:eastAsia="pt-BR"/>
        </w:rPr>
      </w:pPr>
      <w:r w:rsidRPr="00C801BE">
        <w:rPr>
          <w:rFonts w:asciiTheme="majorHAnsi" w:eastAsia="Times New Roman" w:hAnsiTheme="majorHAnsi" w:cstheme="majorHAnsi"/>
          <w:b/>
          <w:color w:val="FF0000"/>
          <w:lang w:eastAsia="pt-BR"/>
        </w:rPr>
        <w:t>1.3.1.</w:t>
      </w:r>
      <w:r w:rsidRPr="00C801BE">
        <w:rPr>
          <w:rFonts w:asciiTheme="majorHAnsi" w:eastAsia="Times New Roman" w:hAnsiTheme="majorHAnsi" w:cstheme="majorHAnsi"/>
          <w:color w:val="FF0000"/>
          <w:lang w:eastAsia="pt-BR"/>
        </w:rPr>
        <w:t xml:space="preserve"> </w:t>
      </w:r>
      <w:r w:rsidRPr="00C801BE">
        <w:rPr>
          <w:rFonts w:ascii="Arial" w:eastAsia="Times New Roman" w:hAnsi="Arial" w:cs="Arial"/>
          <w:color w:val="FF0000"/>
          <w:lang w:eastAsia="pt-BR"/>
        </w:rPr>
        <w:t xml:space="preserve">Para os fins do disposto no §1º do art. 82 da Lei Federal nº 14.133/2021, o critério de aceitabilidade de preços unitários máximos será de </w:t>
      </w:r>
      <w:r w:rsidRPr="00C801BE">
        <w:rPr>
          <w:rFonts w:asciiTheme="majorHAnsi" w:eastAsia="Times New Roman" w:hAnsiTheme="majorHAnsi" w:cstheme="majorHAnsi"/>
          <w:color w:val="FF0000"/>
          <w:lang w:eastAsia="pt-BR"/>
        </w:rPr>
        <w:t xml:space="preserve">............. </w:t>
      </w:r>
      <w:r w:rsidRPr="00C801BE">
        <w:rPr>
          <w:rFonts w:asciiTheme="majorHAnsi" w:eastAsia="Times New Roman" w:hAnsiTheme="majorHAnsi" w:cstheme="majorHAnsi"/>
          <w:b/>
          <w:color w:val="FF0000"/>
          <w:u w:val="single"/>
          <w:lang w:eastAsia="pt-BR"/>
        </w:rPr>
        <w:t>OU</w:t>
      </w:r>
      <w:r w:rsidRPr="00C801BE">
        <w:rPr>
          <w:rFonts w:asciiTheme="majorHAnsi" w:eastAsia="Times New Roman" w:hAnsiTheme="majorHAnsi" w:cstheme="majorHAnsi"/>
          <w:color w:val="FF0000"/>
          <w:lang w:eastAsia="pt-BR"/>
        </w:rPr>
        <w:t xml:space="preserve"> aquele previsto no Anexo ...........</w:t>
      </w:r>
      <w:r w:rsidRPr="00C801BE">
        <w:rPr>
          <w:rFonts w:ascii="Arial" w:eastAsia="Times New Roman" w:hAnsi="Arial" w:cs="Arial"/>
          <w:color w:val="FF0000"/>
          <w:lang w:eastAsia="pt-BR"/>
        </w:rPr>
        <w:t>.</w:t>
      </w:r>
    </w:p>
    <w:p w14:paraId="3A3AD69E"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7E484083" w14:textId="77777777" w:rsidR="00DF14C9" w:rsidRPr="00C24F87" w:rsidRDefault="00DF14C9" w:rsidP="00C24F87">
      <w:pPr>
        <w:widowControl w:val="0"/>
        <w:spacing w:before="0"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34DFEEFB"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0DDFE3BC"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1.2.</w:t>
      </w:r>
      <w:r w:rsidRPr="00C24F87">
        <w:rPr>
          <w:rFonts w:asciiTheme="majorHAnsi" w:eastAsia="Times New Roman" w:hAnsiTheme="majorHAnsi" w:cstheme="majorHAnsi"/>
          <w:color w:val="FF0000"/>
          <w:lang w:eastAsia="pt-BR"/>
        </w:rPr>
        <w:t xml:space="preserve"> A licitação será realizada em lote único, formados por </w:t>
      </w:r>
      <w:r w:rsidRPr="00C24F87">
        <w:rPr>
          <w:rFonts w:asciiTheme="majorHAnsi" w:eastAsia="Times New Roman" w:hAnsiTheme="majorHAnsi" w:cstheme="majorHAnsi"/>
          <w:color w:val="FF0000"/>
          <w:highlight w:val="yellow"/>
          <w:lang w:eastAsia="pt-BR"/>
        </w:rPr>
        <w:t>.......</w:t>
      </w:r>
      <w:r w:rsidRPr="00C24F87">
        <w:rPr>
          <w:rFonts w:asciiTheme="majorHAnsi" w:eastAsia="Times New Roman" w:hAnsiTheme="majorHAnsi" w:cstheme="majorHAnsi"/>
          <w:color w:val="FF0000"/>
          <w:lang w:eastAsia="pt-BR"/>
        </w:rPr>
        <w:t xml:space="preserve"> itens, conforme tabela constante no Termo de Referência, devendo o licitante oferecer proposta para todos os itens que o compõem.</w:t>
      </w:r>
    </w:p>
    <w:p w14:paraId="613060E3" w14:textId="77777777" w:rsidR="00DF14C9" w:rsidRPr="00C24F87" w:rsidRDefault="00DF14C9" w:rsidP="00C24F87">
      <w:pPr>
        <w:widowControl w:val="0"/>
        <w:spacing w:before="0" w:after="0"/>
        <w:jc w:val="both"/>
        <w:rPr>
          <w:rFonts w:asciiTheme="majorHAnsi" w:eastAsia="Times New Roman" w:hAnsiTheme="majorHAnsi" w:cstheme="majorHAnsi"/>
          <w:color w:val="FF0000"/>
          <w:lang w:eastAsia="pt-BR"/>
        </w:rPr>
      </w:pPr>
    </w:p>
    <w:p w14:paraId="1801CA25" w14:textId="24393642" w:rsidR="00DF14C9" w:rsidRDefault="00DF14C9" w:rsidP="00C24F87">
      <w:pPr>
        <w:widowControl w:val="0"/>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1.3.</w:t>
      </w:r>
      <w:r w:rsidRPr="00C24F87">
        <w:rPr>
          <w:rFonts w:asciiTheme="majorHAnsi" w:eastAsia="Times New Roman" w:hAnsiTheme="majorHAnsi" w:cstheme="majorHAnsi"/>
          <w:color w:val="FF0000"/>
          <w:lang w:eastAsia="pt-BR"/>
        </w:rPr>
        <w:t xml:space="preserve"> O critério de julgamento adotado será o </w:t>
      </w:r>
      <w:r w:rsidRPr="00C24F87">
        <w:rPr>
          <w:rFonts w:asciiTheme="majorHAnsi" w:eastAsia="Times New Roman" w:hAnsiTheme="majorHAnsi" w:cstheme="majorHAnsi"/>
          <w:color w:val="FF0000"/>
          <w:highlight w:val="yellow"/>
          <w:lang w:eastAsia="pt-BR"/>
        </w:rPr>
        <w:t>menor preço/maior desconto</w:t>
      </w:r>
      <w:r w:rsidRPr="00C24F87">
        <w:rPr>
          <w:rFonts w:asciiTheme="majorHAnsi" w:eastAsia="Times New Roman" w:hAnsiTheme="majorHAnsi" w:cstheme="majorHAnsi"/>
          <w:color w:val="FF0000"/>
          <w:lang w:eastAsia="pt-BR"/>
        </w:rPr>
        <w:t xml:space="preserve"> global do lote, observadas as exigências contidas neste Edital e seus Anexos quanto às especificações do objeto</w:t>
      </w:r>
      <w:r w:rsidR="00AB76CF">
        <w:rPr>
          <w:rFonts w:asciiTheme="majorHAnsi" w:eastAsia="Times New Roman" w:hAnsiTheme="majorHAnsi" w:cstheme="majorHAnsi"/>
          <w:color w:val="FF0000"/>
          <w:lang w:eastAsia="pt-BR"/>
        </w:rPr>
        <w:t>.</w:t>
      </w:r>
    </w:p>
    <w:p w14:paraId="41E34291" w14:textId="64ECF74C" w:rsidR="00AB76CF" w:rsidRDefault="00AB76CF" w:rsidP="00C24F87">
      <w:pPr>
        <w:widowControl w:val="0"/>
        <w:spacing w:before="0" w:after="0"/>
        <w:jc w:val="both"/>
        <w:rPr>
          <w:rFonts w:asciiTheme="majorHAnsi" w:eastAsia="Times New Roman" w:hAnsiTheme="majorHAnsi" w:cstheme="majorHAnsi"/>
          <w:color w:val="FF0000"/>
          <w:lang w:eastAsia="pt-BR"/>
        </w:rPr>
      </w:pPr>
    </w:p>
    <w:p w14:paraId="50CF7CB3" w14:textId="77777777" w:rsidR="00AB76CF" w:rsidRPr="008F5B8C" w:rsidRDefault="00AB76CF" w:rsidP="00AB76CF">
      <w:pPr>
        <w:widowControl w:val="0"/>
        <w:spacing w:after="0"/>
        <w:jc w:val="both"/>
        <w:rPr>
          <w:rFonts w:ascii="Arial" w:eastAsia="Times New Roman" w:hAnsi="Arial" w:cs="Arial"/>
          <w:color w:val="FF0000"/>
          <w:lang w:eastAsia="pt-BR"/>
        </w:rPr>
      </w:pPr>
      <w:r w:rsidRPr="00C801BE">
        <w:rPr>
          <w:rFonts w:asciiTheme="majorHAnsi" w:eastAsia="Times New Roman" w:hAnsiTheme="majorHAnsi" w:cstheme="majorHAnsi"/>
          <w:b/>
          <w:color w:val="FF0000"/>
          <w:lang w:eastAsia="pt-BR"/>
        </w:rPr>
        <w:t>1.3.1.</w:t>
      </w:r>
      <w:r w:rsidRPr="00C801BE">
        <w:rPr>
          <w:rFonts w:asciiTheme="majorHAnsi" w:eastAsia="Times New Roman" w:hAnsiTheme="majorHAnsi" w:cstheme="majorHAnsi"/>
          <w:color w:val="FF0000"/>
          <w:lang w:eastAsia="pt-BR"/>
        </w:rPr>
        <w:t xml:space="preserve"> </w:t>
      </w:r>
      <w:r w:rsidRPr="00C801BE">
        <w:rPr>
          <w:rFonts w:ascii="Arial" w:eastAsia="Times New Roman" w:hAnsi="Arial" w:cs="Arial"/>
          <w:color w:val="FF0000"/>
          <w:lang w:eastAsia="pt-BR"/>
        </w:rPr>
        <w:t xml:space="preserve">Para os fins do disposto no §1º do art. 82 da Lei Federal nº 14.133/2021, o critério de aceitabilidade de preços unitários máximos será de </w:t>
      </w:r>
      <w:r w:rsidRPr="00C801BE">
        <w:rPr>
          <w:rFonts w:asciiTheme="majorHAnsi" w:eastAsia="Times New Roman" w:hAnsiTheme="majorHAnsi" w:cstheme="majorHAnsi"/>
          <w:color w:val="FF0000"/>
          <w:lang w:eastAsia="pt-BR"/>
        </w:rPr>
        <w:t xml:space="preserve">............. </w:t>
      </w:r>
      <w:r w:rsidRPr="00C801BE">
        <w:rPr>
          <w:rFonts w:asciiTheme="majorHAnsi" w:eastAsia="Times New Roman" w:hAnsiTheme="majorHAnsi" w:cstheme="majorHAnsi"/>
          <w:b/>
          <w:color w:val="FF0000"/>
          <w:u w:val="single"/>
          <w:lang w:eastAsia="pt-BR"/>
        </w:rPr>
        <w:t>OU</w:t>
      </w:r>
      <w:r w:rsidRPr="00C801BE">
        <w:rPr>
          <w:rFonts w:asciiTheme="majorHAnsi" w:eastAsia="Times New Roman" w:hAnsiTheme="majorHAnsi" w:cstheme="majorHAnsi"/>
          <w:color w:val="FF0000"/>
          <w:lang w:eastAsia="pt-BR"/>
        </w:rPr>
        <w:t xml:space="preserve"> aquele previsto no Anexo ...........</w:t>
      </w:r>
      <w:r w:rsidRPr="00C801BE">
        <w:rPr>
          <w:rFonts w:ascii="Arial" w:eastAsia="Times New Roman" w:hAnsi="Arial" w:cs="Arial"/>
          <w:color w:val="FF0000"/>
          <w:lang w:eastAsia="pt-BR"/>
        </w:rPr>
        <w:t>.</w:t>
      </w:r>
    </w:p>
    <w:p w14:paraId="17B4B394" w14:textId="77777777" w:rsidR="00DF14C9" w:rsidRPr="00C24F87" w:rsidRDefault="00DF14C9" w:rsidP="00C24F87">
      <w:pPr>
        <w:widowControl w:val="0"/>
        <w:spacing w:before="0" w:after="0"/>
        <w:jc w:val="both"/>
        <w:rPr>
          <w:rFonts w:asciiTheme="majorHAnsi" w:eastAsia="Times New Roman" w:hAnsiTheme="majorHAnsi" w:cstheme="majorHAnsi"/>
          <w:b/>
          <w:lang w:eastAsia="pt-BR"/>
        </w:rPr>
      </w:pPr>
    </w:p>
    <w:p w14:paraId="4556FAAE" w14:textId="77777777" w:rsidR="00DF14C9" w:rsidRPr="00C24F87" w:rsidRDefault="00DF14C9"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lastRenderedPageBreak/>
        <w:t>Orientações práticas:</w:t>
      </w:r>
    </w:p>
    <w:p w14:paraId="34DBB66F" w14:textId="49EF0183" w:rsidR="00DF14C9" w:rsidRDefault="00DF14C9"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rPr>
      </w:pPr>
      <w:r w:rsidRPr="00C24F87">
        <w:rPr>
          <w:rFonts w:asciiTheme="majorHAnsi" w:eastAsia="Calibri" w:hAnsiTheme="majorHAnsi" w:cstheme="majorHAnsi"/>
        </w:rPr>
        <w:t xml:space="preserve">O critério de julgamento deverá estar em consonância com o estabelecido no Termo de Referência (TR). </w:t>
      </w:r>
    </w:p>
    <w:p w14:paraId="7119E90F" w14:textId="06E029BF" w:rsidR="00AB76CF" w:rsidRDefault="00AB76CF"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rPr>
      </w:pPr>
    </w:p>
    <w:p w14:paraId="5F51B69F" w14:textId="77777777" w:rsidR="00AB76CF" w:rsidRPr="00C801BE" w:rsidRDefault="00AB76CF" w:rsidP="00AB76CF">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Cs/>
        </w:rPr>
      </w:pPr>
      <w:r w:rsidRPr="00C801BE">
        <w:rPr>
          <w:rFonts w:asciiTheme="majorHAnsi" w:eastAsia="Calibri" w:hAnsiTheme="majorHAnsi" w:cstheme="majorHAnsi"/>
          <w:b/>
          <w:bCs/>
        </w:rPr>
        <w:t>Agrupamento de itens em lote e o Sistema de Registro de Preço</w:t>
      </w:r>
      <w:r w:rsidRPr="00C801BE">
        <w:rPr>
          <w:rFonts w:asciiTheme="majorHAnsi" w:eastAsia="Calibri" w:hAnsiTheme="majorHAnsi" w:cstheme="majorHAnsi"/>
          <w:bCs/>
        </w:rPr>
        <w:t>: O § 1º do art. 82 da Lei Federal nº 14.133/2021 determina que “</w:t>
      </w:r>
      <w:r w:rsidRPr="00C801BE">
        <w:rPr>
          <w:rFonts w:asciiTheme="majorHAnsi" w:eastAsia="Calibri" w:hAnsiTheme="majorHAnsi" w:cstheme="majorHAnsi"/>
          <w:bCs/>
          <w:i/>
        </w:rPr>
        <w:t xml:space="preserve">O critério de julgamento de menor preço por grupo de itens </w:t>
      </w:r>
      <w:r w:rsidRPr="00C801BE">
        <w:rPr>
          <w:rFonts w:asciiTheme="majorHAnsi" w:eastAsia="Calibri" w:hAnsiTheme="majorHAnsi" w:cstheme="majorHAnsi"/>
          <w:bCs/>
          <w:i/>
          <w:u w:val="single"/>
        </w:rPr>
        <w:t>somente</w:t>
      </w:r>
      <w:r w:rsidRPr="00C801BE">
        <w:rPr>
          <w:rFonts w:asciiTheme="majorHAnsi" w:eastAsia="Calibri" w:hAnsiTheme="majorHAnsi" w:cstheme="majorHAnsi"/>
          <w:bCs/>
          <w:i/>
        </w:rPr>
        <w:t xml:space="preserve"> poderá ser adotado quando for demonstrada a inviabilidade de se promover a adjudicação por item e for evidenciada a sua vantagem técnica e econômica, e o </w:t>
      </w:r>
      <w:r w:rsidRPr="00C801BE">
        <w:rPr>
          <w:rFonts w:asciiTheme="majorHAnsi" w:eastAsia="Calibri" w:hAnsiTheme="majorHAnsi" w:cstheme="majorHAnsi"/>
          <w:bCs/>
          <w:i/>
          <w:u w:val="single"/>
        </w:rPr>
        <w:t>critério de aceitabilidade de preços unitários máximos deverá ser indicado no edital</w:t>
      </w:r>
      <w:r w:rsidRPr="00C801BE">
        <w:rPr>
          <w:rFonts w:asciiTheme="majorHAnsi" w:eastAsia="Calibri" w:hAnsiTheme="majorHAnsi" w:cstheme="majorHAnsi"/>
          <w:bCs/>
        </w:rPr>
        <w:t>”.</w:t>
      </w:r>
    </w:p>
    <w:p w14:paraId="60AE29A0" w14:textId="78BA933C" w:rsidR="00AB76CF" w:rsidRPr="00AB76CF" w:rsidRDefault="00AB76CF"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Cs/>
        </w:rPr>
      </w:pPr>
      <w:r w:rsidRPr="00C801BE">
        <w:rPr>
          <w:rFonts w:asciiTheme="majorHAnsi" w:eastAsia="Calibri" w:hAnsiTheme="majorHAnsi" w:cstheme="majorHAnsi"/>
          <w:bCs/>
        </w:rPr>
        <w:t>Assim, caso a equipe de planejamento tenha optado no Termo de Referência pelo critério de julgamento de “menor preço por grupo de itens”, o Edital deverá indicar expressamente o critério de aceitabilidade de preços unitários máximos, o que poderá ser feito no subitem 1.3.1 ou no Anexo que contém o valor estimado da contratação.</w:t>
      </w:r>
    </w:p>
    <w:p w14:paraId="6BF29644" w14:textId="2D9D4052" w:rsidR="00DF14C9" w:rsidRDefault="00DF14C9" w:rsidP="00C24F87">
      <w:pPr>
        <w:widowControl w:val="0"/>
        <w:spacing w:before="0" w:after="0"/>
        <w:jc w:val="both"/>
        <w:rPr>
          <w:rFonts w:asciiTheme="majorHAnsi" w:eastAsia="Times New Roman" w:hAnsiTheme="majorHAnsi" w:cstheme="majorHAnsi"/>
          <w:b/>
          <w:bCs/>
          <w:highlight w:val="cyan"/>
          <w:lang w:eastAsia="pt-BR"/>
        </w:rPr>
      </w:pPr>
    </w:p>
    <w:p w14:paraId="7343D05B" w14:textId="77777777" w:rsidR="00CF4A19" w:rsidRPr="00C801BE" w:rsidRDefault="00CF4A19" w:rsidP="00CF4A19">
      <w:pPr>
        <w:widowControl w:val="0"/>
        <w:spacing w:before="0" w:after="0"/>
        <w:jc w:val="both"/>
        <w:rPr>
          <w:bCs/>
        </w:rPr>
      </w:pPr>
      <w:r w:rsidRPr="00C801BE">
        <w:rPr>
          <w:rFonts w:asciiTheme="majorHAnsi" w:eastAsia="Times New Roman" w:hAnsiTheme="majorHAnsi" w:cstheme="majorHAnsi"/>
          <w:b/>
          <w:lang w:eastAsia="pt-BR"/>
        </w:rPr>
        <w:t>1.4.</w:t>
      </w:r>
      <w:r w:rsidRPr="00C801BE">
        <w:t xml:space="preserve"> </w:t>
      </w:r>
      <w:r w:rsidRPr="00C801BE">
        <w:rPr>
          <w:bCs/>
        </w:rPr>
        <w:t xml:space="preserve">O Registro de Preços será formalizado por intermédio da Ata de Registro de Preços, na forma do </w:t>
      </w:r>
      <w:r w:rsidRPr="00C801BE">
        <w:rPr>
          <w:b/>
          <w:bCs/>
        </w:rPr>
        <w:t xml:space="preserve">Anexo ........ </w:t>
      </w:r>
      <w:r w:rsidRPr="00C801BE">
        <w:rPr>
          <w:bCs/>
        </w:rPr>
        <w:t>e nas condições previstas neste Edital e no Termo de Referência.</w:t>
      </w:r>
    </w:p>
    <w:p w14:paraId="0B9D397C" w14:textId="77777777" w:rsidR="00CF4A19" w:rsidRPr="00C801BE" w:rsidRDefault="00CF4A19" w:rsidP="00CF4A19">
      <w:pPr>
        <w:widowControl w:val="0"/>
        <w:spacing w:before="0" w:after="0"/>
        <w:jc w:val="both"/>
        <w:rPr>
          <w:bCs/>
        </w:rPr>
      </w:pPr>
    </w:p>
    <w:p w14:paraId="71DFF636" w14:textId="6D735E71" w:rsidR="00CF4A19" w:rsidRPr="00C24F87" w:rsidRDefault="00CF4A19" w:rsidP="00CF4A19">
      <w:pPr>
        <w:widowControl w:val="0"/>
        <w:spacing w:before="0" w:after="0"/>
        <w:jc w:val="both"/>
        <w:rPr>
          <w:rFonts w:asciiTheme="majorHAnsi" w:eastAsia="Times New Roman" w:hAnsiTheme="majorHAnsi" w:cstheme="majorHAnsi"/>
          <w:lang w:eastAsia="pt-BR"/>
        </w:rPr>
      </w:pPr>
      <w:r w:rsidRPr="00C801BE">
        <w:rPr>
          <w:rFonts w:asciiTheme="majorHAnsi" w:eastAsia="Times New Roman" w:hAnsiTheme="majorHAnsi" w:cstheme="majorHAnsi"/>
          <w:b/>
          <w:bCs/>
          <w:color w:val="FF0000"/>
          <w:lang w:eastAsia="pt-BR"/>
        </w:rPr>
        <w:t>1.</w:t>
      </w:r>
      <w:r w:rsidR="00EF4572" w:rsidRPr="00C801BE">
        <w:rPr>
          <w:rFonts w:asciiTheme="majorHAnsi" w:eastAsia="Times New Roman" w:hAnsiTheme="majorHAnsi" w:cstheme="majorHAnsi"/>
          <w:b/>
          <w:bCs/>
          <w:color w:val="FF0000"/>
          <w:lang w:eastAsia="pt-BR"/>
        </w:rPr>
        <w:t>5</w:t>
      </w:r>
      <w:r w:rsidRPr="00C801BE">
        <w:rPr>
          <w:rFonts w:asciiTheme="majorHAnsi" w:eastAsia="Times New Roman" w:hAnsiTheme="majorHAnsi" w:cstheme="majorHAnsi"/>
          <w:b/>
          <w:bCs/>
          <w:color w:val="FF0000"/>
          <w:lang w:eastAsia="pt-BR"/>
        </w:rPr>
        <w:t>.</w:t>
      </w:r>
      <w:r w:rsidRPr="00C24F87">
        <w:rPr>
          <w:rFonts w:asciiTheme="majorHAnsi" w:eastAsia="Times New Roman" w:hAnsiTheme="majorHAnsi" w:cstheme="majorHAnsi"/>
          <w:color w:val="FF0000"/>
          <w:lang w:eastAsia="pt-BR"/>
        </w:rPr>
        <w:t xml:space="preserve"> O valor previamente estimado da contratação é de:</w:t>
      </w:r>
      <w:r w:rsidRPr="00C24F87">
        <w:rPr>
          <w:rFonts w:asciiTheme="majorHAnsi" w:eastAsia="Times New Roman" w:hAnsiTheme="majorHAnsi" w:cstheme="majorHAnsi"/>
          <w:color w:val="FF0000"/>
          <w:highlight w:val="yellow"/>
          <w:lang w:eastAsia="pt-BR"/>
        </w:rPr>
        <w:t>.............</w:t>
      </w:r>
      <w:r w:rsidRPr="00C24F87">
        <w:rPr>
          <w:rFonts w:asciiTheme="majorHAnsi" w:eastAsia="Times New Roman" w:hAnsiTheme="majorHAnsi" w:cstheme="majorHAnsi"/>
          <w:color w:val="FF0000"/>
          <w:lang w:eastAsia="pt-BR"/>
        </w:rPr>
        <w:t xml:space="preserve"> </w:t>
      </w:r>
      <w:r w:rsidRPr="00C24F87">
        <w:rPr>
          <w:rFonts w:asciiTheme="majorHAnsi" w:eastAsia="Times New Roman" w:hAnsiTheme="majorHAnsi" w:cstheme="majorHAnsi"/>
          <w:b/>
          <w:color w:val="FF0000"/>
          <w:highlight w:val="yellow"/>
          <w:u w:val="single"/>
          <w:lang w:eastAsia="pt-BR"/>
        </w:rPr>
        <w:t>OU</w:t>
      </w:r>
      <w:r w:rsidRPr="00C24F87">
        <w:rPr>
          <w:rFonts w:asciiTheme="majorHAnsi" w:eastAsia="Times New Roman" w:hAnsiTheme="majorHAnsi" w:cstheme="majorHAnsi"/>
          <w:color w:val="FF0000"/>
          <w:lang w:eastAsia="pt-BR"/>
        </w:rPr>
        <w:t xml:space="preserve"> O valor previamente estimado da contratação da presente licitação está indicado no </w:t>
      </w:r>
      <w:r w:rsidRPr="00C24F87">
        <w:rPr>
          <w:rFonts w:asciiTheme="majorHAnsi" w:eastAsia="Times New Roman" w:hAnsiTheme="majorHAnsi" w:cstheme="majorHAnsi"/>
          <w:color w:val="FF0000"/>
          <w:highlight w:val="yellow"/>
          <w:lang w:eastAsia="pt-BR"/>
        </w:rPr>
        <w:t>Anexo ...........</w:t>
      </w:r>
    </w:p>
    <w:p w14:paraId="37F56782" w14:textId="77777777" w:rsidR="00CF4A19" w:rsidRPr="00C24F87" w:rsidRDefault="00CF4A19" w:rsidP="00CF4A19">
      <w:pPr>
        <w:widowControl w:val="0"/>
        <w:spacing w:before="0" w:after="0"/>
        <w:jc w:val="both"/>
        <w:rPr>
          <w:rFonts w:asciiTheme="majorHAnsi" w:eastAsia="Times New Roman" w:hAnsiTheme="majorHAnsi" w:cstheme="majorHAnsi"/>
          <w:lang w:eastAsia="pt-BR"/>
        </w:rPr>
      </w:pPr>
    </w:p>
    <w:p w14:paraId="5C90C3A9" w14:textId="77777777" w:rsidR="00CF4A19" w:rsidRPr="00C24F87" w:rsidRDefault="00CF4A19" w:rsidP="00CF4A19">
      <w:pPr>
        <w:widowControl w:val="0"/>
        <w:spacing w:before="0"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38AF17A4" w14:textId="77777777" w:rsidR="00CF4A19" w:rsidRDefault="00CF4A19" w:rsidP="00CF4A19">
      <w:pPr>
        <w:widowControl w:val="0"/>
        <w:spacing w:before="0" w:after="0"/>
        <w:jc w:val="both"/>
        <w:rPr>
          <w:rFonts w:asciiTheme="majorHAnsi" w:eastAsia="Times New Roman" w:hAnsiTheme="majorHAnsi" w:cstheme="majorHAnsi"/>
          <w:color w:val="FF0000"/>
          <w:lang w:eastAsia="pt-BR"/>
        </w:rPr>
      </w:pPr>
    </w:p>
    <w:p w14:paraId="302AC1F9" w14:textId="253CE4C5" w:rsidR="00CF4A19" w:rsidRPr="00C801BE" w:rsidRDefault="00CF4A19" w:rsidP="00CF4A19">
      <w:pPr>
        <w:widowControl w:val="0"/>
        <w:spacing w:before="0" w:after="0"/>
        <w:jc w:val="both"/>
        <w:rPr>
          <w:rFonts w:asciiTheme="majorHAnsi" w:eastAsia="Times New Roman" w:hAnsiTheme="majorHAnsi" w:cstheme="majorHAnsi"/>
          <w:color w:val="FF0000"/>
          <w:lang w:eastAsia="pt-BR"/>
        </w:rPr>
      </w:pPr>
      <w:r w:rsidRPr="00C801BE">
        <w:rPr>
          <w:rFonts w:asciiTheme="majorHAnsi" w:eastAsia="Times New Roman" w:hAnsiTheme="majorHAnsi" w:cstheme="majorHAnsi"/>
          <w:b/>
          <w:color w:val="FF0000"/>
          <w:lang w:eastAsia="pt-BR"/>
        </w:rPr>
        <w:t>1</w:t>
      </w:r>
      <w:r w:rsidR="00EF4572" w:rsidRPr="00C801BE">
        <w:rPr>
          <w:rFonts w:asciiTheme="majorHAnsi" w:eastAsia="Times New Roman" w:hAnsiTheme="majorHAnsi" w:cstheme="majorHAnsi"/>
          <w:b/>
          <w:color w:val="FF0000"/>
          <w:lang w:eastAsia="pt-BR"/>
        </w:rPr>
        <w:t>.5</w:t>
      </w:r>
      <w:r w:rsidRPr="00C801BE">
        <w:rPr>
          <w:rFonts w:asciiTheme="majorHAnsi" w:eastAsia="Times New Roman" w:hAnsiTheme="majorHAnsi" w:cstheme="majorHAnsi"/>
          <w:b/>
          <w:color w:val="FF0000"/>
          <w:lang w:eastAsia="pt-BR"/>
        </w:rPr>
        <w:t>.</w:t>
      </w:r>
      <w:r w:rsidRPr="00C801BE">
        <w:rPr>
          <w:rFonts w:asciiTheme="majorHAnsi" w:eastAsia="Times New Roman" w:hAnsiTheme="majorHAnsi" w:cstheme="majorHAnsi"/>
          <w:bCs/>
          <w:color w:val="FF0000"/>
          <w:lang w:eastAsia="pt-BR"/>
        </w:rPr>
        <w:t xml:space="preserve"> O </w:t>
      </w:r>
      <w:r w:rsidRPr="00C801BE">
        <w:rPr>
          <w:rFonts w:asciiTheme="majorHAnsi" w:eastAsia="Times New Roman" w:hAnsiTheme="majorHAnsi" w:cstheme="majorHAnsi"/>
          <w:color w:val="FF0000"/>
          <w:lang w:eastAsia="pt-BR"/>
        </w:rPr>
        <w:t>valor previamente estimado da contratação da presente licitação será sigiloso, somente tornando-se público imediatamente após o encerramento da análise da conformidade das propostas e dos lances de que trata o subitem 6.19 deste Edital.</w:t>
      </w:r>
    </w:p>
    <w:p w14:paraId="73604DAA" w14:textId="77777777" w:rsidR="00CF4A19" w:rsidRPr="00C801BE" w:rsidRDefault="00CF4A19" w:rsidP="00CF4A19">
      <w:pPr>
        <w:widowControl w:val="0"/>
        <w:spacing w:before="0" w:after="0"/>
        <w:jc w:val="both"/>
        <w:rPr>
          <w:rFonts w:asciiTheme="majorHAnsi" w:eastAsia="Times New Roman" w:hAnsiTheme="majorHAnsi" w:cstheme="majorHAnsi"/>
          <w:color w:val="FF0000"/>
          <w:lang w:eastAsia="pt-BR"/>
        </w:rPr>
      </w:pPr>
    </w:p>
    <w:p w14:paraId="5090554A" w14:textId="6A88E157" w:rsidR="00CF4A19" w:rsidRPr="00C24F87" w:rsidRDefault="00EF4572" w:rsidP="00CF4A19">
      <w:pPr>
        <w:widowControl w:val="0"/>
        <w:spacing w:before="0" w:after="0"/>
        <w:jc w:val="both"/>
        <w:rPr>
          <w:rFonts w:asciiTheme="majorHAnsi" w:eastAsia="Times New Roman" w:hAnsiTheme="majorHAnsi" w:cstheme="majorHAnsi"/>
          <w:color w:val="FF0000"/>
          <w:lang w:eastAsia="pt-BR"/>
        </w:rPr>
      </w:pPr>
      <w:r w:rsidRPr="00C801BE">
        <w:rPr>
          <w:rFonts w:asciiTheme="majorHAnsi" w:eastAsia="Times New Roman" w:hAnsiTheme="majorHAnsi" w:cstheme="majorHAnsi"/>
          <w:b/>
          <w:color w:val="FF0000"/>
          <w:lang w:eastAsia="pt-BR"/>
        </w:rPr>
        <w:t>1.5</w:t>
      </w:r>
      <w:r w:rsidR="00CF4A19" w:rsidRPr="00C801BE">
        <w:rPr>
          <w:rFonts w:asciiTheme="majorHAnsi" w:eastAsia="Times New Roman" w:hAnsiTheme="majorHAnsi" w:cstheme="majorHAnsi"/>
          <w:b/>
          <w:color w:val="FF0000"/>
          <w:lang w:eastAsia="pt-BR"/>
        </w:rPr>
        <w:t>.1.</w:t>
      </w:r>
      <w:r w:rsidR="00CF4A19">
        <w:rPr>
          <w:rFonts w:asciiTheme="majorHAnsi" w:eastAsia="Times New Roman" w:hAnsiTheme="majorHAnsi" w:cstheme="majorHAnsi"/>
          <w:color w:val="FF0000"/>
          <w:lang w:eastAsia="pt-BR"/>
        </w:rPr>
        <w:t xml:space="preserve"> </w:t>
      </w:r>
      <w:r w:rsidR="00CF4A19" w:rsidRPr="0053456A">
        <w:rPr>
          <w:rFonts w:asciiTheme="majorHAnsi" w:eastAsia="Times New Roman" w:hAnsiTheme="majorHAnsi" w:cstheme="majorHAnsi"/>
          <w:color w:val="FF0000"/>
          <w:lang w:eastAsia="pt-BR"/>
        </w:rPr>
        <w:t xml:space="preserve">Na hipótese em que </w:t>
      </w:r>
      <w:r w:rsidR="00E54DEF">
        <w:rPr>
          <w:rFonts w:asciiTheme="majorHAnsi" w:eastAsia="Times New Roman" w:hAnsiTheme="majorHAnsi" w:cstheme="majorHAnsi"/>
          <w:color w:val="FF0000"/>
          <w:lang w:eastAsia="pt-BR"/>
        </w:rPr>
        <w:t xml:space="preserve">a </w:t>
      </w:r>
      <w:r w:rsidR="00CF4A19" w:rsidRPr="0053456A">
        <w:rPr>
          <w:rFonts w:asciiTheme="majorHAnsi" w:eastAsia="Times New Roman" w:hAnsiTheme="majorHAnsi" w:cstheme="majorHAnsi"/>
          <w:color w:val="FF0000"/>
          <w:lang w:eastAsia="pt-BR"/>
        </w:rPr>
        <w:t xml:space="preserve">proposta do licitante provisoriamente classificado em primeiro lugar esteja acima do valor estimado da contratação, o valor sigiloso será tornado público na negociação de que trata o </w:t>
      </w:r>
      <w:r w:rsidR="00CF4A19">
        <w:rPr>
          <w:rFonts w:asciiTheme="majorHAnsi" w:eastAsia="Times New Roman" w:hAnsiTheme="majorHAnsi" w:cstheme="majorHAnsi"/>
          <w:color w:val="FF0000"/>
          <w:lang w:eastAsia="pt-BR"/>
        </w:rPr>
        <w:t>subitem 6.17</w:t>
      </w:r>
      <w:r w:rsidR="00CF4A19" w:rsidRPr="0053456A">
        <w:rPr>
          <w:rFonts w:asciiTheme="majorHAnsi" w:eastAsia="Times New Roman" w:hAnsiTheme="majorHAnsi" w:cstheme="majorHAnsi"/>
          <w:color w:val="FF0000"/>
          <w:lang w:eastAsia="pt-BR"/>
        </w:rPr>
        <w:t>, observado o regramento previsto naquele dispositivo.</w:t>
      </w:r>
    </w:p>
    <w:p w14:paraId="4C24CC54" w14:textId="77777777" w:rsidR="00CF4A19" w:rsidRPr="00C24F87" w:rsidRDefault="00CF4A19" w:rsidP="00CF4A19">
      <w:pPr>
        <w:widowControl w:val="0"/>
        <w:spacing w:before="0" w:after="0"/>
        <w:jc w:val="both"/>
        <w:rPr>
          <w:rFonts w:asciiTheme="majorHAnsi" w:eastAsia="Times New Roman" w:hAnsiTheme="majorHAnsi" w:cstheme="majorHAnsi"/>
          <w:color w:val="FF0000"/>
          <w:lang w:eastAsia="pt-BR"/>
        </w:rPr>
      </w:pPr>
    </w:p>
    <w:p w14:paraId="3ABF8131" w14:textId="77777777" w:rsidR="00CF4A19" w:rsidRPr="00C24F87" w:rsidRDefault="00CF4A19" w:rsidP="00CF4A19">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5FCC0400" w14:textId="77777777" w:rsidR="00CF4A19" w:rsidRPr="00C24F87" w:rsidRDefault="00CF4A19" w:rsidP="00CF4A19">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p>
    <w:p w14:paraId="470C6DF3" w14:textId="172CCC5F" w:rsidR="00F10CFC" w:rsidRPr="00C24F87" w:rsidRDefault="00F10CFC" w:rsidP="00F10CFC">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7750A1">
        <w:rPr>
          <w:rFonts w:asciiTheme="majorHAnsi" w:eastAsia="Times New Roman" w:hAnsiTheme="majorHAnsi" w:cstheme="majorHAnsi"/>
          <w:b/>
          <w:lang w:eastAsia="pt-BR"/>
        </w:rPr>
        <w:t>Sigilo</w:t>
      </w:r>
      <w:r>
        <w:rPr>
          <w:rFonts w:asciiTheme="majorHAnsi" w:eastAsia="Times New Roman" w:hAnsiTheme="majorHAnsi" w:cstheme="majorHAnsi"/>
          <w:b/>
          <w:lang w:eastAsia="pt-BR"/>
        </w:rPr>
        <w:t xml:space="preserve"> do valor previamente estimado</w:t>
      </w:r>
      <w:r w:rsidRPr="007750A1">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O sigilo ou não do valor previamente estimado da contratação está disci</w:t>
      </w:r>
      <w:r w:rsidR="008A56EF">
        <w:rPr>
          <w:rFonts w:asciiTheme="majorHAnsi" w:eastAsia="Times New Roman" w:hAnsiTheme="majorHAnsi" w:cstheme="majorHAnsi"/>
          <w:lang w:eastAsia="pt-BR"/>
        </w:rPr>
        <w:t>plinado no art. 15 do Decreto nº</w:t>
      </w:r>
      <w:r w:rsidRPr="00C24F87">
        <w:rPr>
          <w:rFonts w:asciiTheme="majorHAnsi" w:eastAsia="Times New Roman" w:hAnsiTheme="majorHAnsi" w:cstheme="majorHAnsi"/>
          <w:lang w:eastAsia="pt-BR"/>
        </w:rPr>
        <w:t xml:space="preserve"> </w:t>
      </w:r>
      <w:r>
        <w:rPr>
          <w:rFonts w:asciiTheme="majorHAnsi" w:eastAsia="Times New Roman" w:hAnsiTheme="majorHAnsi" w:cstheme="majorHAnsi"/>
          <w:lang w:eastAsia="pt-BR"/>
        </w:rPr>
        <w:t>16.118/2023</w:t>
      </w:r>
      <w:r w:rsidRPr="00C24F87">
        <w:rPr>
          <w:rFonts w:asciiTheme="majorHAnsi" w:eastAsia="Times New Roman" w:hAnsiTheme="majorHAnsi" w:cstheme="majorHAnsi"/>
          <w:lang w:eastAsia="pt-BR"/>
        </w:rPr>
        <w:t xml:space="preserve"> e no art. 24 da nº 14.133/2021.</w:t>
      </w:r>
    </w:p>
    <w:p w14:paraId="42E2D121" w14:textId="77777777" w:rsidR="00F10CFC" w:rsidRPr="00C24F87" w:rsidRDefault="00F10CFC" w:rsidP="00F10CFC">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lang w:eastAsia="pt-BR"/>
        </w:rPr>
        <w:t xml:space="preserve">Primeiramente, cumpre destacar que a escolha pelo caráter sigiloso deve ser fundamentada no processo de contratação, notadamente no Estudo Técnico Preliminar, conforme determina o inciso VI do §1º do art. 18 c/c o </w:t>
      </w:r>
      <w:r w:rsidRPr="00C24F87">
        <w:rPr>
          <w:rFonts w:asciiTheme="majorHAnsi" w:eastAsia="Times New Roman" w:hAnsiTheme="majorHAnsi" w:cstheme="majorHAnsi"/>
          <w:i/>
          <w:lang w:eastAsia="pt-BR"/>
        </w:rPr>
        <w:t xml:space="preserve">caput </w:t>
      </w:r>
      <w:r w:rsidRPr="00C24F87">
        <w:rPr>
          <w:rFonts w:asciiTheme="majorHAnsi" w:eastAsia="Times New Roman" w:hAnsiTheme="majorHAnsi" w:cstheme="majorHAnsi"/>
          <w:lang w:eastAsia="pt-BR"/>
        </w:rPr>
        <w:t>do art. 24, ambos da Lei nº 14.133/2021.</w:t>
      </w:r>
    </w:p>
    <w:p w14:paraId="127DAE44" w14:textId="77777777" w:rsidR="00F10CFC" w:rsidRPr="00C24F87" w:rsidRDefault="00F10CFC" w:rsidP="00F10CFC">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lang w:eastAsia="pt-BR"/>
        </w:rPr>
        <w:t>Outra importante consideração é que a</w:t>
      </w:r>
      <w:r w:rsidRPr="00C24F87">
        <w:rPr>
          <w:rFonts w:asciiTheme="majorHAnsi" w:hAnsiTheme="majorHAnsi" w:cstheme="majorHAnsi"/>
          <w:color w:val="000000"/>
        </w:rPr>
        <w:t xml:space="preserve"> opção pelo sigilo do valor estimado </w:t>
      </w:r>
      <w:r w:rsidRPr="00C24F87">
        <w:rPr>
          <w:rFonts w:asciiTheme="majorHAnsi" w:eastAsia="Times New Roman" w:hAnsiTheme="majorHAnsi" w:cstheme="majorHAnsi"/>
          <w:lang w:eastAsia="pt-BR"/>
        </w:rPr>
        <w:t>não poderá prejudicar a divulgação no instrumento convocatório do detalhamento dos quantitativos e das demais informações necessárias para a elaboração das propostas.</w:t>
      </w:r>
    </w:p>
    <w:p w14:paraId="7A9320EB" w14:textId="77777777" w:rsidR="00F10CFC" w:rsidRPr="00C24F87" w:rsidRDefault="00F10CFC" w:rsidP="00F10CFC">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color w:val="000000"/>
        </w:rPr>
      </w:pPr>
      <w:r w:rsidRPr="00C24F87">
        <w:rPr>
          <w:rFonts w:asciiTheme="majorHAnsi" w:eastAsia="Times New Roman" w:hAnsiTheme="majorHAnsi" w:cstheme="majorHAnsi"/>
          <w:lang w:eastAsia="pt-BR"/>
        </w:rPr>
        <w:t>Vale ainda destacar que a adoção do sigilo não é possível</w:t>
      </w:r>
      <w:r w:rsidRPr="00C24F87">
        <w:rPr>
          <w:rFonts w:asciiTheme="majorHAnsi" w:hAnsiTheme="majorHAnsi" w:cstheme="majorHAnsi"/>
          <w:color w:val="000000"/>
        </w:rPr>
        <w:t> </w:t>
      </w:r>
      <w:r>
        <w:rPr>
          <w:rFonts w:asciiTheme="majorHAnsi" w:hAnsiTheme="majorHAnsi" w:cstheme="majorHAnsi"/>
          <w:color w:val="000000"/>
        </w:rPr>
        <w:t xml:space="preserve">na </w:t>
      </w:r>
      <w:r w:rsidRPr="00C24F87">
        <w:rPr>
          <w:rFonts w:asciiTheme="majorHAnsi" w:hAnsiTheme="majorHAnsi" w:cstheme="majorHAnsi"/>
          <w:color w:val="000000"/>
        </w:rPr>
        <w:t xml:space="preserve">hipótese de licitação em que for adotado o critério de julgamento por maior desconto, caso em que necessariamente o valor previamente estimado da contratação deverá ser público (parágrafo único do art. 24 da </w:t>
      </w:r>
      <w:r w:rsidRPr="00C24F87">
        <w:rPr>
          <w:rFonts w:asciiTheme="majorHAnsi" w:eastAsia="Times New Roman" w:hAnsiTheme="majorHAnsi" w:cstheme="majorHAnsi"/>
          <w:lang w:eastAsia="pt-BR"/>
        </w:rPr>
        <w:t>Lei nº 14.133/2021</w:t>
      </w:r>
      <w:r w:rsidRPr="00C24F87">
        <w:rPr>
          <w:rFonts w:asciiTheme="majorHAnsi" w:hAnsiTheme="majorHAnsi" w:cstheme="majorHAnsi"/>
          <w:color w:val="000000"/>
        </w:rPr>
        <w:t>).</w:t>
      </w:r>
    </w:p>
    <w:p w14:paraId="56C4D61E" w14:textId="77777777" w:rsidR="00CF4A19" w:rsidRPr="00C24F87" w:rsidRDefault="00CF4A19" w:rsidP="00CF4A19">
      <w:pPr>
        <w:widowControl w:val="0"/>
        <w:spacing w:before="0" w:after="0"/>
        <w:ind w:left="360"/>
        <w:jc w:val="both"/>
        <w:rPr>
          <w:rFonts w:asciiTheme="majorHAnsi" w:eastAsia="Times New Roman" w:hAnsiTheme="majorHAnsi" w:cstheme="majorHAnsi"/>
          <w:bCs/>
          <w:highlight w:val="green"/>
          <w:lang w:eastAsia="pt-BR"/>
        </w:rPr>
      </w:pPr>
    </w:p>
    <w:p w14:paraId="58572054" w14:textId="77777777" w:rsidR="00CF4A19" w:rsidRPr="00C24F87" w:rsidRDefault="00CF4A19" w:rsidP="00CF4A19">
      <w:pPr>
        <w:widowControl w:val="0"/>
        <w:pBdr>
          <w:top w:val="single" w:sz="4" w:space="1" w:color="auto"/>
          <w:left w:val="single" w:sz="4" w:space="4" w:color="auto"/>
          <w:bottom w:val="single" w:sz="4" w:space="1" w:color="auto"/>
          <w:right w:val="single" w:sz="4" w:space="4" w:color="auto"/>
        </w:pBdr>
        <w:shd w:val="pct10" w:color="auto" w:fill="auto"/>
        <w:spacing w:before="0" w:after="0"/>
        <w:jc w:val="both"/>
        <w:rPr>
          <w:rFonts w:asciiTheme="majorHAnsi" w:eastAsia="Times New Roman" w:hAnsiTheme="majorHAnsi" w:cstheme="majorHAnsi"/>
          <w:bCs/>
          <w:lang w:eastAsia="pt-BR"/>
        </w:rPr>
      </w:pPr>
      <w:r w:rsidRPr="00C24F87">
        <w:rPr>
          <w:rFonts w:asciiTheme="majorHAnsi" w:eastAsia="Times New Roman" w:hAnsiTheme="majorHAnsi" w:cstheme="majorHAnsi"/>
          <w:b/>
          <w:bCs/>
          <w:lang w:eastAsia="pt-BR"/>
        </w:rPr>
        <w:t>Nota Explicativa</w:t>
      </w:r>
      <w:r w:rsidRPr="00C24F87">
        <w:rPr>
          <w:rFonts w:asciiTheme="majorHAnsi" w:eastAsia="Times New Roman" w:hAnsiTheme="majorHAnsi" w:cstheme="majorHAnsi"/>
          <w:bCs/>
          <w:lang w:eastAsia="pt-BR"/>
        </w:rPr>
        <w:t xml:space="preserve">: </w:t>
      </w:r>
      <w:r>
        <w:rPr>
          <w:rFonts w:asciiTheme="majorHAnsi" w:eastAsia="Times New Roman" w:hAnsiTheme="majorHAnsi" w:cstheme="majorHAnsi"/>
          <w:bCs/>
          <w:lang w:eastAsia="pt-BR"/>
        </w:rPr>
        <w:t>Adequar e/ou alterar as sugestões de redação abaixo de</w:t>
      </w:r>
      <w:r w:rsidRPr="00C24F87">
        <w:rPr>
          <w:rFonts w:asciiTheme="majorHAnsi" w:eastAsia="Times New Roman" w:hAnsiTheme="majorHAnsi" w:cstheme="majorHAnsi"/>
          <w:bCs/>
          <w:lang w:eastAsia="pt-BR"/>
        </w:rPr>
        <w:t xml:space="preserve"> como</w:t>
      </w:r>
      <w:r>
        <w:rPr>
          <w:rFonts w:asciiTheme="majorHAnsi" w:eastAsia="Times New Roman" w:hAnsiTheme="majorHAnsi" w:cstheme="majorHAnsi"/>
          <w:bCs/>
          <w:lang w:eastAsia="pt-BR"/>
        </w:rPr>
        <w:t xml:space="preserve"> se dará a participação de ME/</w:t>
      </w:r>
      <w:r w:rsidRPr="00C24F87">
        <w:rPr>
          <w:rFonts w:asciiTheme="majorHAnsi" w:eastAsia="Times New Roman" w:hAnsiTheme="majorHAnsi" w:cstheme="majorHAnsi"/>
          <w:bCs/>
          <w:lang w:eastAsia="pt-BR"/>
        </w:rPr>
        <w:t>EPP</w:t>
      </w:r>
      <w:r>
        <w:rPr>
          <w:rFonts w:asciiTheme="majorHAnsi" w:eastAsia="Times New Roman" w:hAnsiTheme="majorHAnsi" w:cstheme="majorHAnsi"/>
          <w:bCs/>
          <w:lang w:eastAsia="pt-BR"/>
        </w:rPr>
        <w:t xml:space="preserve">/EQUIPARADAS, principalmente se o certame possuirá cota reservada de 25% ou item exclusivo. </w:t>
      </w:r>
    </w:p>
    <w:p w14:paraId="218011C8" w14:textId="77777777" w:rsidR="00CF4A19" w:rsidRPr="00DF14C9" w:rsidRDefault="00CF4A19" w:rsidP="00CF4A19">
      <w:pPr>
        <w:widowControl w:val="0"/>
        <w:spacing w:before="0" w:after="0" w:line="240" w:lineRule="auto"/>
        <w:jc w:val="both"/>
        <w:rPr>
          <w:rFonts w:ascii="Arial" w:eastAsia="Times New Roman" w:hAnsi="Arial" w:cs="Arial"/>
          <w:bCs/>
          <w:lang w:eastAsia="pt-BR"/>
        </w:rPr>
      </w:pPr>
    </w:p>
    <w:p w14:paraId="04B96535" w14:textId="6AFBC9F6" w:rsidR="00CF4A19" w:rsidRDefault="00CF4A19" w:rsidP="00C24F87">
      <w:pPr>
        <w:widowControl w:val="0"/>
        <w:spacing w:before="0" w:after="0"/>
        <w:jc w:val="both"/>
        <w:rPr>
          <w:rFonts w:asciiTheme="majorHAnsi" w:eastAsia="Times New Roman" w:hAnsiTheme="majorHAnsi" w:cstheme="majorHAnsi"/>
          <w:b/>
          <w:bCs/>
          <w:highlight w:val="cyan"/>
          <w:lang w:eastAsia="pt-BR"/>
        </w:rPr>
      </w:pPr>
    </w:p>
    <w:p w14:paraId="07C42C81" w14:textId="329B167E" w:rsidR="00013530" w:rsidRPr="00ED250E" w:rsidRDefault="00013530" w:rsidP="00ED250E">
      <w:pPr>
        <w:pStyle w:val="Ttulo1"/>
        <w:rPr>
          <w:rFonts w:eastAsia="Times New Roman"/>
          <w:b/>
          <w:lang w:eastAsia="pt-BR"/>
        </w:rPr>
      </w:pPr>
      <w:r w:rsidRPr="00ED250E">
        <w:rPr>
          <w:rFonts w:eastAsia="Times New Roman"/>
          <w:b/>
          <w:lang w:eastAsia="pt-BR"/>
        </w:rPr>
        <w:lastRenderedPageBreak/>
        <w:t>2</w:t>
      </w:r>
      <w:r w:rsidR="006E3A44">
        <w:rPr>
          <w:rFonts w:eastAsia="Times New Roman"/>
          <w:b/>
          <w:lang w:eastAsia="pt-BR"/>
        </w:rPr>
        <w:t xml:space="preserve"> – DAS COTAS À</w:t>
      </w:r>
      <w:r w:rsidRPr="00ED250E">
        <w:rPr>
          <w:rFonts w:eastAsia="Times New Roman"/>
          <w:b/>
          <w:lang w:eastAsia="pt-BR"/>
        </w:rPr>
        <w:t xml:space="preserve"> ME</w:t>
      </w:r>
      <w:r w:rsidR="006E3A44">
        <w:rPr>
          <w:rFonts w:eastAsia="Times New Roman"/>
          <w:b/>
          <w:lang w:eastAsia="pt-BR"/>
        </w:rPr>
        <w:t>/</w:t>
      </w:r>
      <w:r w:rsidRPr="00ED250E">
        <w:rPr>
          <w:rFonts w:eastAsia="Times New Roman"/>
          <w:b/>
          <w:lang w:eastAsia="pt-BR"/>
        </w:rPr>
        <w:t>EPP</w:t>
      </w:r>
      <w:r w:rsidR="006E3A44">
        <w:rPr>
          <w:rFonts w:eastAsia="Times New Roman"/>
          <w:b/>
          <w:lang w:eastAsia="pt-BR"/>
        </w:rPr>
        <w:t>/equiparadas</w:t>
      </w:r>
    </w:p>
    <w:p w14:paraId="7AC25481" w14:textId="77777777" w:rsidR="00013530" w:rsidRPr="00B70279" w:rsidRDefault="00013530" w:rsidP="002C1461">
      <w:pPr>
        <w:spacing w:before="0" w:after="0"/>
        <w:jc w:val="both"/>
        <w:rPr>
          <w:rFonts w:ascii="Arial" w:eastAsia="Times New Roman" w:hAnsi="Arial" w:cs="Arial"/>
          <w:b/>
          <w:color w:val="FF0000"/>
          <w:lang w:eastAsia="pt-BR"/>
        </w:rPr>
      </w:pPr>
    </w:p>
    <w:p w14:paraId="60F7180F" w14:textId="2FD34886" w:rsidR="00ED250E" w:rsidRPr="00C24F87" w:rsidRDefault="00971525" w:rsidP="00C24F87">
      <w:pPr>
        <w:spacing w:before="0" w:after="0"/>
        <w:jc w:val="both"/>
        <w:rPr>
          <w:rFonts w:ascii="Arial" w:eastAsia="Times New Roman" w:hAnsi="Arial" w:cs="Arial"/>
          <w:b/>
          <w:color w:val="FF0000"/>
          <w:lang w:eastAsia="pt-BR"/>
        </w:rPr>
      </w:pPr>
      <w:r>
        <w:rPr>
          <w:rFonts w:ascii="Arial" w:eastAsia="Times New Roman" w:hAnsi="Arial" w:cs="Arial"/>
          <w:b/>
          <w:color w:val="FF0000"/>
          <w:lang w:eastAsia="pt-BR"/>
        </w:rPr>
        <w:t>USAR NA HIPÓTESE DE</w:t>
      </w:r>
      <w:r w:rsidR="00ED250E" w:rsidRPr="00C24F87">
        <w:rPr>
          <w:rFonts w:ascii="Arial" w:eastAsia="Times New Roman" w:hAnsi="Arial" w:cs="Arial"/>
          <w:b/>
          <w:color w:val="FF0000"/>
          <w:lang w:eastAsia="pt-BR"/>
        </w:rPr>
        <w:t xml:space="preserve">: ITENS/LOTES EXCLUSIVOS, ITENS/LOTES COM COTA PRINCIPAL E COTA RESERVADA. </w:t>
      </w:r>
    </w:p>
    <w:p w14:paraId="2836E530" w14:textId="77777777" w:rsidR="00ED250E" w:rsidRPr="00C24F87" w:rsidRDefault="00ED250E" w:rsidP="00C24F87">
      <w:pPr>
        <w:spacing w:before="0" w:after="0"/>
        <w:jc w:val="both"/>
        <w:rPr>
          <w:rFonts w:ascii="Arial" w:eastAsia="Times New Roman" w:hAnsi="Arial" w:cs="Arial"/>
          <w:b/>
          <w:color w:val="FF0000"/>
          <w:lang w:eastAsia="pt-BR"/>
        </w:rPr>
      </w:pPr>
    </w:p>
    <w:p w14:paraId="09B465AB" w14:textId="4B069E93" w:rsidR="004154E9" w:rsidRPr="00C24F87" w:rsidRDefault="004154E9" w:rsidP="00C24F87">
      <w:pPr>
        <w:spacing w:before="0" w:after="0"/>
        <w:jc w:val="both"/>
        <w:rPr>
          <w:rFonts w:ascii="Arial" w:eastAsia="Times New Roman" w:hAnsi="Arial" w:cs="Arial"/>
          <w:color w:val="FF0000"/>
          <w:lang w:eastAsia="pt-BR"/>
        </w:rPr>
      </w:pPr>
      <w:r w:rsidRPr="00C24F87">
        <w:rPr>
          <w:rFonts w:ascii="Arial" w:eastAsia="Times New Roman" w:hAnsi="Arial" w:cs="Arial"/>
          <w:b/>
          <w:color w:val="FF0000"/>
          <w:lang w:eastAsia="pt-BR"/>
        </w:rPr>
        <w:t xml:space="preserve">2.1. </w:t>
      </w:r>
      <w:r w:rsidRPr="00C24F87">
        <w:rPr>
          <w:rFonts w:ascii="Arial" w:eastAsia="Times New Roman" w:hAnsi="Arial" w:cs="Arial"/>
          <w:color w:val="FF0000"/>
          <w:lang w:eastAsia="pt-BR"/>
        </w:rPr>
        <w:t>A pr</w:t>
      </w:r>
      <w:r w:rsidR="008B2468">
        <w:rPr>
          <w:rFonts w:ascii="Arial" w:eastAsia="Times New Roman" w:hAnsi="Arial" w:cs="Arial"/>
          <w:color w:val="FF0000"/>
          <w:lang w:eastAsia="pt-BR"/>
        </w:rPr>
        <w:t>esente licitação constitui-se da seguinte forma:</w:t>
      </w:r>
    </w:p>
    <w:p w14:paraId="7A6A59F8" w14:textId="77777777" w:rsidR="004154E9" w:rsidRPr="00C24F87" w:rsidRDefault="004154E9" w:rsidP="00C24F87">
      <w:pPr>
        <w:spacing w:before="0" w:after="0"/>
        <w:jc w:val="both"/>
        <w:rPr>
          <w:rFonts w:ascii="Arial" w:eastAsia="Times New Roman" w:hAnsi="Arial" w:cs="Arial"/>
          <w:color w:val="FF0000"/>
          <w:lang w:eastAsia="pt-BR"/>
        </w:rPr>
      </w:pPr>
    </w:p>
    <w:p w14:paraId="50B01217" w14:textId="206419FD" w:rsidR="004154E9" w:rsidRPr="00C24F87" w:rsidRDefault="004154E9" w:rsidP="00C24F87">
      <w:pPr>
        <w:suppressAutoHyphens/>
        <w:autoSpaceDE w:val="0"/>
        <w:spacing w:before="0" w:after="0"/>
        <w:jc w:val="both"/>
        <w:rPr>
          <w:rFonts w:ascii="Arial" w:eastAsia="Times New Roman" w:hAnsi="Arial" w:cs="Arial"/>
          <w:color w:val="FF0000"/>
          <w:lang w:eastAsia="ar-SA"/>
        </w:rPr>
      </w:pPr>
      <w:r w:rsidRPr="00C24F87">
        <w:rPr>
          <w:rFonts w:ascii="Arial" w:eastAsia="Times New Roman" w:hAnsi="Arial" w:cs="Arial"/>
          <w:b/>
          <w:color w:val="FF0000"/>
          <w:lang w:eastAsia="ar-SA"/>
        </w:rPr>
        <w:t xml:space="preserve">a) </w:t>
      </w:r>
      <w:r w:rsidRPr="00C24F87">
        <w:rPr>
          <w:rFonts w:ascii="Arial" w:eastAsia="Times New Roman" w:hAnsi="Arial" w:cs="Arial"/>
          <w:color w:val="FF0000"/>
          <w:lang w:eastAsia="ar-SA"/>
        </w:rPr>
        <w:t xml:space="preserve">Para os </w:t>
      </w:r>
      <w:r w:rsidRPr="00C24F87">
        <w:rPr>
          <w:rFonts w:ascii="Arial" w:eastAsia="Times New Roman" w:hAnsi="Arial" w:cs="Arial"/>
          <w:b/>
          <w:color w:val="FF0000"/>
          <w:highlight w:val="yellow"/>
          <w:u w:val="single"/>
          <w:lang w:eastAsia="ar-SA"/>
        </w:rPr>
        <w:t>lotes/itens ....., ....., ......</w:t>
      </w:r>
      <w:r w:rsidRPr="00C24F87">
        <w:rPr>
          <w:rFonts w:ascii="Arial" w:eastAsia="Times New Roman" w:hAnsi="Arial" w:cs="Arial"/>
          <w:b/>
          <w:color w:val="FF0000"/>
          <w:u w:val="single"/>
          <w:lang w:eastAsia="ar-SA"/>
        </w:rPr>
        <w:t xml:space="preserve"> (</w:t>
      </w:r>
      <w:r w:rsidR="008B2468" w:rsidRPr="00C24F87">
        <w:rPr>
          <w:rFonts w:ascii="Arial" w:eastAsia="Times New Roman" w:hAnsi="Arial" w:cs="Arial"/>
          <w:b/>
          <w:color w:val="FF0000"/>
          <w:u w:val="single"/>
          <w:lang w:eastAsia="ar-SA"/>
        </w:rPr>
        <w:t>COTA PRINCIPAL</w:t>
      </w:r>
      <w:r w:rsidRPr="00C24F87">
        <w:rPr>
          <w:rFonts w:ascii="Arial" w:eastAsia="Times New Roman" w:hAnsi="Arial" w:cs="Arial"/>
          <w:color w:val="FF0000"/>
          <w:lang w:eastAsia="ar-SA"/>
        </w:rPr>
        <w:t xml:space="preserve">): os interessados que atendam aos requisitos do edital. </w:t>
      </w:r>
    </w:p>
    <w:p w14:paraId="08895581" w14:textId="77777777" w:rsidR="004154E9" w:rsidRPr="00C24F87" w:rsidRDefault="004154E9" w:rsidP="00C24F87">
      <w:pPr>
        <w:suppressAutoHyphens/>
        <w:autoSpaceDE w:val="0"/>
        <w:spacing w:before="0" w:after="0"/>
        <w:jc w:val="both"/>
        <w:rPr>
          <w:rFonts w:ascii="Arial" w:eastAsia="Times New Roman" w:hAnsi="Arial" w:cs="Arial"/>
          <w:color w:val="FF0000"/>
          <w:lang w:eastAsia="ar-SA"/>
        </w:rPr>
      </w:pPr>
    </w:p>
    <w:p w14:paraId="20EFAC6A" w14:textId="3B45C472" w:rsidR="004154E9" w:rsidRPr="00C24F87" w:rsidRDefault="004154E9" w:rsidP="00C24F87">
      <w:pPr>
        <w:suppressAutoHyphens/>
        <w:autoSpaceDE w:val="0"/>
        <w:spacing w:before="0" w:after="0"/>
        <w:jc w:val="both"/>
        <w:rPr>
          <w:rFonts w:ascii="Arial" w:eastAsia="Times New Roman" w:hAnsi="Arial" w:cs="Arial"/>
          <w:color w:val="FF0000"/>
          <w:lang w:eastAsia="ar-SA"/>
        </w:rPr>
      </w:pPr>
      <w:r w:rsidRPr="00C24F87">
        <w:rPr>
          <w:rFonts w:ascii="Arial" w:eastAsia="Times New Roman" w:hAnsi="Arial" w:cs="Arial"/>
          <w:b/>
          <w:color w:val="FF0000"/>
          <w:lang w:eastAsia="ar-SA"/>
        </w:rPr>
        <w:t>b)</w:t>
      </w:r>
      <w:r w:rsidRPr="00C24F87">
        <w:rPr>
          <w:rFonts w:ascii="Arial" w:eastAsia="Times New Roman" w:hAnsi="Arial" w:cs="Arial"/>
          <w:color w:val="FF0000"/>
          <w:lang w:eastAsia="ar-SA"/>
        </w:rPr>
        <w:t xml:space="preserve"> Para os </w:t>
      </w:r>
      <w:r w:rsidRPr="00C24F87">
        <w:rPr>
          <w:rFonts w:ascii="Arial" w:eastAsia="Times New Roman" w:hAnsi="Arial" w:cs="Arial"/>
          <w:b/>
          <w:color w:val="FF0000"/>
          <w:highlight w:val="yellow"/>
          <w:u w:val="single"/>
          <w:lang w:eastAsia="ar-SA"/>
        </w:rPr>
        <w:t>lotes/itens ....., ....., ......</w:t>
      </w:r>
      <w:r w:rsidRPr="00C24F87">
        <w:rPr>
          <w:rFonts w:ascii="Arial" w:eastAsia="Times New Roman" w:hAnsi="Arial" w:cs="Arial"/>
          <w:b/>
          <w:bCs/>
          <w:color w:val="FF0000"/>
          <w:lang w:eastAsia="ar-SA"/>
        </w:rPr>
        <w:t xml:space="preserve"> </w:t>
      </w:r>
      <w:r w:rsidRPr="00C24F87">
        <w:rPr>
          <w:rFonts w:ascii="Arial" w:eastAsia="Times New Roman" w:hAnsi="Arial" w:cs="Arial"/>
          <w:b/>
          <w:color w:val="FF0000"/>
          <w:lang w:eastAsia="ar-SA"/>
        </w:rPr>
        <w:t>(</w:t>
      </w:r>
      <w:r w:rsidR="008B2468" w:rsidRPr="00C24F87">
        <w:rPr>
          <w:rFonts w:ascii="Arial" w:eastAsia="Times New Roman" w:hAnsi="Arial" w:cs="Arial"/>
          <w:b/>
          <w:color w:val="FF0000"/>
          <w:u w:val="single"/>
          <w:lang w:eastAsia="ar-SA"/>
        </w:rPr>
        <w:t>COTA RESERVADA</w:t>
      </w:r>
      <w:r w:rsidRPr="00C24F87">
        <w:rPr>
          <w:rFonts w:ascii="Arial" w:eastAsia="Times New Roman" w:hAnsi="Arial" w:cs="Arial"/>
          <w:b/>
          <w:color w:val="FF0000"/>
          <w:u w:val="single"/>
          <w:lang w:eastAsia="ar-SA"/>
        </w:rPr>
        <w:t>)</w:t>
      </w:r>
      <w:r w:rsidRPr="00C24F87">
        <w:rPr>
          <w:rFonts w:ascii="Arial" w:eastAsia="Times New Roman" w:hAnsi="Arial" w:cs="Arial"/>
          <w:color w:val="FF0000"/>
          <w:lang w:eastAsia="ar-SA"/>
        </w:rPr>
        <w:t>: Somente as empresas enqua</w:t>
      </w:r>
      <w:r w:rsidR="008B2468">
        <w:rPr>
          <w:rFonts w:ascii="Arial" w:eastAsia="Times New Roman" w:hAnsi="Arial" w:cs="Arial"/>
          <w:color w:val="FF0000"/>
          <w:lang w:eastAsia="ar-SA"/>
        </w:rPr>
        <w:t xml:space="preserve">dradas como Microempresa – ME, Empresa de Pequeno Porte – EPP e equiparadas. </w:t>
      </w:r>
    </w:p>
    <w:p w14:paraId="67E445C0" w14:textId="77777777" w:rsidR="004154E9" w:rsidRPr="00C24F87" w:rsidRDefault="004154E9" w:rsidP="00C24F87">
      <w:pPr>
        <w:suppressAutoHyphens/>
        <w:autoSpaceDE w:val="0"/>
        <w:spacing w:before="0" w:after="0"/>
        <w:jc w:val="both"/>
        <w:rPr>
          <w:rFonts w:ascii="Arial" w:eastAsia="Times New Roman" w:hAnsi="Arial" w:cs="Arial"/>
          <w:color w:val="FF0000"/>
          <w:lang w:eastAsia="ar-SA"/>
        </w:rPr>
      </w:pPr>
    </w:p>
    <w:p w14:paraId="597FECCE" w14:textId="7E8E1277" w:rsidR="004154E9" w:rsidRPr="00C24F87" w:rsidRDefault="004154E9" w:rsidP="00C24F87">
      <w:pPr>
        <w:widowControl w:val="0"/>
        <w:suppressAutoHyphens/>
        <w:spacing w:before="0" w:after="0"/>
        <w:jc w:val="both"/>
        <w:rPr>
          <w:rFonts w:ascii="Arial" w:eastAsia="Times New Roman" w:hAnsi="Arial" w:cs="Arial"/>
          <w:color w:val="FF0000"/>
          <w:lang w:eastAsia="ar-SA"/>
        </w:rPr>
      </w:pPr>
      <w:r w:rsidRPr="00C24F87">
        <w:rPr>
          <w:rFonts w:ascii="Arial" w:eastAsia="Times New Roman" w:hAnsi="Arial" w:cs="Arial"/>
          <w:b/>
          <w:color w:val="FF0000"/>
          <w:lang w:eastAsia="ar-SA"/>
        </w:rPr>
        <w:t>b.1)</w:t>
      </w:r>
      <w:r w:rsidRPr="00C24F87">
        <w:rPr>
          <w:rFonts w:ascii="Arial" w:eastAsia="Times New Roman" w:hAnsi="Arial" w:cs="Arial"/>
          <w:color w:val="FF0000"/>
          <w:lang w:eastAsia="ar-SA"/>
        </w:rPr>
        <w:t xml:space="preserve"> Na hipótese de </w:t>
      </w:r>
      <w:r w:rsidRPr="00C24F87">
        <w:rPr>
          <w:rFonts w:ascii="Arial" w:hAnsi="Arial" w:cs="Arial"/>
          <w:color w:val="FF0000"/>
        </w:rPr>
        <w:t xml:space="preserve">item(ns)/lote(s) </w:t>
      </w:r>
      <w:r w:rsidRPr="00C24F87">
        <w:rPr>
          <w:rFonts w:ascii="Arial" w:eastAsia="Times New Roman" w:hAnsi="Arial" w:cs="Arial"/>
          <w:color w:val="FF0000"/>
          <w:lang w:eastAsia="ar-SA"/>
        </w:rPr>
        <w:t>desertos ou fracassados para a cota reservada nos moldes acima descritos, será oportunizada a adjudicação ao vencedor da cota principal ou, diante da sua recusa, aos licitantes remanescentes, desde que pratiquem o preço do prim</w:t>
      </w:r>
      <w:r w:rsidR="00F06CAB">
        <w:rPr>
          <w:rFonts w:ascii="Arial" w:eastAsia="Times New Roman" w:hAnsi="Arial" w:cs="Arial"/>
          <w:color w:val="FF0000"/>
          <w:lang w:eastAsia="ar-SA"/>
        </w:rPr>
        <w:t>eiro colocado da cota principal</w:t>
      </w:r>
      <w:r w:rsidRPr="00C24F87">
        <w:rPr>
          <w:rFonts w:ascii="Arial" w:eastAsia="Times New Roman" w:hAnsi="Arial" w:cs="Arial"/>
          <w:color w:val="FF0000"/>
          <w:lang w:eastAsia="ar-SA"/>
        </w:rPr>
        <w:t xml:space="preserve">. </w:t>
      </w:r>
    </w:p>
    <w:p w14:paraId="3E1F40BD" w14:textId="77777777" w:rsidR="004154E9" w:rsidRPr="00C24F87" w:rsidRDefault="004154E9" w:rsidP="00C24F87">
      <w:pPr>
        <w:widowControl w:val="0"/>
        <w:suppressAutoHyphens/>
        <w:spacing w:before="0" w:after="0"/>
        <w:jc w:val="both"/>
        <w:rPr>
          <w:rFonts w:ascii="Arial" w:eastAsia="Times New Roman" w:hAnsi="Arial" w:cs="Arial"/>
          <w:color w:val="FF0000"/>
          <w:lang w:eastAsia="ar-SA"/>
        </w:rPr>
      </w:pPr>
    </w:p>
    <w:p w14:paraId="4599D944" w14:textId="52DCE3CB" w:rsidR="004154E9" w:rsidRPr="00C24F87" w:rsidRDefault="004154E9" w:rsidP="00C24F87">
      <w:pPr>
        <w:suppressAutoHyphens/>
        <w:autoSpaceDE w:val="0"/>
        <w:spacing w:before="0" w:after="0"/>
        <w:jc w:val="both"/>
        <w:rPr>
          <w:rFonts w:ascii="Arial" w:eastAsia="Times New Roman" w:hAnsi="Arial" w:cs="Arial"/>
          <w:color w:val="FF0000"/>
          <w:lang w:eastAsia="ar-SA"/>
        </w:rPr>
      </w:pPr>
      <w:r w:rsidRPr="00C24F87">
        <w:rPr>
          <w:rFonts w:ascii="Arial" w:eastAsia="Times New Roman" w:hAnsi="Arial" w:cs="Arial"/>
          <w:b/>
          <w:color w:val="FF0000"/>
          <w:lang w:eastAsia="ar-SA"/>
        </w:rPr>
        <w:t xml:space="preserve">c) </w:t>
      </w:r>
      <w:r w:rsidRPr="00C24F87">
        <w:rPr>
          <w:rFonts w:ascii="Arial" w:eastAsia="Times New Roman" w:hAnsi="Arial" w:cs="Arial"/>
          <w:color w:val="FF0000"/>
          <w:lang w:eastAsia="ar-SA"/>
        </w:rPr>
        <w:t xml:space="preserve">Para os </w:t>
      </w:r>
      <w:r w:rsidRPr="00C24F87">
        <w:rPr>
          <w:rFonts w:ascii="Arial" w:eastAsia="Times New Roman" w:hAnsi="Arial" w:cs="Arial"/>
          <w:b/>
          <w:color w:val="FF0000"/>
          <w:highlight w:val="yellow"/>
          <w:u w:val="single"/>
          <w:lang w:eastAsia="ar-SA"/>
        </w:rPr>
        <w:t>lotes/itens ....., ....., ......</w:t>
      </w:r>
      <w:r w:rsidRPr="00C24F87">
        <w:rPr>
          <w:rFonts w:ascii="Arial" w:eastAsia="Times New Roman" w:hAnsi="Arial" w:cs="Arial"/>
          <w:b/>
          <w:color w:val="FF0000"/>
          <w:u w:val="single"/>
          <w:lang w:eastAsia="ar-SA"/>
        </w:rPr>
        <w:t xml:space="preserve"> (</w:t>
      </w:r>
      <w:r w:rsidR="008B2468" w:rsidRPr="00C24F87">
        <w:rPr>
          <w:rFonts w:ascii="Arial" w:eastAsia="Times New Roman" w:hAnsi="Arial" w:cs="Arial"/>
          <w:b/>
          <w:color w:val="FF0000"/>
          <w:u w:val="single"/>
          <w:lang w:eastAsia="ar-SA"/>
        </w:rPr>
        <w:t>ITEM/LOTE EXCLUSIVO</w:t>
      </w:r>
      <w:r w:rsidRPr="00C24F87">
        <w:rPr>
          <w:rFonts w:ascii="Arial" w:eastAsia="Times New Roman" w:hAnsi="Arial" w:cs="Arial"/>
          <w:b/>
          <w:color w:val="FF0000"/>
          <w:u w:val="single"/>
          <w:lang w:eastAsia="ar-SA"/>
        </w:rPr>
        <w:t>)</w:t>
      </w:r>
      <w:r w:rsidRPr="00C24F87">
        <w:rPr>
          <w:rFonts w:ascii="Arial" w:eastAsia="Times New Roman" w:hAnsi="Arial" w:cs="Arial"/>
          <w:color w:val="FF0000"/>
          <w:lang w:eastAsia="ar-SA"/>
        </w:rPr>
        <w:t xml:space="preserve">: Somente as empresas enquadradas como </w:t>
      </w:r>
      <w:r w:rsidR="00F06CAB">
        <w:rPr>
          <w:rFonts w:ascii="Arial" w:eastAsia="Times New Roman" w:hAnsi="Arial" w:cs="Arial"/>
          <w:color w:val="FF0000"/>
          <w:lang w:eastAsia="ar-SA"/>
        </w:rPr>
        <w:t>Microempresa – ME, Empresa de Pequeno Porte – EPP e equiparadas</w:t>
      </w:r>
      <w:r w:rsidRPr="00C24F87">
        <w:rPr>
          <w:rFonts w:ascii="Arial" w:eastAsia="Times New Roman" w:hAnsi="Arial" w:cs="Arial"/>
          <w:color w:val="FF0000"/>
          <w:lang w:eastAsia="ar-SA"/>
        </w:rPr>
        <w:t xml:space="preserve">, nos termos do art. 48, inciso I, da Lei Complementar nº 123/2006, </w:t>
      </w:r>
      <w:r w:rsidRPr="00F06CAB">
        <w:rPr>
          <w:rFonts w:ascii="Arial" w:eastAsia="Times New Roman" w:hAnsi="Arial" w:cs="Arial"/>
          <w:b/>
          <w:color w:val="FF0000"/>
          <w:highlight w:val="yellow"/>
          <w:lang w:eastAsia="ar-SA"/>
        </w:rPr>
        <w:t>sem prejuízo de sua participação na cota principal.</w:t>
      </w:r>
      <w:r w:rsidRPr="00C24F87">
        <w:rPr>
          <w:rFonts w:ascii="Arial" w:eastAsia="Times New Roman" w:hAnsi="Arial" w:cs="Arial"/>
          <w:b/>
          <w:color w:val="FF0000"/>
          <w:lang w:eastAsia="ar-SA"/>
        </w:rPr>
        <w:t xml:space="preserve"> </w:t>
      </w:r>
      <w:r w:rsidRPr="00C24F87">
        <w:rPr>
          <w:rFonts w:ascii="Arial" w:eastAsia="Times New Roman" w:hAnsi="Arial" w:cs="Arial"/>
          <w:color w:val="FF0000"/>
          <w:highlight w:val="yellow"/>
          <w:lang w:eastAsia="ar-SA"/>
        </w:rPr>
        <w:t>(SE NÃO HOUVER ITEM/LOTE EXCLUSIVO EXCLUIR ESTE ITEM)</w:t>
      </w:r>
    </w:p>
    <w:p w14:paraId="7F640F3B" w14:textId="77777777" w:rsidR="004154E9" w:rsidRPr="00C24F87" w:rsidRDefault="004154E9" w:rsidP="00C24F87">
      <w:pPr>
        <w:suppressAutoHyphens/>
        <w:autoSpaceDE w:val="0"/>
        <w:spacing w:before="0" w:after="0"/>
        <w:jc w:val="both"/>
        <w:rPr>
          <w:rFonts w:ascii="Arial" w:eastAsia="Times New Roman" w:hAnsi="Arial" w:cs="Arial"/>
          <w:b/>
          <w:color w:val="FF0000"/>
          <w:lang w:eastAsia="ar-SA"/>
        </w:rPr>
      </w:pPr>
    </w:p>
    <w:p w14:paraId="7E619BA8" w14:textId="77777777" w:rsidR="004154E9" w:rsidRPr="00C24F87" w:rsidRDefault="004154E9" w:rsidP="00C24F87">
      <w:pPr>
        <w:pBdr>
          <w:top w:val="single" w:sz="4" w:space="1" w:color="auto"/>
          <w:left w:val="single" w:sz="4" w:space="4" w:color="auto"/>
          <w:bottom w:val="single" w:sz="4" w:space="1" w:color="auto"/>
          <w:right w:val="single" w:sz="4" w:space="4" w:color="auto"/>
        </w:pBdr>
        <w:shd w:val="pct10" w:color="auto" w:fill="auto"/>
        <w:suppressAutoHyphens/>
        <w:autoSpaceDE w:val="0"/>
        <w:spacing w:before="0"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Nota explicativa</w:t>
      </w:r>
      <w:r w:rsidRPr="00C24F87">
        <w:rPr>
          <w:rFonts w:ascii="Arial" w:eastAsia="Times New Roman" w:hAnsi="Arial" w:cs="Arial"/>
          <w:color w:val="000000"/>
          <w:lang w:eastAsia="ar-SA"/>
        </w:rPr>
        <w:t>: excluir da alínea “c” acima o texto “</w:t>
      </w:r>
      <w:r w:rsidRPr="00C24F87">
        <w:rPr>
          <w:rFonts w:ascii="Arial" w:eastAsia="Times New Roman" w:hAnsi="Arial" w:cs="Arial"/>
          <w:b/>
          <w:color w:val="000000"/>
          <w:lang w:eastAsia="ar-SA"/>
        </w:rPr>
        <w:t>sem prejuízo de sua participação na cota principal</w:t>
      </w:r>
      <w:r w:rsidRPr="00C24F87">
        <w:rPr>
          <w:rFonts w:ascii="Arial" w:eastAsia="Times New Roman" w:hAnsi="Arial" w:cs="Arial"/>
          <w:color w:val="000000"/>
          <w:lang w:eastAsia="ar-SA"/>
        </w:rPr>
        <w:t>” quando o edital for somente item/lote exclusivo.</w:t>
      </w:r>
    </w:p>
    <w:p w14:paraId="45014D95" w14:textId="77777777" w:rsidR="004154E9" w:rsidRPr="00C24F87" w:rsidRDefault="004154E9" w:rsidP="00C24F87">
      <w:pPr>
        <w:widowControl w:val="0"/>
        <w:suppressAutoHyphens/>
        <w:spacing w:before="0" w:after="0"/>
        <w:jc w:val="both"/>
        <w:rPr>
          <w:rFonts w:ascii="Arial" w:eastAsia="Times New Roman" w:hAnsi="Arial" w:cs="Arial"/>
          <w:b/>
          <w:color w:val="FF0000"/>
          <w:lang w:eastAsia="pt-BR"/>
        </w:rPr>
      </w:pPr>
    </w:p>
    <w:p w14:paraId="256A1600" w14:textId="0FE01311" w:rsidR="00ED250E" w:rsidRPr="00C24F87" w:rsidRDefault="004154E9" w:rsidP="00C24F87">
      <w:pPr>
        <w:widowControl w:val="0"/>
        <w:suppressAutoHyphens/>
        <w:spacing w:before="0" w:after="0"/>
        <w:jc w:val="both"/>
        <w:rPr>
          <w:rFonts w:ascii="Arial" w:eastAsia="Times New Roman" w:hAnsi="Arial" w:cs="Arial"/>
          <w:b/>
          <w:color w:val="FF0000"/>
          <w:lang w:eastAsia="pt-BR"/>
        </w:rPr>
      </w:pPr>
      <w:r w:rsidRPr="00C24F87">
        <w:rPr>
          <w:rFonts w:ascii="Arial" w:eastAsia="Times New Roman" w:hAnsi="Arial" w:cs="Arial"/>
          <w:b/>
          <w:color w:val="FF0000"/>
          <w:lang w:eastAsia="pt-BR"/>
        </w:rPr>
        <w:t xml:space="preserve">c.1) </w:t>
      </w:r>
      <w:r w:rsidR="00E54DEF">
        <w:rPr>
          <w:rFonts w:ascii="Arial" w:eastAsia="Times New Roman" w:hAnsi="Arial" w:cs="Arial"/>
          <w:color w:val="FF0000"/>
          <w:lang w:eastAsia="pt-BR"/>
        </w:rPr>
        <w:t>Na hipótese</w:t>
      </w:r>
      <w:r w:rsidRPr="00C24F87">
        <w:rPr>
          <w:rFonts w:ascii="Arial" w:eastAsia="Times New Roman" w:hAnsi="Arial" w:cs="Arial"/>
          <w:color w:val="FF0000"/>
          <w:lang w:eastAsia="pt-BR"/>
        </w:rPr>
        <w:t xml:space="preserve"> de não haver vencedor para o(s) </w:t>
      </w:r>
      <w:r w:rsidRPr="00C24F87">
        <w:rPr>
          <w:rFonts w:ascii="Arial" w:hAnsi="Arial" w:cs="Arial"/>
          <w:color w:val="FF0000"/>
        </w:rPr>
        <w:t xml:space="preserve">item(ns)/lote(s) </w:t>
      </w:r>
      <w:r w:rsidRPr="00C24F87">
        <w:rPr>
          <w:rFonts w:ascii="Arial" w:eastAsia="Times New Roman" w:hAnsi="Arial" w:cs="Arial"/>
          <w:color w:val="FF0000"/>
          <w:lang w:eastAsia="pt-BR"/>
        </w:rPr>
        <w:t xml:space="preserve">exclusivo(s)  nos moldes acima descritos, este será (ão) declarado (s) fracassado (s) e/ou deserto (s), podendo ser repetida a licitação sem exclusividade, aplicando as regras estabelecidas neste edital. </w:t>
      </w:r>
      <w:r w:rsidRPr="00C24F87">
        <w:rPr>
          <w:rFonts w:ascii="Arial" w:eastAsia="Times New Roman" w:hAnsi="Arial" w:cs="Arial"/>
          <w:b/>
          <w:color w:val="FF0000"/>
          <w:lang w:eastAsia="pt-BR"/>
        </w:rPr>
        <w:t xml:space="preserve"> </w:t>
      </w:r>
    </w:p>
    <w:p w14:paraId="0BAD7C14" w14:textId="7A0E42CC" w:rsidR="009440AC" w:rsidRPr="00C24F87" w:rsidRDefault="009440AC" w:rsidP="00C24F87">
      <w:pPr>
        <w:widowControl w:val="0"/>
        <w:suppressAutoHyphens/>
        <w:spacing w:before="0" w:after="0"/>
        <w:jc w:val="both"/>
        <w:rPr>
          <w:rFonts w:ascii="Arial" w:eastAsia="Times New Roman" w:hAnsi="Arial" w:cs="Arial"/>
          <w:b/>
          <w:color w:val="FF0000"/>
          <w:lang w:eastAsia="pt-BR"/>
        </w:rPr>
      </w:pPr>
    </w:p>
    <w:p w14:paraId="444B6F52" w14:textId="00BEA172" w:rsidR="009440AC" w:rsidRPr="00C24F87" w:rsidRDefault="009440AC" w:rsidP="00C24F87">
      <w:pPr>
        <w:widowControl w:val="0"/>
        <w:suppressAutoHyphens/>
        <w:spacing w:before="0" w:after="0"/>
        <w:jc w:val="both"/>
        <w:rPr>
          <w:rFonts w:ascii="Arial" w:eastAsia="Times New Roman" w:hAnsi="Arial" w:cs="Arial"/>
          <w:b/>
          <w:color w:val="FF0000"/>
          <w:lang w:eastAsia="pt-BR"/>
        </w:rPr>
      </w:pPr>
      <w:r w:rsidRPr="00C24F87">
        <w:rPr>
          <w:rFonts w:ascii="Arial" w:eastAsia="Times New Roman" w:hAnsi="Arial" w:cs="Arial"/>
          <w:b/>
          <w:color w:val="FF0000"/>
          <w:lang w:eastAsia="pt-BR"/>
        </w:rPr>
        <w:t xml:space="preserve">2.2. </w:t>
      </w:r>
      <w:r w:rsidRPr="00C24F87">
        <w:rPr>
          <w:rFonts w:ascii="Arial" w:eastAsia="Times New Roman" w:hAnsi="Arial" w:cs="Arial"/>
          <w:color w:val="FF0000"/>
          <w:lang w:eastAsia="pt-BR"/>
        </w:rPr>
        <w:t xml:space="preserve">A obtenção do benefício a que se refere o item anterior fica limitada às </w:t>
      </w:r>
      <w:r w:rsidR="00F06CAB">
        <w:rPr>
          <w:rFonts w:ascii="Arial" w:eastAsia="Times New Roman" w:hAnsi="Arial" w:cs="Arial"/>
          <w:color w:val="FF0000"/>
          <w:lang w:eastAsia="ar-SA"/>
        </w:rPr>
        <w:t>Microempresa</w:t>
      </w:r>
      <w:r w:rsidR="00E54DEF">
        <w:rPr>
          <w:rFonts w:ascii="Arial" w:eastAsia="Times New Roman" w:hAnsi="Arial" w:cs="Arial"/>
          <w:color w:val="FF0000"/>
          <w:lang w:eastAsia="ar-SA"/>
        </w:rPr>
        <w:t>s</w:t>
      </w:r>
      <w:r w:rsidR="00F06CAB">
        <w:rPr>
          <w:rFonts w:ascii="Arial" w:eastAsia="Times New Roman" w:hAnsi="Arial" w:cs="Arial"/>
          <w:color w:val="FF0000"/>
          <w:lang w:eastAsia="ar-SA"/>
        </w:rPr>
        <w:t xml:space="preserve"> – ME, Empresa</w:t>
      </w:r>
      <w:r w:rsidR="00E54DEF">
        <w:rPr>
          <w:rFonts w:ascii="Arial" w:eastAsia="Times New Roman" w:hAnsi="Arial" w:cs="Arial"/>
          <w:color w:val="FF0000"/>
          <w:lang w:eastAsia="ar-SA"/>
        </w:rPr>
        <w:t>s</w:t>
      </w:r>
      <w:r w:rsidR="00F06CAB">
        <w:rPr>
          <w:rFonts w:ascii="Arial" w:eastAsia="Times New Roman" w:hAnsi="Arial" w:cs="Arial"/>
          <w:color w:val="FF0000"/>
          <w:lang w:eastAsia="ar-SA"/>
        </w:rPr>
        <w:t xml:space="preserve"> de Pequeno Porte – EPP e equiparadas</w:t>
      </w:r>
      <w:r w:rsidRPr="00C24F87">
        <w:rPr>
          <w:rFonts w:ascii="Arial" w:eastAsia="Times New Roman" w:hAnsi="Arial" w:cs="Arial"/>
          <w:color w:val="FF0000"/>
          <w:lang w:eastAsia="pt-BR"/>
        </w:rPr>
        <w:t xml:space="preserve"> que, no ano-calendário de realização da licitação, ainda não tenham celebrado contratos com a Administração Pública cujos valores somados extrapolem a receita bruta máxima admitida para fins de enquadramento como empresa de pe</w:t>
      </w:r>
      <w:r w:rsidR="00404050">
        <w:rPr>
          <w:rFonts w:ascii="Arial" w:eastAsia="Times New Roman" w:hAnsi="Arial" w:cs="Arial"/>
          <w:color w:val="FF0000"/>
          <w:lang w:eastAsia="pt-BR"/>
        </w:rPr>
        <w:t>queno porte, observado o disposto nos §§ 2º e 3º do art. 4º da Lei nº 14.133, de 2021.</w:t>
      </w:r>
    </w:p>
    <w:p w14:paraId="2EC67FD9" w14:textId="77777777" w:rsidR="009440AC" w:rsidRPr="00C24F87" w:rsidRDefault="009440AC" w:rsidP="00C24F87">
      <w:pPr>
        <w:widowControl w:val="0"/>
        <w:suppressAutoHyphens/>
        <w:spacing w:before="0" w:after="0"/>
        <w:jc w:val="both"/>
        <w:rPr>
          <w:rFonts w:ascii="Arial" w:eastAsia="Times New Roman" w:hAnsi="Arial" w:cs="Arial"/>
          <w:b/>
          <w:color w:val="000000"/>
          <w:lang w:eastAsia="ar-SA"/>
        </w:rPr>
      </w:pPr>
    </w:p>
    <w:p w14:paraId="10236F9E" w14:textId="560FF84D" w:rsidR="009440AC" w:rsidRPr="00F06CAB" w:rsidRDefault="00F06CAB" w:rsidP="005A0657">
      <w:pPr>
        <w:widowControl w:val="0"/>
        <w:suppressAutoHyphens/>
        <w:spacing w:before="0" w:after="0"/>
        <w:jc w:val="both"/>
        <w:rPr>
          <w:rFonts w:ascii="Arial" w:eastAsia="Times New Roman" w:hAnsi="Arial" w:cs="Arial"/>
          <w:color w:val="FF0000"/>
          <w:lang w:eastAsia="ar-SA"/>
        </w:rPr>
      </w:pPr>
      <w:r w:rsidRPr="00F06CAB">
        <w:rPr>
          <w:b/>
          <w:color w:val="FF0000"/>
        </w:rPr>
        <w:t>2.3</w:t>
      </w:r>
      <w:r w:rsidRPr="00F06CAB">
        <w:rPr>
          <w:color w:val="FF0000"/>
        </w:rPr>
        <w:t>. Para os fins do disposto no</w:t>
      </w:r>
      <w:r w:rsidR="00E54DEF">
        <w:rPr>
          <w:color w:val="FF0000"/>
        </w:rPr>
        <w:t>s subitens</w:t>
      </w:r>
      <w:r w:rsidRPr="00F06CAB">
        <w:rPr>
          <w:color w:val="FF0000"/>
        </w:rPr>
        <w:t xml:space="preserve"> 2.1 e 2.2 deste Edital, considera-se como “equiparada</w:t>
      </w:r>
      <w:r w:rsidR="0073636A">
        <w:rPr>
          <w:color w:val="FF0000"/>
        </w:rPr>
        <w:t>s</w:t>
      </w:r>
      <w:r w:rsidRPr="00F06CAB">
        <w:rPr>
          <w:color w:val="FF0000"/>
        </w:rPr>
        <w:t>” o agricultor familiar, o produtor rural pessoa física</w:t>
      </w:r>
      <w:r>
        <w:rPr>
          <w:color w:val="FF0000"/>
        </w:rPr>
        <w:t xml:space="preserve"> e</w:t>
      </w:r>
      <w:r w:rsidRPr="00F06CAB">
        <w:rPr>
          <w:color w:val="FF0000"/>
        </w:rPr>
        <w:t xml:space="preserve"> o microempreendedor individual - MEI, </w:t>
      </w:r>
      <w:r>
        <w:rPr>
          <w:color w:val="FF0000"/>
        </w:rPr>
        <w:t>conforme determinam o art. 3º-A e art. 18-E</w:t>
      </w:r>
      <w:r w:rsidR="005A0657">
        <w:rPr>
          <w:color w:val="FF0000"/>
        </w:rPr>
        <w:t xml:space="preserve"> </w:t>
      </w:r>
      <w:r>
        <w:rPr>
          <w:color w:val="FF0000"/>
        </w:rPr>
        <w:t>da</w:t>
      </w:r>
      <w:r w:rsidRPr="00F06CAB">
        <w:rPr>
          <w:color w:val="FF0000"/>
        </w:rPr>
        <w:t xml:space="preserve"> </w:t>
      </w:r>
      <w:hyperlink r:id="rId10" w:history="1">
        <w:r w:rsidRPr="00F06CAB">
          <w:rPr>
            <w:rStyle w:val="Hyperlink"/>
            <w:color w:val="FF0000"/>
            <w:u w:val="none"/>
          </w:rPr>
          <w:t>Lei Complementar nº 123, de 2006</w:t>
        </w:r>
      </w:hyperlink>
      <w:r w:rsidR="005A0657">
        <w:rPr>
          <w:rStyle w:val="Hyperlink"/>
          <w:color w:val="FF0000"/>
          <w:u w:val="none"/>
        </w:rPr>
        <w:t xml:space="preserve">, bem como </w:t>
      </w:r>
      <w:r w:rsidR="005A0657" w:rsidRPr="005A0657">
        <w:rPr>
          <w:rStyle w:val="Hyperlink"/>
          <w:color w:val="FF0000"/>
          <w:u w:val="none"/>
        </w:rPr>
        <w:t>as</w:t>
      </w:r>
      <w:r w:rsidR="005A0657">
        <w:rPr>
          <w:rStyle w:val="Hyperlink"/>
          <w:color w:val="FF0000"/>
          <w:u w:val="none"/>
        </w:rPr>
        <w:t xml:space="preserve"> </w:t>
      </w:r>
      <w:r w:rsidR="005A0657" w:rsidRPr="005A0657">
        <w:rPr>
          <w:rStyle w:val="Hyperlink"/>
          <w:color w:val="FF0000"/>
          <w:u w:val="none"/>
        </w:rPr>
        <w:t xml:space="preserve">sociedades cooperativas mencionadas no artigo 34 da Lei </w:t>
      </w:r>
      <w:r w:rsidR="008A56EF">
        <w:rPr>
          <w:rStyle w:val="Hyperlink"/>
          <w:color w:val="FF0000"/>
          <w:u w:val="none"/>
        </w:rPr>
        <w:t>nº</w:t>
      </w:r>
      <w:r w:rsidR="005A0657" w:rsidRPr="005A0657">
        <w:rPr>
          <w:rStyle w:val="Hyperlink"/>
          <w:color w:val="FF0000"/>
          <w:u w:val="none"/>
        </w:rPr>
        <w:t>º 11.488, de 2007</w:t>
      </w:r>
      <w:r w:rsidRPr="00F06CAB">
        <w:rPr>
          <w:color w:val="FF0000"/>
        </w:rPr>
        <w:t>.</w:t>
      </w:r>
    </w:p>
    <w:p w14:paraId="10259861" w14:textId="18F289A0" w:rsidR="009440AC" w:rsidRPr="00C24F87" w:rsidRDefault="009440AC" w:rsidP="00C24F87">
      <w:pPr>
        <w:widowControl w:val="0"/>
        <w:suppressAutoHyphens/>
        <w:spacing w:before="0" w:after="0"/>
        <w:jc w:val="both"/>
        <w:rPr>
          <w:rFonts w:ascii="Arial" w:eastAsia="Times New Roman" w:hAnsi="Arial" w:cs="Arial"/>
          <w:color w:val="FF0000"/>
          <w:lang w:eastAsia="ar-SA"/>
        </w:rPr>
      </w:pPr>
    </w:p>
    <w:p w14:paraId="1694C7F5" w14:textId="27C1FE51" w:rsidR="00ED250E" w:rsidRDefault="00ED250E" w:rsidP="00C24F87">
      <w:pPr>
        <w:spacing w:before="0" w:after="0"/>
        <w:jc w:val="both"/>
        <w:rPr>
          <w:rFonts w:ascii="Arial" w:eastAsia="Times New Roman" w:hAnsi="Arial" w:cs="Arial"/>
          <w:b/>
          <w:color w:val="FF0000"/>
          <w:lang w:eastAsia="pt-BR"/>
        </w:rPr>
      </w:pPr>
      <w:r w:rsidRPr="00C24F87">
        <w:rPr>
          <w:rFonts w:ascii="Arial" w:eastAsia="Times New Roman" w:hAnsi="Arial" w:cs="Arial"/>
          <w:b/>
          <w:color w:val="FF0000"/>
          <w:highlight w:val="yellow"/>
          <w:lang w:eastAsia="pt-BR"/>
        </w:rPr>
        <w:t>OU</w:t>
      </w:r>
    </w:p>
    <w:p w14:paraId="5846236B" w14:textId="77777777" w:rsidR="00971525" w:rsidRPr="00C24F87" w:rsidRDefault="00971525" w:rsidP="00C24F87">
      <w:pPr>
        <w:spacing w:before="0" w:after="0"/>
        <w:jc w:val="both"/>
        <w:rPr>
          <w:rFonts w:ascii="Arial" w:eastAsia="Times New Roman" w:hAnsi="Arial" w:cs="Arial"/>
          <w:b/>
          <w:color w:val="FF0000"/>
          <w:lang w:eastAsia="pt-BR"/>
        </w:rPr>
      </w:pPr>
    </w:p>
    <w:p w14:paraId="64C7B195" w14:textId="7C0AA70F" w:rsidR="00ED250E" w:rsidRPr="00ED250E" w:rsidRDefault="00ED250E" w:rsidP="00ED250E">
      <w:pPr>
        <w:pStyle w:val="Ttulo1"/>
        <w:rPr>
          <w:rFonts w:eastAsia="Times New Roman"/>
          <w:b/>
          <w:lang w:eastAsia="pt-BR"/>
        </w:rPr>
      </w:pPr>
      <w:r w:rsidRPr="00ED250E">
        <w:rPr>
          <w:rFonts w:eastAsia="Times New Roman"/>
          <w:b/>
          <w:lang w:eastAsia="pt-BR"/>
        </w:rPr>
        <w:t xml:space="preserve">2 – DA LICITAÇÃO EXCLUSIVA </w:t>
      </w:r>
      <w:r w:rsidR="006E3A44">
        <w:rPr>
          <w:rFonts w:eastAsia="Times New Roman"/>
          <w:b/>
          <w:lang w:eastAsia="pt-BR"/>
        </w:rPr>
        <w:t>À</w:t>
      </w:r>
      <w:r w:rsidR="006E3A44" w:rsidRPr="00ED250E">
        <w:rPr>
          <w:rFonts w:eastAsia="Times New Roman"/>
          <w:b/>
          <w:lang w:eastAsia="pt-BR"/>
        </w:rPr>
        <w:t xml:space="preserve"> ME</w:t>
      </w:r>
      <w:r w:rsidR="006E3A44">
        <w:rPr>
          <w:rFonts w:eastAsia="Times New Roman"/>
          <w:b/>
          <w:lang w:eastAsia="pt-BR"/>
        </w:rPr>
        <w:t>/</w:t>
      </w:r>
      <w:r w:rsidR="006E3A44" w:rsidRPr="00ED250E">
        <w:rPr>
          <w:rFonts w:eastAsia="Times New Roman"/>
          <w:b/>
          <w:lang w:eastAsia="pt-BR"/>
        </w:rPr>
        <w:t>EPP</w:t>
      </w:r>
      <w:r w:rsidR="006E3A44">
        <w:rPr>
          <w:rFonts w:eastAsia="Times New Roman"/>
          <w:b/>
          <w:lang w:eastAsia="pt-BR"/>
        </w:rPr>
        <w:t>/equiparadas</w:t>
      </w:r>
    </w:p>
    <w:p w14:paraId="64B69BA4" w14:textId="77777777" w:rsidR="002C1461" w:rsidRDefault="002C1461" w:rsidP="002C1461">
      <w:pPr>
        <w:spacing w:before="0" w:after="0"/>
        <w:jc w:val="both"/>
        <w:rPr>
          <w:rFonts w:ascii="Arial" w:eastAsia="Times New Roman" w:hAnsi="Arial" w:cs="Arial"/>
          <w:b/>
          <w:color w:val="FF0000"/>
          <w:lang w:eastAsia="pt-BR"/>
        </w:rPr>
      </w:pPr>
    </w:p>
    <w:p w14:paraId="5BF48814" w14:textId="2605F28E" w:rsidR="00ED250E" w:rsidRPr="00B70279" w:rsidRDefault="00ED250E" w:rsidP="002C1461">
      <w:pPr>
        <w:spacing w:before="0" w:after="0"/>
        <w:jc w:val="both"/>
        <w:rPr>
          <w:rFonts w:ascii="Arial" w:eastAsia="Times New Roman" w:hAnsi="Arial" w:cs="Arial"/>
          <w:b/>
          <w:color w:val="FF0000"/>
          <w:lang w:eastAsia="pt-BR"/>
        </w:rPr>
      </w:pPr>
      <w:r w:rsidRPr="00B70279">
        <w:rPr>
          <w:rFonts w:ascii="Arial" w:eastAsia="Times New Roman" w:hAnsi="Arial" w:cs="Arial"/>
          <w:b/>
          <w:color w:val="FF0000"/>
          <w:lang w:eastAsia="pt-BR"/>
        </w:rPr>
        <w:t xml:space="preserve">USAR </w:t>
      </w:r>
      <w:r w:rsidR="00971525">
        <w:rPr>
          <w:rFonts w:ascii="Arial" w:eastAsia="Times New Roman" w:hAnsi="Arial" w:cs="Arial"/>
          <w:b/>
          <w:color w:val="FF0000"/>
          <w:lang w:eastAsia="pt-BR"/>
        </w:rPr>
        <w:t>NA HIPÓTESE DE</w:t>
      </w:r>
      <w:r w:rsidRPr="00B70279">
        <w:rPr>
          <w:rFonts w:ascii="Arial" w:eastAsia="Times New Roman" w:hAnsi="Arial" w:cs="Arial"/>
          <w:b/>
          <w:color w:val="FF0000"/>
          <w:lang w:eastAsia="pt-BR"/>
        </w:rPr>
        <w:t>: ITENS/LOTES EXCLUSIVOS.</w:t>
      </w:r>
    </w:p>
    <w:p w14:paraId="4F155722" w14:textId="77777777" w:rsidR="00ED250E" w:rsidRPr="00B70279" w:rsidRDefault="00ED250E" w:rsidP="002C1461">
      <w:pPr>
        <w:spacing w:before="0" w:after="0"/>
        <w:jc w:val="both"/>
        <w:rPr>
          <w:rFonts w:ascii="Arial" w:eastAsia="Times New Roman" w:hAnsi="Arial" w:cs="Arial"/>
          <w:b/>
          <w:color w:val="FF0000"/>
          <w:lang w:eastAsia="pt-BR"/>
        </w:rPr>
      </w:pPr>
    </w:p>
    <w:p w14:paraId="00BC9476" w14:textId="423C3CBC" w:rsidR="00ED250E" w:rsidRPr="0073636A" w:rsidRDefault="00ED250E" w:rsidP="002C1461">
      <w:pPr>
        <w:numPr>
          <w:ilvl w:val="1"/>
          <w:numId w:val="1"/>
        </w:numPr>
        <w:spacing w:before="0" w:after="0"/>
        <w:ind w:left="0" w:firstLine="0"/>
        <w:jc w:val="both"/>
        <w:rPr>
          <w:rFonts w:ascii="Arial" w:eastAsia="Times New Roman" w:hAnsi="Arial" w:cs="Arial"/>
          <w:b/>
          <w:color w:val="FF0000"/>
          <w:lang w:eastAsia="pt-BR"/>
        </w:rPr>
      </w:pPr>
      <w:r w:rsidRPr="00B70279">
        <w:rPr>
          <w:rFonts w:ascii="Arial" w:eastAsia="Times New Roman" w:hAnsi="Arial" w:cs="Arial"/>
          <w:color w:val="FF0000"/>
          <w:lang w:eastAsia="pt-BR"/>
        </w:rPr>
        <w:t xml:space="preserve">Poderão participar deste Pregão </w:t>
      </w:r>
      <w:r w:rsidRPr="00B70279">
        <w:rPr>
          <w:rFonts w:ascii="Arial" w:eastAsia="Times New Roman" w:hAnsi="Arial" w:cs="Arial"/>
          <w:b/>
          <w:color w:val="FF0000"/>
          <w:lang w:eastAsia="pt-BR"/>
        </w:rPr>
        <w:t xml:space="preserve">exclusivamente </w:t>
      </w:r>
      <w:r w:rsidR="0073636A">
        <w:rPr>
          <w:rFonts w:ascii="Arial" w:eastAsia="Times New Roman" w:hAnsi="Arial" w:cs="Arial"/>
          <w:color w:val="FF0000"/>
          <w:lang w:eastAsia="pt-BR"/>
        </w:rPr>
        <w:t>as Microempresas – ME</w:t>
      </w:r>
      <w:r w:rsidR="005A0657">
        <w:rPr>
          <w:rFonts w:ascii="Arial" w:eastAsia="Times New Roman" w:hAnsi="Arial" w:cs="Arial"/>
          <w:color w:val="FF0000"/>
          <w:lang w:eastAsia="pt-BR"/>
        </w:rPr>
        <w:t xml:space="preserve">, </w:t>
      </w:r>
      <w:r w:rsidRPr="00B70279">
        <w:rPr>
          <w:rFonts w:ascii="Arial" w:eastAsia="Times New Roman" w:hAnsi="Arial" w:cs="Arial"/>
          <w:color w:val="FF0000"/>
          <w:lang w:eastAsia="pt-BR"/>
        </w:rPr>
        <w:t>Empresas de Pequeno Porte – EPP</w:t>
      </w:r>
      <w:r w:rsidR="005A0657">
        <w:rPr>
          <w:rFonts w:ascii="Arial" w:eastAsia="Times New Roman" w:hAnsi="Arial" w:cs="Arial"/>
          <w:color w:val="FF0000"/>
          <w:lang w:eastAsia="pt-BR"/>
        </w:rPr>
        <w:t xml:space="preserve"> e equiparadas</w:t>
      </w:r>
      <w:r w:rsidR="00E54DEF">
        <w:rPr>
          <w:rFonts w:ascii="Arial" w:eastAsia="Times New Roman" w:hAnsi="Arial" w:cs="Arial"/>
          <w:color w:val="FF0000"/>
          <w:lang w:eastAsia="pt-BR"/>
        </w:rPr>
        <w:t>, que atenderem à</w:t>
      </w:r>
      <w:r w:rsidRPr="00B70279">
        <w:rPr>
          <w:rFonts w:ascii="Arial" w:eastAsia="Times New Roman" w:hAnsi="Arial" w:cs="Arial"/>
          <w:color w:val="FF0000"/>
          <w:lang w:eastAsia="pt-BR"/>
        </w:rPr>
        <w:t>s exigências deste Edital e seus Anexos.</w:t>
      </w:r>
    </w:p>
    <w:p w14:paraId="207993EA" w14:textId="11434585" w:rsidR="0073636A" w:rsidRDefault="0073636A" w:rsidP="0073636A">
      <w:pPr>
        <w:spacing w:before="0" w:after="0"/>
        <w:jc w:val="both"/>
        <w:rPr>
          <w:rFonts w:ascii="Arial" w:eastAsia="Times New Roman" w:hAnsi="Arial" w:cs="Arial"/>
          <w:color w:val="FF0000"/>
          <w:lang w:eastAsia="pt-BR"/>
        </w:rPr>
      </w:pPr>
    </w:p>
    <w:p w14:paraId="3359B4BE" w14:textId="15954C67" w:rsidR="00ED250E" w:rsidRDefault="00D65C8D" w:rsidP="002C1461">
      <w:pPr>
        <w:spacing w:before="0" w:after="0"/>
        <w:jc w:val="both"/>
        <w:rPr>
          <w:rFonts w:ascii="Arial" w:eastAsia="Times New Roman" w:hAnsi="Arial" w:cs="Arial"/>
          <w:b/>
          <w:color w:val="FF0000"/>
          <w:lang w:eastAsia="pt-BR"/>
        </w:rPr>
      </w:pPr>
      <w:r>
        <w:rPr>
          <w:rFonts w:ascii="Arial" w:eastAsia="Times New Roman" w:hAnsi="Arial" w:cs="Arial"/>
          <w:b/>
          <w:bCs/>
          <w:color w:val="FF0000"/>
          <w:lang w:eastAsia="pt-BR"/>
        </w:rPr>
        <w:t>2.1.1</w:t>
      </w:r>
      <w:r w:rsidR="00ED250E" w:rsidRPr="00B70279">
        <w:rPr>
          <w:rFonts w:ascii="Arial" w:eastAsia="Times New Roman" w:hAnsi="Arial" w:cs="Arial"/>
          <w:b/>
          <w:bCs/>
          <w:color w:val="FF0000"/>
          <w:lang w:eastAsia="pt-BR"/>
        </w:rPr>
        <w:t xml:space="preserve">. </w:t>
      </w:r>
      <w:r w:rsidR="00ED250E" w:rsidRPr="00B70279">
        <w:rPr>
          <w:rFonts w:ascii="Arial" w:eastAsia="Times New Roman" w:hAnsi="Arial" w:cs="Arial"/>
          <w:color w:val="FF0000"/>
          <w:lang w:eastAsia="pt-BR"/>
        </w:rPr>
        <w:t xml:space="preserve">Na hipótese de não haver vencedor para o </w:t>
      </w:r>
      <w:r w:rsidR="00ED250E" w:rsidRPr="003C3346">
        <w:rPr>
          <w:rFonts w:ascii="Arial" w:eastAsia="Times New Roman" w:hAnsi="Arial" w:cs="Arial"/>
          <w:color w:val="FF0000"/>
          <w:lang w:eastAsia="pt-BR"/>
        </w:rPr>
        <w:t xml:space="preserve">item(ns)/lote(s) </w:t>
      </w:r>
      <w:r w:rsidR="00ED250E" w:rsidRPr="00B70279">
        <w:rPr>
          <w:rFonts w:ascii="Arial" w:eastAsia="Times New Roman" w:hAnsi="Arial" w:cs="Arial"/>
          <w:color w:val="FF0000"/>
          <w:lang w:eastAsia="pt-BR"/>
        </w:rPr>
        <w:t xml:space="preserve">exclusivo (s) nos moldes acima descritos, este será (ão) declarado (s) fracassado (s) e/ou deserto (s), podendo ser repetida a licitação sem </w:t>
      </w:r>
      <w:r w:rsidR="00ED250E" w:rsidRPr="00E03CA3">
        <w:rPr>
          <w:rFonts w:ascii="Arial" w:hAnsi="Arial" w:cs="Arial"/>
          <w:bCs/>
          <w:color w:val="FF0000"/>
        </w:rPr>
        <w:t xml:space="preserve">item(ns)/lote(s) </w:t>
      </w:r>
      <w:r w:rsidR="00ED250E" w:rsidRPr="00E03CA3">
        <w:rPr>
          <w:rFonts w:ascii="Arial" w:eastAsia="Times New Roman" w:hAnsi="Arial" w:cs="Arial"/>
          <w:bCs/>
          <w:color w:val="FF0000"/>
          <w:lang w:eastAsia="pt-BR"/>
        </w:rPr>
        <w:t>exclusivo</w:t>
      </w:r>
      <w:r w:rsidR="00ED250E" w:rsidRPr="00B70279">
        <w:rPr>
          <w:rFonts w:ascii="Arial" w:eastAsia="Times New Roman" w:hAnsi="Arial" w:cs="Arial"/>
          <w:color w:val="FF0000"/>
          <w:lang w:eastAsia="pt-BR"/>
        </w:rPr>
        <w:t xml:space="preserve"> (s), aplicando as regras já estabelecidas neste Edital. </w:t>
      </w:r>
      <w:r w:rsidR="00ED250E" w:rsidRPr="00B70279">
        <w:rPr>
          <w:rFonts w:ascii="Arial" w:eastAsia="Times New Roman" w:hAnsi="Arial" w:cs="Arial"/>
          <w:b/>
          <w:color w:val="FF0000"/>
          <w:lang w:eastAsia="pt-BR"/>
        </w:rPr>
        <w:t xml:space="preserve"> </w:t>
      </w:r>
    </w:p>
    <w:p w14:paraId="4DAC59DC" w14:textId="0BE107EB" w:rsidR="009440AC" w:rsidRDefault="009440AC" w:rsidP="002C1461">
      <w:pPr>
        <w:spacing w:before="0" w:after="0"/>
        <w:jc w:val="both"/>
        <w:rPr>
          <w:rFonts w:ascii="Arial" w:eastAsia="Times New Roman" w:hAnsi="Arial" w:cs="Arial"/>
          <w:b/>
          <w:color w:val="FF0000"/>
          <w:lang w:eastAsia="pt-BR"/>
        </w:rPr>
      </w:pPr>
    </w:p>
    <w:p w14:paraId="56CC8E92" w14:textId="393CD3CE" w:rsidR="009440AC" w:rsidRPr="009440AC" w:rsidRDefault="009440AC" w:rsidP="009440AC">
      <w:pPr>
        <w:spacing w:before="0" w:after="0"/>
        <w:jc w:val="both"/>
        <w:rPr>
          <w:rFonts w:ascii="Arial" w:eastAsia="Times New Roman" w:hAnsi="Arial" w:cs="Arial"/>
          <w:color w:val="FF0000"/>
          <w:lang w:eastAsia="pt-BR"/>
        </w:rPr>
      </w:pPr>
      <w:r w:rsidRPr="009440AC">
        <w:rPr>
          <w:rFonts w:ascii="Arial" w:eastAsia="Times New Roman" w:hAnsi="Arial" w:cs="Arial"/>
          <w:b/>
          <w:color w:val="FF0000"/>
          <w:lang w:eastAsia="pt-BR"/>
        </w:rPr>
        <w:t>2.2.</w:t>
      </w:r>
      <w:r w:rsidRPr="009440AC">
        <w:rPr>
          <w:rFonts w:ascii="Arial" w:eastAsia="Times New Roman" w:hAnsi="Arial" w:cs="Arial"/>
          <w:color w:val="FF0000"/>
          <w:lang w:eastAsia="pt-BR"/>
        </w:rPr>
        <w:t xml:space="preserve"> </w:t>
      </w:r>
      <w:r w:rsidR="005A0657" w:rsidRPr="00C24F87">
        <w:rPr>
          <w:rFonts w:ascii="Arial" w:eastAsia="Times New Roman" w:hAnsi="Arial" w:cs="Arial"/>
          <w:color w:val="FF0000"/>
          <w:lang w:eastAsia="pt-BR"/>
        </w:rPr>
        <w:t xml:space="preserve">A obtenção do benefício a que se refere o item anterior fica limitada às </w:t>
      </w:r>
      <w:r w:rsidR="005A0657">
        <w:rPr>
          <w:rFonts w:ascii="Arial" w:eastAsia="Times New Roman" w:hAnsi="Arial" w:cs="Arial"/>
          <w:color w:val="FF0000"/>
          <w:lang w:eastAsia="ar-SA"/>
        </w:rPr>
        <w:t>Microempresa</w:t>
      </w:r>
      <w:r w:rsidR="00E54DEF">
        <w:rPr>
          <w:rFonts w:ascii="Arial" w:eastAsia="Times New Roman" w:hAnsi="Arial" w:cs="Arial"/>
          <w:color w:val="FF0000"/>
          <w:lang w:eastAsia="ar-SA"/>
        </w:rPr>
        <w:t>s</w:t>
      </w:r>
      <w:r w:rsidR="005A0657">
        <w:rPr>
          <w:rFonts w:ascii="Arial" w:eastAsia="Times New Roman" w:hAnsi="Arial" w:cs="Arial"/>
          <w:color w:val="FF0000"/>
          <w:lang w:eastAsia="ar-SA"/>
        </w:rPr>
        <w:t xml:space="preserve"> – ME, Empresa</w:t>
      </w:r>
      <w:r w:rsidR="00E54DEF">
        <w:rPr>
          <w:rFonts w:ascii="Arial" w:eastAsia="Times New Roman" w:hAnsi="Arial" w:cs="Arial"/>
          <w:color w:val="FF0000"/>
          <w:lang w:eastAsia="ar-SA"/>
        </w:rPr>
        <w:t>s</w:t>
      </w:r>
      <w:r w:rsidR="005A0657">
        <w:rPr>
          <w:rFonts w:ascii="Arial" w:eastAsia="Times New Roman" w:hAnsi="Arial" w:cs="Arial"/>
          <w:color w:val="FF0000"/>
          <w:lang w:eastAsia="ar-SA"/>
        </w:rPr>
        <w:t xml:space="preserve"> de Pequeno Porte – EPP e equiparadas</w:t>
      </w:r>
      <w:r w:rsidR="005A0657" w:rsidRPr="00C24F87">
        <w:rPr>
          <w:rFonts w:ascii="Arial" w:eastAsia="Times New Roman" w:hAnsi="Arial" w:cs="Arial"/>
          <w:color w:val="FF0000"/>
          <w:lang w:eastAsia="pt-BR"/>
        </w:rPr>
        <w:t xml:space="preserve"> que, no ano-calendário de realização da licitação, ainda não tenham celebrado contratos com a Administração Pública cujos valores somados extrapolem a receita bruta máxima admitida para fins de enquadramento como empresa de pequeno porte</w:t>
      </w:r>
      <w:r w:rsidR="00404050">
        <w:rPr>
          <w:rFonts w:ascii="Arial" w:eastAsia="Times New Roman" w:hAnsi="Arial" w:cs="Arial"/>
          <w:color w:val="FF0000"/>
          <w:lang w:eastAsia="pt-BR"/>
        </w:rPr>
        <w:t>, observado o disposto nos §§ 2º e 3º do art. 4º da Lei nº 14.133, de 2021.</w:t>
      </w:r>
    </w:p>
    <w:p w14:paraId="00864CD6" w14:textId="77777777" w:rsidR="009440AC" w:rsidRPr="009440AC" w:rsidRDefault="009440AC" w:rsidP="009440AC">
      <w:pPr>
        <w:spacing w:before="0" w:after="0"/>
        <w:jc w:val="both"/>
        <w:rPr>
          <w:rFonts w:ascii="Arial" w:eastAsia="Times New Roman" w:hAnsi="Arial" w:cs="Arial"/>
          <w:color w:val="FF0000"/>
          <w:lang w:eastAsia="pt-BR"/>
        </w:rPr>
      </w:pPr>
    </w:p>
    <w:p w14:paraId="77F54E3F" w14:textId="7863F4D3" w:rsidR="005A0657" w:rsidRPr="00F06CAB" w:rsidRDefault="005A0657" w:rsidP="005A0657">
      <w:pPr>
        <w:widowControl w:val="0"/>
        <w:suppressAutoHyphens/>
        <w:spacing w:before="0" w:after="0"/>
        <w:jc w:val="both"/>
        <w:rPr>
          <w:rFonts w:ascii="Arial" w:eastAsia="Times New Roman" w:hAnsi="Arial" w:cs="Arial"/>
          <w:color w:val="FF0000"/>
          <w:lang w:eastAsia="ar-SA"/>
        </w:rPr>
      </w:pPr>
      <w:r w:rsidRPr="00F06CAB">
        <w:rPr>
          <w:b/>
          <w:color w:val="FF0000"/>
        </w:rPr>
        <w:t>2.3</w:t>
      </w:r>
      <w:r w:rsidRPr="00F06CAB">
        <w:rPr>
          <w:color w:val="FF0000"/>
        </w:rPr>
        <w:t>. Para os fins do disposto no</w:t>
      </w:r>
      <w:r w:rsidR="00E54DEF">
        <w:rPr>
          <w:color w:val="FF0000"/>
        </w:rPr>
        <w:t>s subitens</w:t>
      </w:r>
      <w:r w:rsidRPr="00F06CAB">
        <w:rPr>
          <w:color w:val="FF0000"/>
        </w:rPr>
        <w:t xml:space="preserve"> 2.1 e 2.2 deste Edital, considera-se como “equiparada” o agricultor familiar, o produtor rural pessoa física</w:t>
      </w:r>
      <w:r>
        <w:rPr>
          <w:color w:val="FF0000"/>
        </w:rPr>
        <w:t xml:space="preserve"> e</w:t>
      </w:r>
      <w:r w:rsidRPr="00F06CAB">
        <w:rPr>
          <w:color w:val="FF0000"/>
        </w:rPr>
        <w:t xml:space="preserve"> o microempreendedor individual - MEI, </w:t>
      </w:r>
      <w:r>
        <w:rPr>
          <w:color w:val="FF0000"/>
        </w:rPr>
        <w:t>conforme determinam o art. 3º-A e art. 18-E da</w:t>
      </w:r>
      <w:r w:rsidRPr="00F06CAB">
        <w:rPr>
          <w:color w:val="FF0000"/>
        </w:rPr>
        <w:t xml:space="preserve"> </w:t>
      </w:r>
      <w:hyperlink r:id="rId11" w:history="1">
        <w:r w:rsidRPr="00F06CAB">
          <w:rPr>
            <w:rStyle w:val="Hyperlink"/>
            <w:color w:val="FF0000"/>
            <w:u w:val="none"/>
          </w:rPr>
          <w:t>Lei Complementar nº 123, de 2006</w:t>
        </w:r>
      </w:hyperlink>
      <w:r>
        <w:rPr>
          <w:rStyle w:val="Hyperlink"/>
          <w:color w:val="FF0000"/>
          <w:u w:val="none"/>
        </w:rPr>
        <w:t xml:space="preserve">, bem como </w:t>
      </w:r>
      <w:r w:rsidRPr="005A0657">
        <w:rPr>
          <w:rStyle w:val="Hyperlink"/>
          <w:color w:val="FF0000"/>
          <w:u w:val="none"/>
        </w:rPr>
        <w:t>as</w:t>
      </w:r>
      <w:r>
        <w:rPr>
          <w:rStyle w:val="Hyperlink"/>
          <w:color w:val="FF0000"/>
          <w:u w:val="none"/>
        </w:rPr>
        <w:t xml:space="preserve"> </w:t>
      </w:r>
      <w:r w:rsidRPr="005A0657">
        <w:rPr>
          <w:rStyle w:val="Hyperlink"/>
          <w:color w:val="FF0000"/>
          <w:u w:val="none"/>
        </w:rPr>
        <w:t xml:space="preserve">sociedades cooperativas mencionadas no artigo 34 da Lei </w:t>
      </w:r>
      <w:r w:rsidR="008A56EF">
        <w:rPr>
          <w:rStyle w:val="Hyperlink"/>
          <w:color w:val="FF0000"/>
          <w:u w:val="none"/>
        </w:rPr>
        <w:t>nº</w:t>
      </w:r>
      <w:r w:rsidRPr="005A0657">
        <w:rPr>
          <w:rStyle w:val="Hyperlink"/>
          <w:color w:val="FF0000"/>
          <w:u w:val="none"/>
        </w:rPr>
        <w:t>º 11.488, de 2007</w:t>
      </w:r>
      <w:r w:rsidRPr="00F06CAB">
        <w:rPr>
          <w:color w:val="FF0000"/>
        </w:rPr>
        <w:t>.</w:t>
      </w:r>
    </w:p>
    <w:p w14:paraId="6605A52E" w14:textId="77777777" w:rsidR="005A0657" w:rsidRPr="00B70279" w:rsidRDefault="005A0657" w:rsidP="002C1461">
      <w:pPr>
        <w:spacing w:before="0" w:after="0"/>
        <w:jc w:val="both"/>
        <w:rPr>
          <w:rFonts w:ascii="Arial" w:eastAsia="Times New Roman" w:hAnsi="Arial" w:cs="Arial"/>
          <w:b/>
          <w:color w:val="FF0000"/>
          <w:lang w:eastAsia="pt-BR"/>
        </w:rPr>
      </w:pPr>
    </w:p>
    <w:p w14:paraId="725BB1B4" w14:textId="2A90FCA8" w:rsidR="00ED250E" w:rsidRDefault="00ED250E" w:rsidP="002C1461">
      <w:pPr>
        <w:spacing w:before="0" w:after="0"/>
        <w:jc w:val="both"/>
        <w:rPr>
          <w:rFonts w:ascii="Arial" w:eastAsia="Times New Roman" w:hAnsi="Arial" w:cs="Arial"/>
          <w:b/>
          <w:color w:val="FF0000"/>
          <w:lang w:eastAsia="pt-BR"/>
        </w:rPr>
      </w:pPr>
      <w:r w:rsidRPr="00B70279">
        <w:rPr>
          <w:rFonts w:ascii="Arial" w:eastAsia="Times New Roman" w:hAnsi="Arial" w:cs="Arial"/>
          <w:b/>
          <w:color w:val="FF0000"/>
          <w:highlight w:val="yellow"/>
          <w:lang w:eastAsia="pt-BR"/>
        </w:rPr>
        <w:t>OU</w:t>
      </w:r>
    </w:p>
    <w:p w14:paraId="173973B4" w14:textId="77777777" w:rsidR="00971525" w:rsidRPr="00B70279" w:rsidRDefault="00971525" w:rsidP="002C1461">
      <w:pPr>
        <w:spacing w:before="0" w:after="0"/>
        <w:jc w:val="both"/>
        <w:rPr>
          <w:rFonts w:ascii="Arial" w:eastAsia="Times New Roman" w:hAnsi="Arial" w:cs="Arial"/>
          <w:b/>
          <w:color w:val="FF0000"/>
          <w:lang w:eastAsia="pt-BR"/>
        </w:rPr>
      </w:pPr>
    </w:p>
    <w:p w14:paraId="718B1E6C" w14:textId="77777777" w:rsidR="00ED250E" w:rsidRPr="00ED250E" w:rsidRDefault="00ED250E" w:rsidP="00ED250E">
      <w:pPr>
        <w:pStyle w:val="Ttulo1"/>
        <w:rPr>
          <w:rFonts w:eastAsia="Times New Roman"/>
          <w:b/>
          <w:lang w:eastAsia="pt-BR"/>
        </w:rPr>
      </w:pPr>
      <w:r w:rsidRPr="00ED250E">
        <w:rPr>
          <w:rFonts w:eastAsia="Times New Roman"/>
          <w:b/>
          <w:lang w:eastAsia="pt-BR"/>
        </w:rPr>
        <w:t>2 – DA AMPLA CONCORRÊNCIA</w:t>
      </w:r>
    </w:p>
    <w:p w14:paraId="24D8407A" w14:textId="77777777" w:rsidR="002C1461" w:rsidRDefault="002C1461" w:rsidP="002C1461">
      <w:pPr>
        <w:spacing w:before="0" w:after="0"/>
        <w:jc w:val="both"/>
        <w:rPr>
          <w:rFonts w:ascii="Arial" w:eastAsia="Times New Roman" w:hAnsi="Arial" w:cs="Arial"/>
          <w:b/>
          <w:color w:val="FF0000"/>
          <w:lang w:eastAsia="pt-BR"/>
        </w:rPr>
      </w:pPr>
    </w:p>
    <w:p w14:paraId="011AF778" w14:textId="5AD7F2A6" w:rsidR="00ED250E" w:rsidRPr="00B70279" w:rsidRDefault="00971525" w:rsidP="002C1461">
      <w:pPr>
        <w:spacing w:before="0" w:after="0"/>
        <w:jc w:val="both"/>
        <w:rPr>
          <w:rFonts w:ascii="Arial" w:eastAsia="Times New Roman" w:hAnsi="Arial" w:cs="Arial"/>
          <w:b/>
          <w:color w:val="FF0000"/>
          <w:lang w:eastAsia="pt-BR"/>
        </w:rPr>
      </w:pPr>
      <w:r w:rsidRPr="00B70279">
        <w:rPr>
          <w:rFonts w:ascii="Arial" w:eastAsia="Times New Roman" w:hAnsi="Arial" w:cs="Arial"/>
          <w:b/>
          <w:color w:val="FF0000"/>
          <w:lang w:eastAsia="pt-BR"/>
        </w:rPr>
        <w:t xml:space="preserve">USAR </w:t>
      </w:r>
      <w:r>
        <w:rPr>
          <w:rFonts w:ascii="Arial" w:eastAsia="Times New Roman" w:hAnsi="Arial" w:cs="Arial"/>
          <w:b/>
          <w:color w:val="FF0000"/>
          <w:lang w:eastAsia="pt-BR"/>
        </w:rPr>
        <w:t>NA HIPÓTESE DE</w:t>
      </w:r>
      <w:r w:rsidRPr="00B70279">
        <w:rPr>
          <w:rFonts w:ascii="Arial" w:eastAsia="Times New Roman" w:hAnsi="Arial" w:cs="Arial"/>
          <w:b/>
          <w:color w:val="FF0000"/>
          <w:lang w:eastAsia="pt-BR"/>
        </w:rPr>
        <w:t xml:space="preserve">: </w:t>
      </w:r>
      <w:r w:rsidR="00ED250E" w:rsidRPr="00B70279">
        <w:rPr>
          <w:rFonts w:ascii="Arial" w:eastAsia="Times New Roman" w:hAnsi="Arial" w:cs="Arial"/>
          <w:b/>
          <w:color w:val="FF0000"/>
          <w:lang w:eastAsia="pt-BR"/>
        </w:rPr>
        <w:t xml:space="preserve"> ITENS/LOTES DE AMPLA CONCORRÊNCIA</w:t>
      </w:r>
    </w:p>
    <w:p w14:paraId="02946F2B" w14:textId="77777777" w:rsidR="00ED250E" w:rsidRPr="00B70279" w:rsidRDefault="00ED250E" w:rsidP="002C1461">
      <w:pPr>
        <w:spacing w:before="0" w:after="0"/>
        <w:jc w:val="both"/>
        <w:rPr>
          <w:rFonts w:ascii="Arial" w:eastAsia="Times New Roman" w:hAnsi="Arial" w:cs="Arial"/>
          <w:b/>
          <w:color w:val="FF0000"/>
          <w:lang w:eastAsia="pt-BR"/>
        </w:rPr>
      </w:pPr>
    </w:p>
    <w:p w14:paraId="13797D6C" w14:textId="77777777" w:rsidR="00ED250E" w:rsidRPr="00B70279" w:rsidRDefault="00ED250E" w:rsidP="002C1461">
      <w:pPr>
        <w:numPr>
          <w:ilvl w:val="1"/>
          <w:numId w:val="2"/>
        </w:numPr>
        <w:spacing w:before="0" w:after="0"/>
        <w:jc w:val="both"/>
        <w:rPr>
          <w:rFonts w:ascii="Arial" w:eastAsia="Times New Roman" w:hAnsi="Arial" w:cs="Arial"/>
          <w:b/>
          <w:color w:val="FF0000"/>
          <w:lang w:eastAsia="pt-BR"/>
        </w:rPr>
      </w:pPr>
      <w:r w:rsidRPr="00B70279">
        <w:rPr>
          <w:rFonts w:ascii="Arial" w:eastAsia="Times New Roman" w:hAnsi="Arial" w:cs="Arial"/>
          <w:color w:val="FF0000"/>
          <w:lang w:eastAsia="pt-BR"/>
        </w:rPr>
        <w:t>Poderão participar deste Pregão os interessados que atendam aos requisitos do Edital.</w:t>
      </w:r>
      <w:r w:rsidRPr="00B70279">
        <w:rPr>
          <w:rFonts w:ascii="Arial" w:eastAsia="Times New Roman" w:hAnsi="Arial" w:cs="Arial"/>
          <w:b/>
          <w:color w:val="FF0000"/>
          <w:lang w:eastAsia="pt-BR"/>
        </w:rPr>
        <w:t xml:space="preserve"> </w:t>
      </w:r>
    </w:p>
    <w:p w14:paraId="4139AA58" w14:textId="4D04A97A" w:rsidR="00DF14C9" w:rsidRDefault="00DF14C9" w:rsidP="002C1461">
      <w:pPr>
        <w:spacing w:before="0" w:after="0"/>
        <w:jc w:val="both"/>
      </w:pPr>
    </w:p>
    <w:p w14:paraId="56E8516F" w14:textId="77777777" w:rsidR="007E5114" w:rsidRPr="007E5114" w:rsidRDefault="007E5114" w:rsidP="007E5114">
      <w:pPr>
        <w:pStyle w:val="Ttulo1"/>
        <w:rPr>
          <w:rFonts w:eastAsia="Times New Roman"/>
          <w:b/>
          <w:lang w:eastAsia="pt-BR"/>
        </w:rPr>
      </w:pPr>
      <w:r w:rsidRPr="007E5114">
        <w:rPr>
          <w:rFonts w:eastAsia="Times New Roman"/>
          <w:b/>
          <w:lang w:eastAsia="pt-BR"/>
        </w:rPr>
        <w:t>3 -  DAS CONDIÇÕES DE PARTICIPAÇÃO</w:t>
      </w:r>
    </w:p>
    <w:p w14:paraId="2988E7BE" w14:textId="77777777" w:rsidR="007E5114" w:rsidRPr="00B70279" w:rsidRDefault="007E5114" w:rsidP="007E5114">
      <w:pPr>
        <w:spacing w:after="0" w:line="240" w:lineRule="auto"/>
        <w:rPr>
          <w:rFonts w:ascii="Arial" w:eastAsia="Times New Roman" w:hAnsi="Arial" w:cs="Arial"/>
          <w:color w:val="000000"/>
          <w:lang w:eastAsia="pt-BR"/>
        </w:rPr>
      </w:pPr>
    </w:p>
    <w:p w14:paraId="056E101A" w14:textId="77777777" w:rsidR="007904F4" w:rsidRPr="00C24F87" w:rsidRDefault="007E5114" w:rsidP="00C24F87">
      <w:pPr>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 xml:space="preserve">3.1. </w:t>
      </w:r>
      <w:r w:rsidR="007904F4" w:rsidRPr="00C24F87">
        <w:rPr>
          <w:rFonts w:asciiTheme="majorHAnsi" w:eastAsia="Times New Roman" w:hAnsiTheme="majorHAnsi" w:cstheme="majorHAnsi"/>
          <w:b/>
          <w:lang w:eastAsia="pt-BR"/>
        </w:rPr>
        <w:t>DO CREDENCIAMENTO NO CCF/MS</w:t>
      </w:r>
      <w:r w:rsidR="007904F4" w:rsidRPr="00C24F87">
        <w:rPr>
          <w:rFonts w:asciiTheme="majorHAnsi" w:eastAsia="Times New Roman" w:hAnsiTheme="majorHAnsi" w:cstheme="majorHAnsi"/>
          <w:lang w:eastAsia="pt-BR"/>
        </w:rPr>
        <w:t xml:space="preserve">: </w:t>
      </w:r>
    </w:p>
    <w:p w14:paraId="009AAF6E" w14:textId="77777777" w:rsidR="007904F4" w:rsidRPr="00C24F87" w:rsidRDefault="007904F4" w:rsidP="00C24F87">
      <w:pPr>
        <w:spacing w:before="0" w:after="0"/>
        <w:jc w:val="both"/>
        <w:rPr>
          <w:rFonts w:asciiTheme="majorHAnsi" w:eastAsia="Times New Roman" w:hAnsiTheme="majorHAnsi" w:cstheme="majorHAnsi"/>
          <w:lang w:eastAsia="pt-BR"/>
        </w:rPr>
      </w:pPr>
    </w:p>
    <w:p w14:paraId="5216DBF7" w14:textId="58FCC952" w:rsidR="006E7BAA" w:rsidRPr="00C24F87" w:rsidRDefault="007904F4" w:rsidP="00EF6B2A">
      <w:pPr>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lang w:eastAsia="pt-BR"/>
        </w:rPr>
        <w:t>3.1.1.</w:t>
      </w:r>
      <w:r w:rsidRPr="00C24F87">
        <w:rPr>
          <w:rFonts w:asciiTheme="majorHAnsi" w:eastAsia="Times New Roman" w:hAnsiTheme="majorHAnsi" w:cstheme="majorHAnsi"/>
          <w:lang w:eastAsia="pt-BR"/>
        </w:rPr>
        <w:t xml:space="preserve"> </w:t>
      </w:r>
      <w:r w:rsidRPr="00C24F87">
        <w:rPr>
          <w:rFonts w:asciiTheme="majorHAnsi" w:eastAsia="Times New Roman" w:hAnsiTheme="majorHAnsi" w:cstheme="majorHAnsi"/>
          <w:color w:val="000000"/>
          <w:lang w:eastAsia="ar-SA"/>
        </w:rPr>
        <w:t>Para acesso ao sistema de compras eletrônicas, os interessados deverão se credenciar e obter chave de identificação</w:t>
      </w:r>
      <w:r w:rsidR="006E7BAA" w:rsidRPr="00C24F87">
        <w:rPr>
          <w:rFonts w:asciiTheme="majorHAnsi" w:eastAsia="Times New Roman" w:hAnsiTheme="majorHAnsi" w:cstheme="majorHAnsi"/>
          <w:color w:val="000000"/>
          <w:lang w:eastAsia="ar-SA"/>
        </w:rPr>
        <w:t xml:space="preserve"> (login) </w:t>
      </w:r>
      <w:r w:rsidRPr="00C24F87">
        <w:rPr>
          <w:rFonts w:asciiTheme="majorHAnsi" w:eastAsia="Times New Roman" w:hAnsiTheme="majorHAnsi" w:cstheme="majorHAnsi"/>
          <w:color w:val="000000"/>
          <w:lang w:eastAsia="ar-SA"/>
        </w:rPr>
        <w:t>e senha pessoal no Cadastro Central de Fornecedores do Estado de Mato Grosso do Sul - CCF/MS</w:t>
      </w:r>
      <w:r w:rsidR="006E7BAA" w:rsidRPr="00C24F87">
        <w:rPr>
          <w:rFonts w:asciiTheme="majorHAnsi" w:eastAsia="Times New Roman" w:hAnsiTheme="majorHAnsi" w:cstheme="majorHAnsi"/>
          <w:color w:val="000000"/>
          <w:lang w:eastAsia="ar-SA"/>
        </w:rPr>
        <w:t>.</w:t>
      </w:r>
    </w:p>
    <w:p w14:paraId="74C43DD4" w14:textId="77777777" w:rsidR="009713C1" w:rsidRPr="00C24F87" w:rsidRDefault="009713C1" w:rsidP="00EF6B2A">
      <w:pPr>
        <w:spacing w:before="0" w:after="0"/>
        <w:jc w:val="both"/>
        <w:rPr>
          <w:rFonts w:asciiTheme="majorHAnsi" w:eastAsia="Times New Roman" w:hAnsiTheme="majorHAnsi" w:cstheme="majorHAnsi"/>
          <w:color w:val="000000"/>
          <w:lang w:eastAsia="ar-SA"/>
        </w:rPr>
      </w:pPr>
    </w:p>
    <w:p w14:paraId="572200D6" w14:textId="7558F714" w:rsidR="00FD15E0" w:rsidRPr="00822835" w:rsidRDefault="006E7BAA" w:rsidP="00EF6B2A">
      <w:pPr>
        <w:spacing w:before="0" w:after="0"/>
        <w:jc w:val="both"/>
        <w:rPr>
          <w:rFonts w:asciiTheme="majorHAnsi" w:hAnsiTheme="majorHAnsi" w:cstheme="majorHAnsi"/>
        </w:rPr>
      </w:pPr>
      <w:r w:rsidRPr="00822835">
        <w:rPr>
          <w:rFonts w:asciiTheme="majorHAnsi" w:eastAsia="Times New Roman" w:hAnsiTheme="majorHAnsi" w:cstheme="majorHAnsi"/>
          <w:b/>
          <w:color w:val="000000"/>
          <w:lang w:eastAsia="ar-SA"/>
        </w:rPr>
        <w:t xml:space="preserve">3.1.2. </w:t>
      </w:r>
      <w:r w:rsidRPr="00822835">
        <w:rPr>
          <w:rFonts w:asciiTheme="majorHAnsi" w:eastAsia="Times New Roman" w:hAnsiTheme="majorHAnsi" w:cstheme="majorHAnsi"/>
          <w:color w:val="000000"/>
          <w:lang w:eastAsia="ar-SA"/>
        </w:rPr>
        <w:t>O credenciamento de que trata o subitem 3.1.1</w:t>
      </w:r>
      <w:r w:rsidR="006D0817" w:rsidRPr="00822835">
        <w:rPr>
          <w:rFonts w:asciiTheme="majorHAnsi" w:eastAsia="Times New Roman" w:hAnsiTheme="majorHAnsi" w:cstheme="majorHAnsi"/>
          <w:color w:val="000000"/>
          <w:lang w:eastAsia="ar-SA"/>
        </w:rPr>
        <w:t xml:space="preserve"> deverá ser realizado no Simulador E-Fornecedor no site </w:t>
      </w:r>
      <w:hyperlink r:id="rId12" w:history="1">
        <w:r w:rsidR="006D0817" w:rsidRPr="00822835">
          <w:rPr>
            <w:rFonts w:asciiTheme="majorHAnsi" w:eastAsia="Times New Roman" w:hAnsiTheme="majorHAnsi" w:cstheme="majorHAnsi"/>
            <w:color w:val="000000"/>
            <w:lang w:eastAsia="ar-SA"/>
          </w:rPr>
          <w:t>www.compras.ms.gov.br</w:t>
        </w:r>
      </w:hyperlink>
      <w:r w:rsidR="006D0817" w:rsidRPr="00822835">
        <w:rPr>
          <w:rFonts w:asciiTheme="majorHAnsi" w:eastAsia="Times New Roman" w:hAnsiTheme="majorHAnsi" w:cstheme="majorHAnsi"/>
          <w:color w:val="000000"/>
          <w:lang w:eastAsia="ar-SA"/>
        </w:rPr>
        <w:t xml:space="preserve">, </w:t>
      </w:r>
      <w:r w:rsidR="00822835" w:rsidRPr="00822835">
        <w:rPr>
          <w:rFonts w:asciiTheme="majorHAnsi" w:eastAsia="Times New Roman" w:hAnsiTheme="majorHAnsi" w:cstheme="majorHAnsi"/>
          <w:color w:val="000000"/>
          <w:lang w:eastAsia="ar-SA"/>
        </w:rPr>
        <w:t xml:space="preserve">no </w:t>
      </w:r>
      <w:r w:rsidR="00822835" w:rsidRPr="00822835">
        <w:rPr>
          <w:rFonts w:ascii="Arial" w:eastAsia="Times New Roman" w:hAnsi="Arial" w:cs="Arial"/>
          <w:color w:val="000000"/>
          <w:lang w:eastAsia="ar-SA"/>
        </w:rPr>
        <w:t xml:space="preserve">ícone “Área do Licitante” e </w:t>
      </w:r>
      <w:r w:rsidR="006D0817" w:rsidRPr="00822835">
        <w:rPr>
          <w:rFonts w:asciiTheme="majorHAnsi" w:eastAsia="Times New Roman" w:hAnsiTheme="majorHAnsi" w:cstheme="majorHAnsi"/>
          <w:color w:val="000000"/>
          <w:lang w:eastAsia="ar-SA"/>
        </w:rPr>
        <w:t>“cadastre-se aqui</w:t>
      </w:r>
      <w:r w:rsidR="00971525" w:rsidRPr="00822835">
        <w:rPr>
          <w:rFonts w:asciiTheme="majorHAnsi" w:eastAsia="Times New Roman" w:hAnsiTheme="majorHAnsi" w:cstheme="majorHAnsi"/>
          <w:color w:val="000000"/>
          <w:lang w:eastAsia="ar-SA"/>
        </w:rPr>
        <w:t>”</w:t>
      </w:r>
      <w:r w:rsidR="006D0817" w:rsidRPr="00822835">
        <w:rPr>
          <w:rFonts w:asciiTheme="majorHAnsi" w:hAnsiTheme="majorHAnsi" w:cstheme="majorHAnsi"/>
        </w:rPr>
        <w:t>.</w:t>
      </w:r>
    </w:p>
    <w:p w14:paraId="6D9DAC21" w14:textId="77777777" w:rsidR="006804B2" w:rsidRPr="00C24F87" w:rsidRDefault="006804B2" w:rsidP="00EF6B2A">
      <w:pPr>
        <w:spacing w:before="0" w:after="0"/>
        <w:jc w:val="both"/>
        <w:rPr>
          <w:rFonts w:asciiTheme="majorHAnsi" w:eastAsia="Times New Roman" w:hAnsiTheme="majorHAnsi" w:cstheme="majorHAnsi"/>
          <w:color w:val="000000"/>
          <w:lang w:eastAsia="ar-SA"/>
        </w:rPr>
      </w:pPr>
    </w:p>
    <w:p w14:paraId="22FD5A4A" w14:textId="37D1FE13" w:rsidR="006E7BAA" w:rsidRPr="00822835" w:rsidRDefault="006E7BAA" w:rsidP="00EF6B2A">
      <w:pPr>
        <w:spacing w:before="0" w:after="0"/>
        <w:jc w:val="both"/>
        <w:rPr>
          <w:rFonts w:asciiTheme="majorHAnsi" w:eastAsia="Times New Roman" w:hAnsiTheme="majorHAnsi" w:cstheme="majorHAnsi"/>
          <w:color w:val="000000"/>
          <w:lang w:eastAsia="ar-SA"/>
        </w:rPr>
      </w:pPr>
      <w:r w:rsidRPr="00822835">
        <w:rPr>
          <w:rFonts w:asciiTheme="majorHAnsi" w:eastAsia="Times New Roman" w:hAnsiTheme="majorHAnsi" w:cstheme="majorHAnsi"/>
          <w:b/>
          <w:color w:val="000000"/>
          <w:lang w:eastAsia="ar-SA"/>
        </w:rPr>
        <w:t xml:space="preserve">3.1.3. </w:t>
      </w:r>
      <w:r w:rsidRPr="00822835">
        <w:rPr>
          <w:rFonts w:asciiTheme="majorHAnsi" w:eastAsia="Times New Roman" w:hAnsiTheme="majorHAnsi" w:cstheme="majorHAnsi"/>
          <w:color w:val="000000"/>
          <w:lang w:eastAsia="ar-SA"/>
        </w:rPr>
        <w:t xml:space="preserve">A chave de identificação (login) e a senha poderão ser utilizadas em qualquer pregão eletrônico, </w:t>
      </w:r>
      <w:r w:rsidR="00E54DEF">
        <w:rPr>
          <w:rFonts w:asciiTheme="majorHAnsi" w:eastAsia="Times New Roman" w:hAnsiTheme="majorHAnsi" w:cstheme="majorHAnsi"/>
          <w:color w:val="000000"/>
          <w:lang w:eastAsia="ar-SA"/>
        </w:rPr>
        <w:t>processado</w:t>
      </w:r>
      <w:r w:rsidRPr="00822835">
        <w:rPr>
          <w:rFonts w:asciiTheme="majorHAnsi" w:eastAsia="Times New Roman" w:hAnsiTheme="majorHAnsi" w:cstheme="majorHAnsi"/>
          <w:color w:val="000000"/>
          <w:lang w:eastAsia="ar-SA"/>
        </w:rPr>
        <w:t xml:space="preserve"> pela </w:t>
      </w:r>
      <w:r w:rsidR="00822835" w:rsidRPr="00822835">
        <w:rPr>
          <w:rFonts w:asciiTheme="majorHAnsi" w:eastAsia="Times New Roman" w:hAnsiTheme="majorHAnsi" w:cstheme="majorHAnsi"/>
          <w:lang w:eastAsia="ar-SA"/>
        </w:rPr>
        <w:t>Secretaria-Executiva de Licitações</w:t>
      </w:r>
      <w:r w:rsidRPr="00822835">
        <w:rPr>
          <w:rFonts w:asciiTheme="majorHAnsi" w:eastAsia="Times New Roman" w:hAnsiTheme="majorHAnsi" w:cstheme="majorHAnsi"/>
          <w:bCs/>
          <w:lang w:eastAsia="ar-SA"/>
        </w:rPr>
        <w:t>/</w:t>
      </w:r>
      <w:r w:rsidRPr="00822835">
        <w:rPr>
          <w:rFonts w:asciiTheme="majorHAnsi" w:eastAsia="Times New Roman" w:hAnsiTheme="majorHAnsi" w:cstheme="majorHAnsi"/>
          <w:lang w:eastAsia="ar-SA"/>
        </w:rPr>
        <w:t>SAD/MS</w:t>
      </w:r>
      <w:r w:rsidRPr="00822835">
        <w:rPr>
          <w:rFonts w:asciiTheme="majorHAnsi" w:eastAsia="Times New Roman" w:hAnsiTheme="majorHAnsi" w:cstheme="majorHAnsi"/>
          <w:color w:val="000000"/>
          <w:lang w:eastAsia="ar-SA"/>
        </w:rPr>
        <w:t>, salvo quando canceladas por solicitação do credenciado, do responsável legal da empresa ou por iniciativa do CCF/MS, devidamente justificada.</w:t>
      </w:r>
    </w:p>
    <w:p w14:paraId="5538A41E" w14:textId="77777777" w:rsidR="006804B2" w:rsidRPr="00C24F87" w:rsidRDefault="006804B2" w:rsidP="00EF6B2A">
      <w:pPr>
        <w:spacing w:before="0" w:after="0"/>
        <w:jc w:val="both"/>
        <w:rPr>
          <w:rFonts w:asciiTheme="majorHAnsi" w:eastAsia="Times New Roman" w:hAnsiTheme="majorHAnsi" w:cstheme="majorHAnsi"/>
          <w:color w:val="000000"/>
          <w:lang w:eastAsia="ar-SA"/>
        </w:rPr>
      </w:pPr>
    </w:p>
    <w:p w14:paraId="6B0BEED6" w14:textId="273B3D3B" w:rsidR="007E5114" w:rsidRPr="00C24F87" w:rsidRDefault="001B3E39" w:rsidP="00EF6B2A">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3.1.4.</w:t>
      </w:r>
      <w:r w:rsidRPr="00C24F87">
        <w:rPr>
          <w:rFonts w:asciiTheme="majorHAnsi" w:eastAsia="Times New Roman" w:hAnsiTheme="majorHAnsi" w:cstheme="majorHAnsi"/>
          <w:color w:val="000000"/>
          <w:lang w:eastAsia="ar-SA"/>
        </w:rPr>
        <w:t xml:space="preserve"> </w:t>
      </w:r>
      <w:r w:rsidR="007E5114" w:rsidRPr="00C24F87">
        <w:rPr>
          <w:rFonts w:asciiTheme="majorHAnsi" w:eastAsia="Times New Roman" w:hAnsiTheme="majorHAnsi" w:cstheme="majorHAnsi"/>
          <w:color w:val="000000"/>
          <w:lang w:eastAsia="ar-SA"/>
        </w:rPr>
        <w:t xml:space="preserve">Cada empresa </w:t>
      </w:r>
      <w:r w:rsidRPr="00C24F87">
        <w:rPr>
          <w:rFonts w:asciiTheme="majorHAnsi" w:eastAsia="Times New Roman" w:hAnsiTheme="majorHAnsi" w:cstheme="majorHAnsi"/>
          <w:color w:val="000000"/>
          <w:lang w:eastAsia="ar-SA"/>
        </w:rPr>
        <w:t xml:space="preserve">credenciada </w:t>
      </w:r>
      <w:r w:rsidR="007E5114" w:rsidRPr="00C24F87">
        <w:rPr>
          <w:rFonts w:asciiTheme="majorHAnsi" w:eastAsia="Times New Roman" w:hAnsiTheme="majorHAnsi" w:cstheme="majorHAnsi"/>
          <w:color w:val="000000"/>
          <w:lang w:eastAsia="ar-SA"/>
        </w:rPr>
        <w:t xml:space="preserve">poderá participar por meio de um único </w:t>
      </w:r>
      <w:r w:rsidRPr="00C24F87">
        <w:rPr>
          <w:rFonts w:asciiTheme="majorHAnsi" w:eastAsia="Times New Roman" w:hAnsiTheme="majorHAnsi" w:cstheme="majorHAnsi"/>
          <w:color w:val="000000"/>
          <w:lang w:eastAsia="ar-SA"/>
        </w:rPr>
        <w:t>representante</w:t>
      </w:r>
      <w:r w:rsidR="00FD15E0" w:rsidRPr="00C24F87">
        <w:rPr>
          <w:rFonts w:asciiTheme="majorHAnsi" w:eastAsia="Times New Roman" w:hAnsiTheme="majorHAnsi" w:cstheme="majorHAnsi"/>
          <w:color w:val="000000"/>
          <w:lang w:eastAsia="ar-SA"/>
        </w:rPr>
        <w:t xml:space="preserve"> legal</w:t>
      </w:r>
      <w:r w:rsidR="007E5114" w:rsidRPr="00C24F87">
        <w:rPr>
          <w:rFonts w:asciiTheme="majorHAnsi" w:eastAsia="Times New Roman" w:hAnsiTheme="majorHAnsi" w:cstheme="majorHAnsi"/>
          <w:color w:val="000000"/>
          <w:lang w:eastAsia="ar-SA"/>
        </w:rPr>
        <w:t xml:space="preserve">, devidamente cadastrado junto ao CCF/MS. </w:t>
      </w:r>
    </w:p>
    <w:p w14:paraId="26A8BB08" w14:textId="77777777" w:rsidR="002C1461" w:rsidRPr="00C24F87" w:rsidRDefault="002C1461" w:rsidP="00EF6B2A">
      <w:pPr>
        <w:widowControl w:val="0"/>
        <w:suppressAutoHyphens/>
        <w:spacing w:before="0" w:after="0"/>
        <w:jc w:val="both"/>
        <w:rPr>
          <w:rFonts w:asciiTheme="majorHAnsi" w:eastAsia="Times New Roman" w:hAnsiTheme="majorHAnsi" w:cstheme="majorHAnsi"/>
          <w:color w:val="000000"/>
          <w:lang w:eastAsia="ar-SA"/>
        </w:rPr>
      </w:pPr>
    </w:p>
    <w:p w14:paraId="6321B916" w14:textId="49C05B71" w:rsidR="002C1461" w:rsidRPr="00C24F87" w:rsidRDefault="002C1461" w:rsidP="00EF6B2A">
      <w:pPr>
        <w:tabs>
          <w:tab w:val="num" w:pos="2880"/>
        </w:tabs>
        <w:autoSpaceDE w:val="0"/>
        <w:autoSpaceDN w:val="0"/>
        <w:adjustRightInd w:val="0"/>
        <w:spacing w:before="0" w:after="0"/>
        <w:jc w:val="both"/>
        <w:rPr>
          <w:rFonts w:asciiTheme="majorHAnsi" w:eastAsia="Times New Roman" w:hAnsiTheme="majorHAnsi" w:cstheme="majorHAnsi"/>
          <w:bCs/>
          <w:lang w:eastAsia="ar-SA"/>
        </w:rPr>
      </w:pPr>
      <w:r w:rsidRPr="00C24F87">
        <w:rPr>
          <w:rFonts w:asciiTheme="majorHAnsi" w:eastAsia="Times New Roman" w:hAnsiTheme="majorHAnsi" w:cstheme="majorHAnsi"/>
          <w:b/>
          <w:bCs/>
          <w:lang w:eastAsia="ar-SA"/>
        </w:rPr>
        <w:t xml:space="preserve">3.1.4.1. </w:t>
      </w:r>
      <w:r w:rsidRPr="00C24F87">
        <w:rPr>
          <w:rFonts w:asciiTheme="majorHAnsi" w:eastAsia="Times New Roman" w:hAnsiTheme="majorHAnsi" w:cstheme="majorHAnsi"/>
          <w:bCs/>
          <w:lang w:eastAsia="ar-SA"/>
        </w:rPr>
        <w:t>Entende-se por representante legal da empresa credenciada</w:t>
      </w:r>
      <w:r w:rsidRPr="00C24F87">
        <w:rPr>
          <w:rFonts w:asciiTheme="majorHAnsi" w:eastAsia="Times New Roman" w:hAnsiTheme="majorHAnsi" w:cstheme="majorHAnsi"/>
          <w:bdr w:val="none" w:sz="0" w:space="0" w:color="auto" w:frame="1"/>
          <w:lang w:eastAsia="ar-SA"/>
        </w:rPr>
        <w:t xml:space="preserve"> aquele a quem o contrato social/estatuto confere os poderes para representar a socieda</w:t>
      </w:r>
      <w:r w:rsidR="00E54DEF">
        <w:rPr>
          <w:rFonts w:asciiTheme="majorHAnsi" w:eastAsia="Times New Roman" w:hAnsiTheme="majorHAnsi" w:cstheme="majorHAnsi"/>
          <w:bdr w:val="none" w:sz="0" w:space="0" w:color="auto" w:frame="1"/>
          <w:lang w:eastAsia="ar-SA"/>
        </w:rPr>
        <w:t>de, inclusive no que se refere à</w:t>
      </w:r>
      <w:r w:rsidRPr="00C24F87">
        <w:rPr>
          <w:rFonts w:asciiTheme="majorHAnsi" w:eastAsia="Times New Roman" w:hAnsiTheme="majorHAnsi" w:cstheme="majorHAnsi"/>
          <w:bdr w:val="none" w:sz="0" w:space="0" w:color="auto" w:frame="1"/>
          <w:lang w:eastAsia="ar-SA"/>
        </w:rPr>
        <w:t xml:space="preserve"> outorga de procurações. </w:t>
      </w:r>
    </w:p>
    <w:p w14:paraId="1FC674E9" w14:textId="77777777" w:rsidR="002C1461" w:rsidRPr="00C24F87" w:rsidRDefault="002C1461" w:rsidP="00EF6B2A">
      <w:pPr>
        <w:autoSpaceDE w:val="0"/>
        <w:autoSpaceDN w:val="0"/>
        <w:adjustRightInd w:val="0"/>
        <w:spacing w:before="0" w:after="0"/>
        <w:jc w:val="both"/>
        <w:rPr>
          <w:rFonts w:asciiTheme="majorHAnsi" w:eastAsia="Times New Roman" w:hAnsiTheme="majorHAnsi" w:cstheme="majorHAnsi"/>
          <w:bCs/>
          <w:lang w:eastAsia="ar-SA"/>
        </w:rPr>
      </w:pPr>
    </w:p>
    <w:p w14:paraId="2AAF3573" w14:textId="7FED1D36" w:rsidR="00E25B5C" w:rsidRPr="00C24F87" w:rsidRDefault="00E25B5C" w:rsidP="00EF6B2A">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3.1.4.</w:t>
      </w:r>
      <w:r w:rsidR="00E421CD" w:rsidRPr="00C24F87">
        <w:rPr>
          <w:rFonts w:asciiTheme="majorHAnsi" w:eastAsia="Times New Roman" w:hAnsiTheme="majorHAnsi" w:cstheme="majorHAnsi"/>
          <w:b/>
          <w:color w:val="000000"/>
          <w:lang w:eastAsia="ar-SA"/>
        </w:rPr>
        <w:t>2</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lang w:eastAsia="ar-SA"/>
        </w:rPr>
        <w:t xml:space="preserve">É vedado a qualquer pessoa física ou jurídica se cadastrar, no mesmo certame, como representante legal de mais de uma empresa credenciada, salvo nos casos de lotes/itens </w:t>
      </w:r>
      <w:r w:rsidRPr="00C24F87">
        <w:rPr>
          <w:rFonts w:asciiTheme="majorHAnsi" w:eastAsia="Times New Roman" w:hAnsiTheme="majorHAnsi" w:cstheme="majorHAnsi"/>
          <w:color w:val="000000"/>
          <w:lang w:eastAsia="ar-SA"/>
        </w:rPr>
        <w:lastRenderedPageBreak/>
        <w:t>distintos.</w:t>
      </w:r>
    </w:p>
    <w:p w14:paraId="46869462" w14:textId="54879BE9" w:rsidR="00E421CD" w:rsidRPr="00C24F87" w:rsidRDefault="00E421CD" w:rsidP="00EF6B2A">
      <w:pPr>
        <w:widowControl w:val="0"/>
        <w:suppressAutoHyphens/>
        <w:spacing w:before="0" w:after="0"/>
        <w:jc w:val="both"/>
        <w:rPr>
          <w:rFonts w:asciiTheme="majorHAnsi" w:eastAsia="Times New Roman" w:hAnsiTheme="majorHAnsi" w:cstheme="majorHAnsi"/>
          <w:color w:val="000000"/>
          <w:lang w:eastAsia="ar-SA"/>
        </w:rPr>
      </w:pPr>
    </w:p>
    <w:p w14:paraId="71752B28" w14:textId="311A9B86" w:rsidR="00E421CD" w:rsidRPr="00C24F87" w:rsidRDefault="00E421CD" w:rsidP="00EF6B2A">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3.1.5.</w:t>
      </w:r>
      <w:r w:rsidRPr="00C24F87">
        <w:rPr>
          <w:rFonts w:asciiTheme="majorHAnsi" w:hAnsiTheme="majorHAnsi" w:cstheme="majorHAnsi"/>
        </w:rPr>
        <w:t xml:space="preserve"> </w:t>
      </w:r>
      <w:r w:rsidRPr="00C24F87">
        <w:rPr>
          <w:rFonts w:asciiTheme="majorHAnsi" w:eastAsia="Times New Roman" w:hAnsiTheme="majorHAnsi" w:cstheme="majorHAnsi"/>
          <w:color w:val="000000"/>
          <w:lang w:eastAsia="ar-SA"/>
        </w:rPr>
        <w:t>O credenciamento do interessado e de seu representante junto ao sistema eletrônico implica a sua responsabilidade legal pelos atos praticados e presunção de capacidade para a realização das transações inerentes ao pregão eletrônico.</w:t>
      </w:r>
    </w:p>
    <w:p w14:paraId="64CD3E7E" w14:textId="23DA130F" w:rsidR="004E1034" w:rsidRPr="00C24F87" w:rsidRDefault="004E1034" w:rsidP="00C24F87">
      <w:pPr>
        <w:widowControl w:val="0"/>
        <w:suppressAutoHyphens/>
        <w:spacing w:before="0" w:after="0"/>
        <w:jc w:val="both"/>
        <w:rPr>
          <w:rFonts w:asciiTheme="majorHAnsi" w:eastAsia="Times New Roman" w:hAnsiTheme="majorHAnsi" w:cstheme="majorHAnsi"/>
          <w:color w:val="000000"/>
          <w:lang w:eastAsia="ar-SA"/>
        </w:rPr>
      </w:pPr>
    </w:p>
    <w:p w14:paraId="0019E89D" w14:textId="7AAAD35A" w:rsidR="004E1034" w:rsidRPr="00C24F87" w:rsidRDefault="004E1034"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3.1.6</w:t>
      </w:r>
      <w:r w:rsidRPr="00C24F87">
        <w:rPr>
          <w:rFonts w:asciiTheme="majorHAnsi" w:eastAsia="Times New Roman" w:hAnsiTheme="majorHAnsi" w:cstheme="majorHAnsi"/>
          <w:color w:val="000000"/>
          <w:lang w:eastAsia="ar-SA"/>
        </w:rPr>
        <w:t>. É de responsabilidade do credenciado e de seu representante manter as informações fornecidas para os fins do disposto no subitem 3.1.2 deste Edital</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lang w:eastAsia="ar-SA"/>
        </w:rPr>
        <w:t>sempre atualizadas, devendo proceder, imediatamente, à correção ou à alteração dos registros tão logo identifique incorreção ou aqueles se tornem desatualizados.</w:t>
      </w:r>
    </w:p>
    <w:p w14:paraId="067B0D20" w14:textId="2F1A13D9" w:rsidR="004E1034" w:rsidRPr="00C24F87" w:rsidRDefault="004E1034" w:rsidP="00C24F87">
      <w:pPr>
        <w:widowControl w:val="0"/>
        <w:suppressAutoHyphens/>
        <w:spacing w:before="0" w:after="0"/>
        <w:jc w:val="both"/>
        <w:rPr>
          <w:rFonts w:asciiTheme="majorHAnsi" w:eastAsia="Times New Roman" w:hAnsiTheme="majorHAnsi" w:cstheme="majorHAnsi"/>
          <w:color w:val="000000"/>
          <w:lang w:eastAsia="ar-SA"/>
        </w:rPr>
      </w:pPr>
    </w:p>
    <w:p w14:paraId="16783976" w14:textId="1D7CE438" w:rsidR="004E1034" w:rsidRPr="00C24F87" w:rsidRDefault="004E1034"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3.1.6.1.</w:t>
      </w:r>
      <w:r w:rsidRPr="00C24F87">
        <w:rPr>
          <w:rFonts w:asciiTheme="majorHAnsi" w:eastAsia="Times New Roman" w:hAnsiTheme="majorHAnsi" w:cstheme="majorHAnsi"/>
          <w:color w:val="000000"/>
          <w:lang w:eastAsia="ar-SA"/>
        </w:rPr>
        <w:t xml:space="preserve"> A não observância do disposto no item anterior poderá ensejar a exclusão do licitante no momento da habilitação.</w:t>
      </w:r>
    </w:p>
    <w:p w14:paraId="2001A798" w14:textId="7F6A8386" w:rsidR="007E5114" w:rsidRPr="00C24F87" w:rsidRDefault="007E5114" w:rsidP="00C24F87">
      <w:pPr>
        <w:widowControl w:val="0"/>
        <w:suppressAutoHyphens/>
        <w:spacing w:before="0" w:after="0"/>
        <w:jc w:val="both"/>
        <w:rPr>
          <w:rFonts w:asciiTheme="majorHAnsi" w:eastAsia="Times New Roman" w:hAnsiTheme="majorHAnsi" w:cstheme="majorHAnsi"/>
          <w:color w:val="000000"/>
          <w:lang w:eastAsia="ar-SA"/>
        </w:rPr>
      </w:pPr>
    </w:p>
    <w:p w14:paraId="276C5FAB" w14:textId="102E2212" w:rsidR="008039E4" w:rsidRPr="00C24F87" w:rsidRDefault="008039E4" w:rsidP="00C24F87">
      <w:pPr>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3.2. DA</w:t>
      </w:r>
      <w:r w:rsidR="00CE1C75" w:rsidRPr="00C24F87">
        <w:rPr>
          <w:rFonts w:asciiTheme="majorHAnsi" w:eastAsia="Times New Roman" w:hAnsiTheme="majorHAnsi" w:cstheme="majorHAnsi"/>
          <w:b/>
          <w:lang w:eastAsia="pt-BR"/>
        </w:rPr>
        <w:t>S</w:t>
      </w:r>
      <w:r w:rsidRPr="00C24F87">
        <w:rPr>
          <w:rFonts w:asciiTheme="majorHAnsi" w:eastAsia="Times New Roman" w:hAnsiTheme="majorHAnsi" w:cstheme="majorHAnsi"/>
          <w:b/>
          <w:lang w:eastAsia="pt-BR"/>
        </w:rPr>
        <w:t xml:space="preserve"> </w:t>
      </w:r>
      <w:r w:rsidR="00CE1C75" w:rsidRPr="00C24F87">
        <w:rPr>
          <w:rFonts w:asciiTheme="majorHAnsi" w:eastAsia="Times New Roman" w:hAnsiTheme="majorHAnsi" w:cstheme="majorHAnsi"/>
          <w:b/>
          <w:lang w:eastAsia="pt-BR"/>
        </w:rPr>
        <w:t>VEDAÇÕES</w:t>
      </w:r>
      <w:r w:rsidRPr="00C24F87">
        <w:rPr>
          <w:rFonts w:asciiTheme="majorHAnsi" w:eastAsia="Times New Roman" w:hAnsiTheme="majorHAnsi" w:cstheme="majorHAnsi"/>
          <w:lang w:eastAsia="pt-BR"/>
        </w:rPr>
        <w:t xml:space="preserve">: </w:t>
      </w:r>
    </w:p>
    <w:p w14:paraId="3444958E" w14:textId="77777777" w:rsidR="008039E4" w:rsidRPr="00C24F87" w:rsidRDefault="008039E4" w:rsidP="00C24F87">
      <w:pPr>
        <w:widowControl w:val="0"/>
        <w:suppressAutoHyphens/>
        <w:spacing w:before="0" w:after="0"/>
        <w:jc w:val="both"/>
        <w:rPr>
          <w:rFonts w:asciiTheme="majorHAnsi" w:eastAsia="Times New Roman" w:hAnsiTheme="majorHAnsi" w:cstheme="majorHAnsi"/>
          <w:color w:val="000000"/>
          <w:lang w:eastAsia="ar-SA"/>
        </w:rPr>
      </w:pPr>
    </w:p>
    <w:p w14:paraId="3EC240B7" w14:textId="14316389" w:rsidR="007E5114" w:rsidRPr="00C24F87" w:rsidRDefault="007E5114" w:rsidP="00C24F87">
      <w:pPr>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3.2.</w:t>
      </w:r>
      <w:r w:rsidR="005F6CCF" w:rsidRPr="00C24F87">
        <w:rPr>
          <w:rFonts w:asciiTheme="majorHAnsi" w:eastAsia="Times New Roman" w:hAnsiTheme="majorHAnsi" w:cstheme="majorHAnsi"/>
          <w:b/>
          <w:lang w:eastAsia="pt-BR"/>
        </w:rPr>
        <w:t>1.</w:t>
      </w:r>
      <w:r w:rsidRPr="00C24F87">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Não poderá participar</w:t>
      </w:r>
      <w:r w:rsidR="00A71278" w:rsidRPr="00C24F87">
        <w:rPr>
          <w:rFonts w:asciiTheme="majorHAnsi" w:eastAsia="Times New Roman" w:hAnsiTheme="majorHAnsi" w:cstheme="majorHAnsi"/>
          <w:lang w:eastAsia="pt-BR"/>
        </w:rPr>
        <w:t xml:space="preserve"> desta licitação</w:t>
      </w:r>
      <w:r w:rsidRPr="00C24F87">
        <w:rPr>
          <w:rFonts w:asciiTheme="majorHAnsi" w:eastAsia="Times New Roman" w:hAnsiTheme="majorHAnsi" w:cstheme="majorHAnsi"/>
          <w:lang w:eastAsia="pt-BR"/>
        </w:rPr>
        <w:t>:</w:t>
      </w:r>
    </w:p>
    <w:p w14:paraId="3D397E3A" w14:textId="1155FB9D" w:rsidR="007E5114" w:rsidRPr="00C24F87" w:rsidRDefault="007E5114" w:rsidP="00C24F87">
      <w:pPr>
        <w:widowControl w:val="0"/>
        <w:suppressAutoHyphens/>
        <w:spacing w:before="0" w:after="0"/>
        <w:jc w:val="both"/>
        <w:rPr>
          <w:rFonts w:asciiTheme="majorHAnsi" w:eastAsia="Times New Roman" w:hAnsiTheme="majorHAnsi" w:cstheme="majorHAnsi"/>
          <w:lang w:eastAsia="ar-SA"/>
        </w:rPr>
      </w:pPr>
    </w:p>
    <w:p w14:paraId="1B7EFFFA" w14:textId="7D7E2945" w:rsidR="005F6CCF" w:rsidRPr="00C24F87" w:rsidRDefault="005F6CCF" w:rsidP="00C24F87">
      <w:pPr>
        <w:widowControl w:val="0"/>
        <w:autoSpaceDE w:val="0"/>
        <w:autoSpaceDN w:val="0"/>
        <w:spacing w:before="0" w:after="0"/>
        <w:jc w:val="both"/>
        <w:rPr>
          <w:rFonts w:asciiTheme="majorHAnsi" w:eastAsia="Arial" w:hAnsiTheme="majorHAnsi" w:cstheme="majorHAnsi"/>
        </w:rPr>
      </w:pPr>
      <w:r w:rsidRPr="00EF6B2A">
        <w:rPr>
          <w:rFonts w:asciiTheme="majorHAnsi" w:eastAsia="Arial" w:hAnsiTheme="majorHAnsi" w:cstheme="majorHAnsi"/>
          <w:b/>
        </w:rPr>
        <w:t>a)</w:t>
      </w:r>
      <w:r w:rsidRPr="00C24F87">
        <w:rPr>
          <w:rFonts w:asciiTheme="majorHAnsi" w:eastAsia="Arial" w:hAnsiTheme="majorHAnsi" w:cstheme="majorHAnsi"/>
        </w:rPr>
        <w:t xml:space="preserve"> pessoa física ou jurídica que se encontre, ao tempo da licitação, impossibilitada de participar da licitação em decorrência de sanção que lhe foi imposta;</w:t>
      </w:r>
    </w:p>
    <w:p w14:paraId="6C024914" w14:textId="77777777" w:rsidR="005F6CCF" w:rsidRPr="00C24F87" w:rsidRDefault="005F6CCF" w:rsidP="00C24F87">
      <w:pPr>
        <w:widowControl w:val="0"/>
        <w:autoSpaceDE w:val="0"/>
        <w:autoSpaceDN w:val="0"/>
        <w:spacing w:before="0" w:after="0"/>
        <w:jc w:val="both"/>
        <w:rPr>
          <w:rFonts w:asciiTheme="majorHAnsi" w:eastAsia="Arial" w:hAnsiTheme="majorHAnsi" w:cstheme="majorHAnsi"/>
        </w:rPr>
      </w:pPr>
    </w:p>
    <w:p w14:paraId="1953644E" w14:textId="63B5DA13" w:rsidR="00672102" w:rsidRDefault="005F6CCF" w:rsidP="00C24F87">
      <w:pPr>
        <w:widowControl w:val="0"/>
        <w:suppressAutoHyphens/>
        <w:spacing w:before="0" w:after="0"/>
        <w:jc w:val="both"/>
        <w:rPr>
          <w:rFonts w:asciiTheme="majorHAnsi" w:eastAsia="Times New Roman" w:hAnsiTheme="majorHAnsi" w:cstheme="majorHAnsi"/>
          <w:lang w:eastAsia="ar-SA"/>
        </w:rPr>
      </w:pPr>
      <w:r w:rsidRPr="00EF6B2A">
        <w:rPr>
          <w:rFonts w:asciiTheme="majorHAnsi" w:eastAsia="Times New Roman" w:hAnsiTheme="majorHAnsi" w:cstheme="majorHAnsi"/>
          <w:b/>
          <w:lang w:eastAsia="ar-SA"/>
        </w:rPr>
        <w:t>b)</w:t>
      </w:r>
      <w:r w:rsidRPr="00C24F87">
        <w:rPr>
          <w:rFonts w:asciiTheme="majorHAnsi" w:eastAsia="Times New Roman" w:hAnsiTheme="majorHAnsi" w:cstheme="majorHAnsi"/>
          <w:lang w:eastAsia="ar-SA"/>
        </w:rPr>
        <w:t xml:space="preserve"> pessoa física ou jurídica que atue em substituição a outra, com o intuito de burlar a efetividade da sanção a ela aplicada, inclusive a sua controladora, controlada ou coligada, desde que</w:t>
      </w:r>
      <w:r w:rsidR="00771E08" w:rsidRPr="00C24F87">
        <w:rPr>
          <w:rFonts w:asciiTheme="majorHAnsi" w:eastAsia="Times New Roman" w:hAnsiTheme="majorHAnsi" w:cstheme="majorHAnsi"/>
          <w:lang w:eastAsia="ar-SA"/>
        </w:rPr>
        <w:t xml:space="preserve"> obse</w:t>
      </w:r>
      <w:r w:rsidR="00672102">
        <w:rPr>
          <w:rFonts w:asciiTheme="majorHAnsi" w:eastAsia="Times New Roman" w:hAnsiTheme="majorHAnsi" w:cstheme="majorHAnsi"/>
          <w:lang w:eastAsia="ar-SA"/>
        </w:rPr>
        <w:t>rvado o procedimento previsto em regulamento próprio sobre sanções administrativas</w:t>
      </w:r>
      <w:r w:rsidR="00E54DEF">
        <w:rPr>
          <w:rFonts w:asciiTheme="majorHAnsi" w:eastAsia="Times New Roman" w:hAnsiTheme="majorHAnsi" w:cstheme="majorHAnsi"/>
          <w:lang w:eastAsia="ar-SA"/>
        </w:rPr>
        <w:t>,</w:t>
      </w:r>
      <w:r w:rsidR="00672102">
        <w:rPr>
          <w:rFonts w:asciiTheme="majorHAnsi" w:eastAsia="Times New Roman" w:hAnsiTheme="majorHAnsi" w:cstheme="majorHAnsi"/>
          <w:lang w:eastAsia="ar-SA"/>
        </w:rPr>
        <w:t xml:space="preserve"> a ser editado pelo Poder Executivo. </w:t>
      </w:r>
    </w:p>
    <w:p w14:paraId="119B1B28" w14:textId="77777777" w:rsidR="00672102" w:rsidRDefault="00672102" w:rsidP="00C24F87">
      <w:pPr>
        <w:widowControl w:val="0"/>
        <w:autoSpaceDE w:val="0"/>
        <w:autoSpaceDN w:val="0"/>
        <w:spacing w:before="0" w:after="0"/>
        <w:jc w:val="both"/>
        <w:rPr>
          <w:rFonts w:asciiTheme="majorHAnsi" w:eastAsia="Times New Roman" w:hAnsiTheme="majorHAnsi" w:cstheme="majorHAnsi"/>
          <w:b/>
          <w:lang w:eastAsia="ar-SA"/>
        </w:rPr>
      </w:pPr>
    </w:p>
    <w:p w14:paraId="518E81FC" w14:textId="0A419919" w:rsidR="005F6CCF" w:rsidRPr="00C24F87" w:rsidRDefault="005F6CCF" w:rsidP="00C24F87">
      <w:pPr>
        <w:widowControl w:val="0"/>
        <w:autoSpaceDE w:val="0"/>
        <w:autoSpaceDN w:val="0"/>
        <w:spacing w:before="0" w:after="0"/>
        <w:jc w:val="both"/>
        <w:rPr>
          <w:rFonts w:asciiTheme="majorHAnsi" w:eastAsia="Arial" w:hAnsiTheme="majorHAnsi" w:cstheme="majorHAnsi"/>
        </w:rPr>
      </w:pPr>
      <w:r w:rsidRPr="00EF6B2A">
        <w:rPr>
          <w:rFonts w:asciiTheme="majorHAnsi" w:eastAsia="Times New Roman" w:hAnsiTheme="majorHAnsi" w:cstheme="majorHAnsi"/>
          <w:b/>
          <w:lang w:eastAsia="ar-SA"/>
        </w:rPr>
        <w:t>c)</w:t>
      </w:r>
      <w:r w:rsidRPr="00C24F87">
        <w:rPr>
          <w:rFonts w:asciiTheme="majorHAnsi" w:eastAsia="Times New Roman" w:hAnsiTheme="majorHAnsi" w:cstheme="majorHAnsi"/>
          <w:lang w:eastAsia="ar-SA"/>
        </w:rPr>
        <w:t xml:space="preserve"> </w:t>
      </w:r>
      <w:r w:rsidRPr="00C24F87">
        <w:rPr>
          <w:rFonts w:asciiTheme="majorHAnsi" w:hAnsiTheme="majorHAnsi" w:cstheme="majorHAnsi"/>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w:t>
      </w:r>
      <w:r w:rsidR="004E1034" w:rsidRPr="00C24F87">
        <w:rPr>
          <w:rFonts w:asciiTheme="majorHAnsi" w:hAnsiTheme="majorHAnsi" w:cstheme="majorHAnsi"/>
          <w:color w:val="000000"/>
        </w:rPr>
        <w:t>rceiro grau</w:t>
      </w:r>
      <w:r w:rsidRPr="00C24F87">
        <w:rPr>
          <w:rFonts w:asciiTheme="majorHAnsi" w:eastAsia="Arial" w:hAnsiTheme="majorHAnsi" w:cstheme="majorHAnsi"/>
        </w:rPr>
        <w:t>;</w:t>
      </w:r>
    </w:p>
    <w:p w14:paraId="1E5757E8" w14:textId="2F84E5D5" w:rsidR="005F6CCF" w:rsidRPr="00C24F87" w:rsidRDefault="005F6CCF" w:rsidP="00C24F87">
      <w:pPr>
        <w:widowControl w:val="0"/>
        <w:autoSpaceDE w:val="0"/>
        <w:autoSpaceDN w:val="0"/>
        <w:spacing w:before="0" w:after="0"/>
        <w:jc w:val="both"/>
        <w:rPr>
          <w:rFonts w:asciiTheme="majorHAnsi" w:eastAsia="Arial" w:hAnsiTheme="majorHAnsi" w:cstheme="majorHAnsi"/>
        </w:rPr>
      </w:pPr>
    </w:p>
    <w:p w14:paraId="5F5DFB53" w14:textId="18ADBEC8" w:rsidR="005F6CCF" w:rsidRPr="00C24F87" w:rsidRDefault="005F6CCF" w:rsidP="00C24F87">
      <w:pPr>
        <w:widowControl w:val="0"/>
        <w:autoSpaceDE w:val="0"/>
        <w:autoSpaceDN w:val="0"/>
        <w:spacing w:before="0" w:after="0"/>
        <w:jc w:val="both"/>
        <w:rPr>
          <w:rFonts w:asciiTheme="majorHAnsi" w:eastAsia="Arial" w:hAnsiTheme="majorHAnsi" w:cstheme="majorHAnsi"/>
        </w:rPr>
      </w:pPr>
      <w:r w:rsidRPr="00EF6B2A">
        <w:rPr>
          <w:rFonts w:asciiTheme="majorHAnsi" w:eastAsia="Arial" w:hAnsiTheme="majorHAnsi" w:cstheme="majorHAnsi"/>
          <w:b/>
        </w:rPr>
        <w:t>d)</w:t>
      </w:r>
      <w:r w:rsidRPr="00C24F87">
        <w:rPr>
          <w:rFonts w:asciiTheme="majorHAnsi" w:eastAsia="Arial" w:hAnsiTheme="majorHAnsi" w:cstheme="majorHAnsi"/>
        </w:rPr>
        <w:t xml:space="preserve"> empresas controladoras, controladas ou coligadas, nos termos da Lei nº 6.404, de 15 de dezembro de 1976, concorrendo entre si;</w:t>
      </w:r>
    </w:p>
    <w:p w14:paraId="5634F824" w14:textId="77777777" w:rsidR="005F6CCF" w:rsidRPr="00C24F87" w:rsidRDefault="005F6CCF" w:rsidP="00C24F87">
      <w:pPr>
        <w:widowControl w:val="0"/>
        <w:autoSpaceDE w:val="0"/>
        <w:autoSpaceDN w:val="0"/>
        <w:spacing w:before="0" w:after="0"/>
        <w:jc w:val="both"/>
        <w:rPr>
          <w:rFonts w:asciiTheme="majorHAnsi" w:eastAsia="Arial" w:hAnsiTheme="majorHAnsi" w:cstheme="majorHAnsi"/>
          <w:b/>
        </w:rPr>
      </w:pPr>
    </w:p>
    <w:p w14:paraId="337F832F" w14:textId="25431981" w:rsidR="005F6CCF" w:rsidRPr="00C24F87" w:rsidRDefault="005F6CCF" w:rsidP="00C24F87">
      <w:pPr>
        <w:widowControl w:val="0"/>
        <w:autoSpaceDE w:val="0"/>
        <w:autoSpaceDN w:val="0"/>
        <w:spacing w:before="0" w:after="0"/>
        <w:jc w:val="both"/>
        <w:rPr>
          <w:rFonts w:asciiTheme="majorHAnsi" w:eastAsia="Arial" w:hAnsiTheme="majorHAnsi" w:cstheme="majorHAnsi"/>
        </w:rPr>
      </w:pPr>
      <w:r w:rsidRPr="00C24F87">
        <w:rPr>
          <w:rFonts w:asciiTheme="majorHAnsi" w:eastAsia="Arial" w:hAnsiTheme="majorHAnsi" w:cstheme="majorHAnsi"/>
          <w:b/>
        </w:rPr>
        <w:t xml:space="preserve">e) </w:t>
      </w:r>
      <w:r w:rsidRPr="00C24F87">
        <w:rPr>
          <w:rFonts w:asciiTheme="majorHAnsi" w:eastAsia="Arial" w:hAnsiTheme="majorHAnsi" w:cstheme="majorHAnsi"/>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6E670AE" w14:textId="77777777" w:rsidR="005F6CCF" w:rsidRPr="00C24F87" w:rsidRDefault="005F6CCF" w:rsidP="00C24F87">
      <w:pPr>
        <w:widowControl w:val="0"/>
        <w:autoSpaceDE w:val="0"/>
        <w:autoSpaceDN w:val="0"/>
        <w:spacing w:before="0" w:after="0"/>
        <w:jc w:val="both"/>
        <w:rPr>
          <w:rFonts w:asciiTheme="majorHAnsi" w:eastAsia="Arial" w:hAnsiTheme="majorHAnsi" w:cstheme="majorHAnsi"/>
          <w:b/>
        </w:rPr>
      </w:pPr>
    </w:p>
    <w:p w14:paraId="583EE4C6" w14:textId="0A5C8941" w:rsidR="00A614D1" w:rsidRPr="00C24F87" w:rsidRDefault="005F6CCF" w:rsidP="00C24F87">
      <w:pPr>
        <w:widowControl w:val="0"/>
        <w:autoSpaceDE w:val="0"/>
        <w:autoSpaceDN w:val="0"/>
        <w:spacing w:before="0" w:after="0"/>
        <w:jc w:val="both"/>
        <w:rPr>
          <w:rFonts w:asciiTheme="majorHAnsi" w:eastAsia="Times New Roman" w:hAnsiTheme="majorHAnsi" w:cstheme="majorHAnsi"/>
          <w:lang w:eastAsia="ar-SA"/>
        </w:rPr>
      </w:pPr>
      <w:r w:rsidRPr="00C24F87">
        <w:rPr>
          <w:rFonts w:asciiTheme="majorHAnsi" w:eastAsia="Arial" w:hAnsiTheme="majorHAnsi" w:cstheme="majorHAnsi"/>
          <w:b/>
        </w:rPr>
        <w:t xml:space="preserve">f) </w:t>
      </w:r>
      <w:r w:rsidRPr="00C24F87">
        <w:rPr>
          <w:rFonts w:asciiTheme="majorHAnsi" w:eastAsia="Arial" w:hAnsiTheme="majorHAnsi" w:cstheme="majorHAnsi"/>
        </w:rPr>
        <w:t>diretamente ou indiretamente, a</w:t>
      </w:r>
      <w:r w:rsidRPr="00C24F87">
        <w:rPr>
          <w:rFonts w:asciiTheme="majorHAnsi" w:eastAsia="Times New Roman" w:hAnsiTheme="majorHAnsi" w:cstheme="majorHAnsi"/>
          <w:lang w:eastAsia="ar-SA"/>
        </w:rPr>
        <w:t>gente público de órgão ou entidade licitante ou contratante</w:t>
      </w:r>
      <w:r w:rsidR="00A614D1" w:rsidRPr="00C24F87">
        <w:rPr>
          <w:rFonts w:asciiTheme="majorHAnsi" w:eastAsia="Times New Roman" w:hAnsiTheme="majorHAnsi" w:cstheme="majorHAnsi"/>
          <w:lang w:eastAsia="ar-SA"/>
        </w:rPr>
        <w:t>, bem como a empresa da qual seja sócio, dirigente ou responsável técnico, sendo que tal proibição também se aplica aos seus parentes em linha reta, colateral ou afim, até o terceiro grau, bem como àqueles que mantêm relacionamento afetivo público e notório com os servidores e dirigentes de todos os órgãos e entidades promotores, participantes da licitação, bem como contratantes;</w:t>
      </w:r>
    </w:p>
    <w:p w14:paraId="2EE71D03" w14:textId="62BBC500" w:rsidR="005F6CCF" w:rsidRPr="00C24F87" w:rsidRDefault="005F6CCF" w:rsidP="00C24F87">
      <w:pPr>
        <w:widowControl w:val="0"/>
        <w:suppressAutoHyphens/>
        <w:spacing w:before="0" w:after="0"/>
        <w:jc w:val="both"/>
        <w:rPr>
          <w:rFonts w:asciiTheme="majorHAnsi" w:eastAsia="Times New Roman" w:hAnsiTheme="majorHAnsi" w:cstheme="majorHAnsi"/>
          <w:b/>
          <w:lang w:eastAsia="ar-SA"/>
        </w:rPr>
      </w:pPr>
    </w:p>
    <w:p w14:paraId="55F3FBD9" w14:textId="04C5CCFA" w:rsidR="004D7ADD" w:rsidRPr="00C24F87" w:rsidRDefault="004D7ADD"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lang w:eastAsia="ar-SA"/>
        </w:rPr>
        <w:t xml:space="preserve">g) </w:t>
      </w:r>
      <w:r w:rsidRPr="00C24F87">
        <w:rPr>
          <w:rFonts w:asciiTheme="majorHAnsi" w:eastAsia="Times New Roman" w:hAnsiTheme="majorHAnsi" w:cstheme="majorHAnsi"/>
          <w:color w:val="000000"/>
          <w:lang w:eastAsia="ar-SA"/>
        </w:rPr>
        <w:t xml:space="preserve">Organizações da Sociedade Civil de Interesse Público </w:t>
      </w:r>
      <w:r w:rsidR="00CE1C75" w:rsidRPr="00C24F87">
        <w:rPr>
          <w:rFonts w:asciiTheme="majorHAnsi" w:eastAsia="Times New Roman" w:hAnsiTheme="majorHAnsi" w:cstheme="majorHAnsi"/>
          <w:color w:val="000000"/>
          <w:lang w:eastAsia="ar-SA"/>
        </w:rPr>
        <w:t>- OSCIP, atuando nessa condição;</w:t>
      </w:r>
    </w:p>
    <w:p w14:paraId="0C11898E" w14:textId="77777777" w:rsidR="004D7ADD" w:rsidRPr="00C24F87" w:rsidRDefault="004D7ADD" w:rsidP="00C24F87">
      <w:pPr>
        <w:widowControl w:val="0"/>
        <w:suppressAutoHyphens/>
        <w:spacing w:before="0" w:after="0"/>
        <w:jc w:val="both"/>
        <w:rPr>
          <w:rFonts w:asciiTheme="majorHAnsi" w:eastAsia="Times New Roman" w:hAnsiTheme="majorHAnsi" w:cstheme="majorHAnsi"/>
          <w:color w:val="000000"/>
          <w:lang w:eastAsia="ar-SA"/>
        </w:rPr>
      </w:pPr>
    </w:p>
    <w:p w14:paraId="17D6B846" w14:textId="679359F7" w:rsidR="004D7ADD" w:rsidRPr="00C24F87" w:rsidRDefault="002F1177"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h)</w:t>
      </w:r>
      <w:r w:rsidR="004D7ADD" w:rsidRPr="00C24F87">
        <w:rPr>
          <w:rFonts w:asciiTheme="majorHAnsi" w:eastAsia="Times New Roman" w:hAnsiTheme="majorHAnsi" w:cstheme="majorHAnsi"/>
          <w:color w:val="000000"/>
          <w:lang w:eastAsia="ar-SA"/>
        </w:rPr>
        <w:t xml:space="preserve"> Pessoa física que tenha sido proibida de contratar com o Poder Público em razão de condenação por ato de improbidade administrativa, nos termos do artigo 12 da Lei Federal nº 8.429/1992, ou pessoa jurídica que tenha como sócio majoritário aquele a quem foi dirigida mencionada penalidade, durante o prazo que apontar a decisão condenatória;</w:t>
      </w:r>
    </w:p>
    <w:p w14:paraId="236804F0" w14:textId="77777777" w:rsidR="004D7ADD" w:rsidRPr="00C24F87" w:rsidRDefault="004D7ADD" w:rsidP="00C24F87">
      <w:pPr>
        <w:widowControl w:val="0"/>
        <w:suppressAutoHyphens/>
        <w:spacing w:before="0" w:after="0"/>
        <w:jc w:val="both"/>
        <w:rPr>
          <w:rFonts w:asciiTheme="majorHAnsi" w:eastAsia="Times New Roman" w:hAnsiTheme="majorHAnsi" w:cstheme="majorHAnsi"/>
          <w:color w:val="000000"/>
          <w:lang w:eastAsia="ar-SA"/>
        </w:rPr>
      </w:pPr>
    </w:p>
    <w:p w14:paraId="689224CE" w14:textId="0EBB6CCF" w:rsidR="004D7ADD" w:rsidRPr="00C24F87" w:rsidRDefault="002F1177"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i)</w:t>
      </w:r>
      <w:r w:rsidR="004D7ADD" w:rsidRPr="00C24F87">
        <w:rPr>
          <w:rFonts w:asciiTheme="majorHAnsi" w:eastAsia="Times New Roman" w:hAnsiTheme="majorHAnsi" w:cstheme="majorHAnsi"/>
          <w:b/>
          <w:color w:val="000000"/>
          <w:lang w:eastAsia="ar-SA"/>
        </w:rPr>
        <w:t xml:space="preserve"> </w:t>
      </w:r>
      <w:r w:rsidR="004D7ADD" w:rsidRPr="00C24F87">
        <w:rPr>
          <w:rFonts w:asciiTheme="majorHAnsi" w:eastAsia="Times New Roman" w:hAnsiTheme="majorHAnsi" w:cstheme="majorHAnsi"/>
          <w:color w:val="000000"/>
          <w:lang w:eastAsia="ar-SA"/>
        </w:rPr>
        <w:t>Empresa cujo estatuto ou contrato social não seja pertinente e compatível com o objeto desta licitação.</w:t>
      </w:r>
    </w:p>
    <w:p w14:paraId="5881855D" w14:textId="6370CA3D" w:rsidR="004D7ADD" w:rsidRPr="00C24F87" w:rsidRDefault="004D7ADD" w:rsidP="00C24F87">
      <w:pPr>
        <w:widowControl w:val="0"/>
        <w:suppressAutoHyphens/>
        <w:spacing w:before="0" w:after="0"/>
        <w:jc w:val="both"/>
        <w:rPr>
          <w:rFonts w:asciiTheme="majorHAnsi" w:eastAsia="Times New Roman" w:hAnsiTheme="majorHAnsi" w:cstheme="majorHAnsi"/>
          <w:b/>
          <w:lang w:eastAsia="ar-SA"/>
        </w:rPr>
      </w:pPr>
    </w:p>
    <w:p w14:paraId="60ECC2D3" w14:textId="6D7E87DC" w:rsidR="007E70E9" w:rsidRPr="00C24F87" w:rsidRDefault="00953314" w:rsidP="00C24F87">
      <w:pPr>
        <w:widowControl w:val="0"/>
        <w:suppressAutoHyphens/>
        <w:spacing w:before="0" w:after="0"/>
        <w:jc w:val="both"/>
        <w:rPr>
          <w:rFonts w:asciiTheme="majorHAnsi" w:hAnsiTheme="majorHAnsi" w:cstheme="majorHAnsi"/>
          <w:color w:val="000000"/>
        </w:rPr>
      </w:pPr>
      <w:r w:rsidRPr="00953314">
        <w:rPr>
          <w:rFonts w:asciiTheme="majorHAnsi" w:eastAsia="Times New Roman" w:hAnsiTheme="majorHAnsi" w:cstheme="majorHAnsi"/>
          <w:b/>
          <w:shd w:val="clear" w:color="auto" w:fill="FFFFFF"/>
          <w:lang w:eastAsia="ar-SA"/>
        </w:rPr>
        <w:t>j</w:t>
      </w:r>
      <w:r w:rsidR="007E70E9" w:rsidRPr="00953314">
        <w:rPr>
          <w:rFonts w:asciiTheme="majorHAnsi" w:eastAsia="Times New Roman" w:hAnsiTheme="majorHAnsi" w:cstheme="majorHAnsi"/>
          <w:b/>
          <w:shd w:val="clear" w:color="auto" w:fill="FFFFFF"/>
          <w:lang w:eastAsia="ar-SA"/>
        </w:rPr>
        <w:t>)</w:t>
      </w:r>
      <w:r w:rsidR="007E70E9" w:rsidRPr="00C24F87">
        <w:rPr>
          <w:rFonts w:asciiTheme="majorHAnsi" w:eastAsia="Times New Roman" w:hAnsiTheme="majorHAnsi" w:cstheme="majorHAnsi"/>
          <w:shd w:val="clear" w:color="auto" w:fill="FFFFFF"/>
          <w:lang w:eastAsia="ar-SA"/>
        </w:rPr>
        <w:t xml:space="preserve"> </w:t>
      </w:r>
      <w:r w:rsidR="007E70E9" w:rsidRPr="00C24F87">
        <w:rPr>
          <w:rFonts w:asciiTheme="majorHAnsi" w:hAnsiTheme="majorHAnsi" w:cstheme="majorHAnsi"/>
          <w:color w:val="000000"/>
        </w:rPr>
        <w:t>Os profissionais organizados sob a forma de cooperativa</w:t>
      </w:r>
      <w:r w:rsidR="00B23567" w:rsidRPr="00C24F87">
        <w:rPr>
          <w:rFonts w:asciiTheme="majorHAnsi" w:hAnsiTheme="majorHAnsi" w:cstheme="majorHAnsi"/>
          <w:color w:val="000000"/>
        </w:rPr>
        <w:t xml:space="preserve">, desde que não tenham observado o disposto no subitem </w:t>
      </w:r>
      <w:r w:rsidR="00B23567" w:rsidRPr="00EF6B2A">
        <w:rPr>
          <w:rFonts w:asciiTheme="majorHAnsi" w:hAnsiTheme="majorHAnsi" w:cstheme="majorHAnsi"/>
          <w:color w:val="000000"/>
          <w:highlight w:val="yellow"/>
        </w:rPr>
        <w:t>3.4</w:t>
      </w:r>
      <w:r w:rsidR="00B23567" w:rsidRPr="00C24F87">
        <w:rPr>
          <w:rFonts w:asciiTheme="majorHAnsi" w:hAnsiTheme="majorHAnsi" w:cstheme="majorHAnsi"/>
          <w:color w:val="000000"/>
        </w:rPr>
        <w:t xml:space="preserve"> deste Edital.</w:t>
      </w:r>
    </w:p>
    <w:p w14:paraId="1DDFF223" w14:textId="5E0A5512" w:rsidR="00CE1C75" w:rsidRPr="00C24F87" w:rsidRDefault="00CE1C75" w:rsidP="00C24F87">
      <w:pPr>
        <w:widowControl w:val="0"/>
        <w:suppressAutoHyphens/>
        <w:spacing w:before="0" w:after="0"/>
        <w:jc w:val="both"/>
        <w:rPr>
          <w:rFonts w:asciiTheme="majorHAnsi" w:hAnsiTheme="majorHAnsi" w:cstheme="majorHAnsi"/>
          <w:color w:val="000000"/>
        </w:rPr>
      </w:pPr>
    </w:p>
    <w:p w14:paraId="4D6E7731" w14:textId="5A269583" w:rsidR="00CE1C75" w:rsidRPr="00C24F87" w:rsidRDefault="00CE1C75" w:rsidP="00C24F87">
      <w:pPr>
        <w:widowControl w:val="0"/>
        <w:suppressAutoHyphens/>
        <w:spacing w:before="0" w:after="0"/>
        <w:jc w:val="both"/>
        <w:rPr>
          <w:rFonts w:asciiTheme="majorHAnsi" w:eastAsia="Times New Roman" w:hAnsiTheme="majorHAnsi" w:cstheme="majorHAnsi"/>
          <w:b/>
          <w:lang w:eastAsia="ar-SA"/>
        </w:rPr>
      </w:pPr>
      <w:r w:rsidRPr="00C24F87">
        <w:rPr>
          <w:rFonts w:asciiTheme="majorHAnsi" w:hAnsiTheme="majorHAnsi" w:cstheme="majorHAnsi"/>
          <w:b/>
          <w:color w:val="000000"/>
        </w:rPr>
        <w:t>3.2.2.</w:t>
      </w:r>
      <w:r w:rsidRPr="00C24F87">
        <w:rPr>
          <w:rFonts w:asciiTheme="majorHAnsi" w:hAnsiTheme="majorHAnsi" w:cstheme="majorHAnsi"/>
          <w:color w:val="00000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3514E19" w14:textId="41592D4E" w:rsidR="00616BDC" w:rsidRPr="00C24F87" w:rsidRDefault="00616BDC" w:rsidP="00C24F87">
      <w:pPr>
        <w:widowControl w:val="0"/>
        <w:suppressAutoHyphens/>
        <w:spacing w:before="0" w:after="0"/>
        <w:jc w:val="both"/>
        <w:rPr>
          <w:rFonts w:asciiTheme="majorHAnsi" w:eastAsia="Times New Roman" w:hAnsiTheme="majorHAnsi" w:cstheme="majorHAnsi"/>
          <w:b/>
          <w:lang w:eastAsia="ar-SA"/>
        </w:rPr>
      </w:pPr>
    </w:p>
    <w:p w14:paraId="3BB65FCC" w14:textId="28FED8C9" w:rsidR="00616BDC" w:rsidRPr="00C24F87" w:rsidRDefault="00616BDC" w:rsidP="00C24F87">
      <w:pPr>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3.3. DA PARTICIPAÇÃO DE EMPRESAS EM CONSÓRCIO</w:t>
      </w:r>
      <w:r w:rsidRPr="00C24F87">
        <w:rPr>
          <w:rFonts w:asciiTheme="majorHAnsi" w:eastAsia="Times New Roman" w:hAnsiTheme="majorHAnsi" w:cstheme="majorHAnsi"/>
          <w:lang w:eastAsia="pt-BR"/>
        </w:rPr>
        <w:t xml:space="preserve">: </w:t>
      </w:r>
    </w:p>
    <w:p w14:paraId="092122C5" w14:textId="77777777" w:rsidR="004F6E3E" w:rsidRPr="00C24F87" w:rsidRDefault="004F6E3E" w:rsidP="00C24F87">
      <w:pPr>
        <w:spacing w:before="0" w:after="0"/>
        <w:jc w:val="both"/>
        <w:rPr>
          <w:rFonts w:asciiTheme="majorHAnsi" w:eastAsia="Times New Roman" w:hAnsiTheme="majorHAnsi" w:cstheme="majorHAnsi"/>
          <w:lang w:eastAsia="pt-BR"/>
        </w:rPr>
      </w:pPr>
    </w:p>
    <w:p w14:paraId="573F94FD" w14:textId="77777777" w:rsidR="004F6E3E" w:rsidRPr="00C24F87" w:rsidRDefault="004F6E3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3D439B4E" w14:textId="77777777" w:rsidR="004F6E3E" w:rsidRPr="00C24F87" w:rsidRDefault="004F6E3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p>
    <w:p w14:paraId="3EC9542D" w14:textId="404017C4" w:rsidR="004F6E3E" w:rsidRPr="00C24F87" w:rsidRDefault="007750A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rPr>
      </w:pPr>
      <w:r w:rsidRPr="007750A1">
        <w:rPr>
          <w:rFonts w:asciiTheme="majorHAnsi" w:hAnsiTheme="majorHAnsi" w:cstheme="majorHAnsi"/>
          <w:b/>
        </w:rPr>
        <w:t>Empresas reunidas em consórcio</w:t>
      </w:r>
      <w:r>
        <w:rPr>
          <w:rFonts w:asciiTheme="majorHAnsi" w:hAnsiTheme="majorHAnsi" w:cstheme="majorHAnsi"/>
        </w:rPr>
        <w:t xml:space="preserve">: </w:t>
      </w:r>
      <w:r w:rsidR="004F6E3E" w:rsidRPr="00C24F87">
        <w:rPr>
          <w:rFonts w:asciiTheme="majorHAnsi" w:hAnsiTheme="majorHAnsi" w:cstheme="majorHAnsi"/>
        </w:rPr>
        <w:t xml:space="preserve">De acordo com o do art. 15 da Lei Federal </w:t>
      </w:r>
      <w:r w:rsidR="004306F5" w:rsidRPr="00C24F87">
        <w:rPr>
          <w:rFonts w:asciiTheme="majorHAnsi" w:hAnsiTheme="majorHAnsi" w:cstheme="majorHAnsi"/>
        </w:rPr>
        <w:t>n</w:t>
      </w:r>
      <w:r w:rsidR="004F6E3E" w:rsidRPr="00C24F87">
        <w:rPr>
          <w:rFonts w:asciiTheme="majorHAnsi" w:hAnsiTheme="majorHAnsi" w:cstheme="majorHAnsi"/>
        </w:rPr>
        <w:t>º 14.133, de 2021</w:t>
      </w:r>
      <w:r w:rsidR="004306F5" w:rsidRPr="00C24F87">
        <w:rPr>
          <w:rFonts w:asciiTheme="majorHAnsi" w:hAnsiTheme="majorHAnsi" w:cstheme="majorHAnsi"/>
        </w:rPr>
        <w:t xml:space="preserve">, em regra, deve ser permitida a participação de empresas reunidas em consórcio. Excecionalmente, desde que </w:t>
      </w:r>
      <w:r w:rsidR="004306F5" w:rsidRPr="00C24F87">
        <w:rPr>
          <w:rFonts w:asciiTheme="majorHAnsi" w:hAnsiTheme="majorHAnsi" w:cstheme="majorHAnsi"/>
          <w:color w:val="000000"/>
        </w:rPr>
        <w:t>devidamente justificad</w:t>
      </w:r>
      <w:r w:rsidR="00E54DEF">
        <w:rPr>
          <w:rFonts w:asciiTheme="majorHAnsi" w:hAnsiTheme="majorHAnsi" w:cstheme="majorHAnsi"/>
          <w:color w:val="000000"/>
        </w:rPr>
        <w:t>o</w:t>
      </w:r>
      <w:r w:rsidR="004306F5" w:rsidRPr="00C24F87">
        <w:rPr>
          <w:rFonts w:asciiTheme="majorHAnsi" w:hAnsiTheme="majorHAnsi" w:cstheme="majorHAnsi"/>
          <w:color w:val="000000"/>
        </w:rPr>
        <w:t xml:space="preserve"> no processo licitatório</w:t>
      </w:r>
      <w:r w:rsidR="004306F5" w:rsidRPr="00C24F87">
        <w:rPr>
          <w:rFonts w:asciiTheme="majorHAnsi" w:hAnsiTheme="majorHAnsi" w:cstheme="majorHAnsi"/>
        </w:rPr>
        <w:t xml:space="preserve"> (na fase preparatória), é possível vedar essa participação.</w:t>
      </w:r>
    </w:p>
    <w:p w14:paraId="18B762A7" w14:textId="54A3FDCF" w:rsidR="004306F5" w:rsidRPr="00C24F87" w:rsidRDefault="00EF6B2A"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rPr>
      </w:pPr>
      <w:r>
        <w:rPr>
          <w:rFonts w:asciiTheme="majorHAnsi" w:hAnsiTheme="majorHAnsi" w:cstheme="majorHAnsi"/>
        </w:rPr>
        <w:t>A</w:t>
      </w:r>
      <w:r w:rsidR="004306F5" w:rsidRPr="00C24F87">
        <w:rPr>
          <w:rFonts w:asciiTheme="majorHAnsi" w:hAnsiTheme="majorHAnsi" w:cstheme="majorHAnsi"/>
        </w:rPr>
        <w:t>ssim, é indispensável que a equipe de planejamento avalie, no caso concreto, se a</w:t>
      </w:r>
      <w:r w:rsidR="004F6E3E" w:rsidRPr="00C24F87">
        <w:rPr>
          <w:rFonts w:asciiTheme="majorHAnsi" w:hAnsiTheme="majorHAnsi" w:cstheme="majorHAnsi"/>
        </w:rPr>
        <w:t xml:space="preserve"> participação de empresas em consórcio </w:t>
      </w:r>
      <w:r w:rsidR="004306F5" w:rsidRPr="00C24F87">
        <w:rPr>
          <w:rFonts w:asciiTheme="majorHAnsi" w:hAnsiTheme="majorHAnsi" w:cstheme="majorHAnsi"/>
        </w:rPr>
        <w:t>implica ou não</w:t>
      </w:r>
      <w:r w:rsidR="004F6E3E" w:rsidRPr="00C24F87">
        <w:rPr>
          <w:rFonts w:asciiTheme="majorHAnsi" w:hAnsiTheme="majorHAnsi" w:cstheme="majorHAnsi"/>
        </w:rPr>
        <w:t xml:space="preserve"> na ampliação da competitividade.</w:t>
      </w:r>
      <w:r w:rsidR="004306F5" w:rsidRPr="00C24F87">
        <w:rPr>
          <w:rFonts w:asciiTheme="majorHAnsi" w:hAnsiTheme="majorHAnsi" w:cstheme="majorHAnsi"/>
        </w:rPr>
        <w:t xml:space="preserve"> </w:t>
      </w:r>
    </w:p>
    <w:p w14:paraId="2B0E8ECA" w14:textId="26D98EE7" w:rsidR="004F6E3E" w:rsidRPr="00C24F87" w:rsidRDefault="004306F5"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rPr>
      </w:pPr>
      <w:r w:rsidRPr="00C24F87">
        <w:rPr>
          <w:rFonts w:asciiTheme="majorHAnsi" w:hAnsiTheme="majorHAnsi" w:cstheme="majorHAnsi"/>
        </w:rPr>
        <w:t>Por um lado, é possível que a participação de empresas em consórcio favoreça a dominação do mercado, a partir de acordos entre os empresários, o que teria o condão de restringir a competitividade. Por outro lado, o consórcio pode ser capaz de</w:t>
      </w:r>
      <w:r w:rsidR="004F6E3E" w:rsidRPr="00C24F87">
        <w:rPr>
          <w:rFonts w:asciiTheme="majorHAnsi" w:hAnsiTheme="majorHAnsi" w:cstheme="majorHAnsi"/>
        </w:rPr>
        <w:t xml:space="preserve"> amplia</w:t>
      </w:r>
      <w:r w:rsidRPr="00C24F87">
        <w:rPr>
          <w:rFonts w:asciiTheme="majorHAnsi" w:hAnsiTheme="majorHAnsi" w:cstheme="majorHAnsi"/>
        </w:rPr>
        <w:t>r</w:t>
      </w:r>
      <w:r w:rsidR="004F6E3E" w:rsidRPr="00C24F87">
        <w:rPr>
          <w:rFonts w:asciiTheme="majorHAnsi" w:hAnsiTheme="majorHAnsi" w:cstheme="majorHAnsi"/>
        </w:rPr>
        <w:t xml:space="preserve"> a competitividade</w:t>
      </w:r>
      <w:r w:rsidRPr="00C24F87">
        <w:rPr>
          <w:rFonts w:asciiTheme="majorHAnsi" w:hAnsiTheme="majorHAnsi" w:cstheme="majorHAnsi"/>
        </w:rPr>
        <w:t>, principalmente</w:t>
      </w:r>
      <w:r w:rsidR="004F6E3E" w:rsidRPr="00C24F87">
        <w:rPr>
          <w:rFonts w:asciiTheme="majorHAnsi" w:hAnsiTheme="majorHAnsi" w:cstheme="majorHAnsi"/>
        </w:rPr>
        <w:t xml:space="preserve"> nas hipóteses em que poucas empresas </w:t>
      </w:r>
      <w:r w:rsidRPr="00C24F87">
        <w:rPr>
          <w:rFonts w:asciiTheme="majorHAnsi" w:hAnsiTheme="majorHAnsi" w:cstheme="majorHAnsi"/>
        </w:rPr>
        <w:t>estejam</w:t>
      </w:r>
      <w:r w:rsidR="004F6E3E" w:rsidRPr="00C24F87">
        <w:rPr>
          <w:rFonts w:asciiTheme="majorHAnsi" w:hAnsiTheme="majorHAnsi" w:cstheme="majorHAnsi"/>
        </w:rPr>
        <w:t xml:space="preserve"> aptas a preencher</w:t>
      </w:r>
      <w:r w:rsidRPr="00C24F87">
        <w:rPr>
          <w:rFonts w:asciiTheme="majorHAnsi" w:hAnsiTheme="majorHAnsi" w:cstheme="majorHAnsi"/>
        </w:rPr>
        <w:t xml:space="preserve"> (sozinhas)</w:t>
      </w:r>
      <w:r w:rsidR="004F6E3E" w:rsidRPr="00C24F87">
        <w:rPr>
          <w:rFonts w:asciiTheme="majorHAnsi" w:hAnsiTheme="majorHAnsi" w:cstheme="majorHAnsi"/>
        </w:rPr>
        <w:t xml:space="preserve"> as condições exigidas para a licitação, seja em decorrência da complexidade do objeto e/ou das circunstâncias de mercado.</w:t>
      </w:r>
    </w:p>
    <w:p w14:paraId="034BF69C" w14:textId="36269825" w:rsidR="00967765" w:rsidRPr="00C24F87" w:rsidRDefault="00967765"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C24F87">
        <w:rPr>
          <w:rFonts w:asciiTheme="majorHAnsi" w:hAnsiTheme="majorHAnsi" w:cstheme="majorHAnsi"/>
        </w:rPr>
        <w:t>Abaixo foram elaboradas duas formas de redação, em vermelho, que deverá ser escolhida a depender da escolha feita pela equipe de planejamento: a primeira que deverá ser usada no caso em que não se admita a participação de empresas reunidas em consórcio, e, a segunda, na qual é permitida, contendo todas as regras previstas no art. 15 da NLLC.</w:t>
      </w:r>
    </w:p>
    <w:p w14:paraId="411CD816" w14:textId="77777777" w:rsidR="004F6E3E" w:rsidRPr="00C24F87" w:rsidRDefault="004F6E3E" w:rsidP="00C24F87">
      <w:pPr>
        <w:spacing w:before="0" w:after="0"/>
        <w:jc w:val="both"/>
        <w:rPr>
          <w:rFonts w:asciiTheme="majorHAnsi" w:eastAsia="Times New Roman" w:hAnsiTheme="majorHAnsi" w:cstheme="majorHAnsi"/>
          <w:lang w:eastAsia="pt-BR"/>
        </w:rPr>
      </w:pPr>
    </w:p>
    <w:p w14:paraId="61AC576D" w14:textId="4BF8A113" w:rsidR="007E5114" w:rsidRPr="00C24F87" w:rsidRDefault="00943872"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 xml:space="preserve">3.3.1. </w:t>
      </w:r>
      <w:r w:rsidRPr="00C24F87">
        <w:rPr>
          <w:rFonts w:asciiTheme="majorHAnsi" w:eastAsia="Times New Roman" w:hAnsiTheme="majorHAnsi" w:cstheme="majorHAnsi"/>
          <w:b/>
          <w:color w:val="FF0000"/>
          <w:u w:val="single"/>
          <w:lang w:eastAsia="ar-SA"/>
        </w:rPr>
        <w:t>NÃO</w:t>
      </w:r>
      <w:r w:rsidRPr="00C24F87">
        <w:rPr>
          <w:rFonts w:asciiTheme="majorHAnsi" w:eastAsia="Times New Roman" w:hAnsiTheme="majorHAnsi" w:cstheme="majorHAnsi"/>
          <w:b/>
          <w:color w:val="FF0000"/>
          <w:lang w:eastAsia="ar-SA"/>
        </w:rPr>
        <w:t xml:space="preserve"> </w:t>
      </w:r>
      <w:r w:rsidRPr="00C24F87">
        <w:rPr>
          <w:rFonts w:asciiTheme="majorHAnsi" w:eastAsia="Times New Roman" w:hAnsiTheme="majorHAnsi" w:cstheme="majorHAnsi"/>
          <w:color w:val="FF0000"/>
          <w:lang w:eastAsia="ar-SA"/>
        </w:rPr>
        <w:t>será permitida a participação de empresas em regime de consórcio, conforme justificativa técnica e econômica constante do procedimento administrativo</w:t>
      </w:r>
      <w:r w:rsidR="007E5114" w:rsidRPr="00C24F87">
        <w:rPr>
          <w:rFonts w:asciiTheme="majorHAnsi" w:eastAsia="Times New Roman" w:hAnsiTheme="majorHAnsi" w:cstheme="majorHAnsi"/>
          <w:color w:val="FF0000"/>
          <w:lang w:eastAsia="ar-SA"/>
        </w:rPr>
        <w:t>;</w:t>
      </w:r>
    </w:p>
    <w:p w14:paraId="2E93FE69" w14:textId="07B4249E" w:rsidR="00616BDC" w:rsidRPr="00C24F87" w:rsidRDefault="00616BDC" w:rsidP="00C24F87">
      <w:pPr>
        <w:widowControl w:val="0"/>
        <w:suppressAutoHyphens/>
        <w:spacing w:before="0" w:after="0"/>
        <w:jc w:val="both"/>
        <w:rPr>
          <w:rFonts w:asciiTheme="majorHAnsi" w:eastAsia="Times New Roman" w:hAnsiTheme="majorHAnsi" w:cstheme="majorHAnsi"/>
          <w:color w:val="FF0000"/>
          <w:lang w:eastAsia="ar-SA"/>
        </w:rPr>
      </w:pPr>
    </w:p>
    <w:p w14:paraId="24ED7EEB" w14:textId="0C2EB1BB" w:rsidR="00616BDC" w:rsidRPr="00C24F87" w:rsidRDefault="00616BDC" w:rsidP="00C24F87">
      <w:pPr>
        <w:widowControl w:val="0"/>
        <w:suppressAutoHyphens/>
        <w:spacing w:before="0" w:after="0"/>
        <w:jc w:val="both"/>
        <w:rPr>
          <w:rFonts w:asciiTheme="majorHAnsi" w:eastAsia="Times New Roman" w:hAnsiTheme="majorHAnsi" w:cstheme="majorHAnsi"/>
          <w:b/>
          <w:color w:val="FF0000"/>
          <w:lang w:eastAsia="ar-SA"/>
        </w:rPr>
      </w:pPr>
      <w:r w:rsidRPr="00C24F87">
        <w:rPr>
          <w:rFonts w:asciiTheme="majorHAnsi" w:eastAsia="Times New Roman" w:hAnsiTheme="majorHAnsi" w:cstheme="majorHAnsi"/>
          <w:b/>
          <w:color w:val="FF0000"/>
          <w:highlight w:val="yellow"/>
          <w:lang w:eastAsia="ar-SA"/>
        </w:rPr>
        <w:t>OU</w:t>
      </w:r>
    </w:p>
    <w:p w14:paraId="7E05BC4B" w14:textId="77777777" w:rsidR="007E5114" w:rsidRPr="00C24F87" w:rsidRDefault="007E5114" w:rsidP="00C24F87">
      <w:pPr>
        <w:tabs>
          <w:tab w:val="center" w:pos="4419"/>
          <w:tab w:val="right" w:pos="8838"/>
        </w:tabs>
        <w:spacing w:before="0" w:after="0"/>
        <w:rPr>
          <w:rFonts w:asciiTheme="majorHAnsi" w:eastAsia="Times New Roman" w:hAnsiTheme="majorHAnsi" w:cstheme="majorHAnsi"/>
          <w:b/>
          <w:spacing w:val="46"/>
          <w:highlight w:val="yellow"/>
          <w:lang w:eastAsia="pt-BR"/>
        </w:rPr>
      </w:pPr>
    </w:p>
    <w:p w14:paraId="3D1581E2" w14:textId="74D7DB83" w:rsidR="007E5114" w:rsidRPr="00C24F87" w:rsidRDefault="007E5114"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w:t>
      </w:r>
      <w:r w:rsidR="00943872" w:rsidRPr="00C24F87">
        <w:rPr>
          <w:rFonts w:asciiTheme="majorHAnsi" w:eastAsia="Times New Roman" w:hAnsiTheme="majorHAnsi" w:cstheme="majorHAnsi"/>
          <w:b/>
          <w:color w:val="FF0000"/>
          <w:kern w:val="3"/>
          <w:lang w:eastAsia="zh-CN"/>
        </w:rPr>
        <w:t>1</w:t>
      </w:r>
      <w:r w:rsidR="00943872" w:rsidRPr="00C24F87">
        <w:rPr>
          <w:rFonts w:asciiTheme="majorHAnsi" w:eastAsia="Times New Roman" w:hAnsiTheme="majorHAnsi" w:cstheme="majorHAnsi"/>
          <w:color w:val="FF0000"/>
          <w:kern w:val="3"/>
          <w:lang w:eastAsia="zh-CN"/>
        </w:rPr>
        <w:t xml:space="preserve">. Será permitida a participação de empresas em regime de consórcio, atendidas as condições do art. 15 da Lei Federal </w:t>
      </w:r>
      <w:r w:rsidR="008A56EF">
        <w:rPr>
          <w:rFonts w:asciiTheme="majorHAnsi" w:eastAsia="Times New Roman" w:hAnsiTheme="majorHAnsi" w:cstheme="majorHAnsi"/>
          <w:color w:val="FF0000"/>
          <w:kern w:val="3"/>
          <w:lang w:eastAsia="zh-CN"/>
        </w:rPr>
        <w:t>nº</w:t>
      </w:r>
      <w:r w:rsidR="00953314" w:rsidRPr="00C24F87">
        <w:rPr>
          <w:rFonts w:asciiTheme="majorHAnsi" w:eastAsia="Times New Roman" w:hAnsiTheme="majorHAnsi" w:cstheme="majorHAnsi"/>
          <w:color w:val="FF0000"/>
          <w:kern w:val="3"/>
          <w:lang w:eastAsia="zh-CN"/>
        </w:rPr>
        <w:t xml:space="preserve"> º</w:t>
      </w:r>
      <w:r w:rsidR="00943872" w:rsidRPr="00C24F87">
        <w:rPr>
          <w:rFonts w:asciiTheme="majorHAnsi" w:eastAsia="Times New Roman" w:hAnsiTheme="majorHAnsi" w:cstheme="majorHAnsi"/>
          <w:color w:val="FF0000"/>
          <w:kern w:val="3"/>
          <w:lang w:eastAsia="zh-CN"/>
        </w:rPr>
        <w:t xml:space="preserve"> 14.133, de 2021 e aquelas estabelecidas neste edital</w:t>
      </w:r>
      <w:r w:rsidR="00CD5204" w:rsidRPr="00C24F87">
        <w:rPr>
          <w:rFonts w:asciiTheme="majorHAnsi" w:eastAsia="Times New Roman" w:hAnsiTheme="majorHAnsi" w:cstheme="majorHAnsi"/>
          <w:color w:val="FF0000"/>
          <w:kern w:val="3"/>
          <w:lang w:eastAsia="zh-CN"/>
        </w:rPr>
        <w:t>.</w:t>
      </w:r>
    </w:p>
    <w:p w14:paraId="40423FBB" w14:textId="4A515480" w:rsidR="00943872" w:rsidRPr="00C24F87" w:rsidRDefault="00943872"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7EDA9E21" w14:textId="59B58557" w:rsidR="005A0521" w:rsidRPr="00C24F87" w:rsidRDefault="005A0521"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3.3.2.</w:t>
      </w:r>
      <w:r w:rsidRPr="00C24F87">
        <w:rPr>
          <w:rFonts w:asciiTheme="majorHAnsi" w:eastAsia="Times New Roman" w:hAnsiTheme="majorHAnsi" w:cstheme="majorHAnsi"/>
          <w:color w:val="FF0000"/>
          <w:kern w:val="3"/>
          <w:lang w:eastAsia="zh-CN"/>
        </w:rPr>
        <w:t xml:space="preserve"> A empresa consorciada fica impedida de participar isoladamente desta licitação, assim como de integrar mais de um consórcio.</w:t>
      </w:r>
    </w:p>
    <w:p w14:paraId="23C94ADA" w14:textId="43254D79" w:rsidR="006A34F6" w:rsidRPr="00C24F87" w:rsidRDefault="006A34F6"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104056B8" w14:textId="5860EB54" w:rsidR="00F40435" w:rsidRPr="00C24F87" w:rsidRDefault="006A34F6"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3.3.3</w:t>
      </w:r>
      <w:r w:rsidR="00F40435" w:rsidRPr="00C24F87">
        <w:rPr>
          <w:rFonts w:asciiTheme="majorHAnsi" w:eastAsia="Times New Roman" w:hAnsiTheme="majorHAnsi" w:cstheme="majorHAnsi"/>
          <w:b/>
          <w:color w:val="FF0000"/>
          <w:kern w:val="3"/>
          <w:lang w:eastAsia="zh-CN"/>
        </w:rPr>
        <w:t>.</w:t>
      </w:r>
      <w:r w:rsidR="00F40435" w:rsidRPr="00C24F87">
        <w:rPr>
          <w:rFonts w:asciiTheme="majorHAnsi" w:eastAsia="Times New Roman" w:hAnsiTheme="majorHAnsi" w:cstheme="majorHAnsi"/>
          <w:color w:val="FF0000"/>
          <w:kern w:val="3"/>
          <w:lang w:eastAsia="zh-CN"/>
        </w:rPr>
        <w:t xml:space="preserve"> Deverá ser entregue, junto com os documentos de habilitação: </w:t>
      </w:r>
    </w:p>
    <w:p w14:paraId="698485AA" w14:textId="5A653E6E" w:rsidR="00F40435" w:rsidRPr="00C24F87" w:rsidRDefault="00F40435"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color w:val="FF0000"/>
          <w:kern w:val="3"/>
          <w:lang w:eastAsia="zh-CN"/>
        </w:rPr>
        <w:t>a) comprovação de compromisso público ou particular de constituição de consórcio, subscrito pelos consorciados, que discriminará os poderes e encargos de cada consorciado e indicará a etapa do objeto a que cada um ficará responsável, com o respectivo percentual de participação;</w:t>
      </w:r>
    </w:p>
    <w:p w14:paraId="522ACC00" w14:textId="663B4F9E" w:rsidR="00F40435" w:rsidRPr="00C24F87" w:rsidRDefault="00F40435"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color w:val="FF0000"/>
          <w:kern w:val="3"/>
          <w:lang w:eastAsia="zh-CN"/>
        </w:rPr>
        <w:t xml:space="preserve">b) documento com indicação da empresa responsável pelo consórcio, a qual deverá atender às condições de liderança, fixadas neste edital. </w:t>
      </w:r>
    </w:p>
    <w:p w14:paraId="51FFF6C1" w14:textId="06280CA2" w:rsidR="00F40435" w:rsidRPr="00C24F87" w:rsidRDefault="00F40435"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6C643FDF" w14:textId="318176F9" w:rsidR="006A34F6" w:rsidRPr="00C24F87" w:rsidRDefault="006A34F6"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lastRenderedPageBreak/>
        <w:t>3.3.4.</w:t>
      </w:r>
      <w:r w:rsidRPr="00C24F87">
        <w:rPr>
          <w:rFonts w:asciiTheme="majorHAnsi" w:eastAsia="Times New Roman" w:hAnsiTheme="majorHAnsi" w:cstheme="majorHAnsi"/>
          <w:color w:val="FF0000"/>
          <w:kern w:val="3"/>
          <w:lang w:eastAsia="zh-CN"/>
        </w:rPr>
        <w:t xml:space="preserve"> A empresa líder será a representante e responsável por todas as comunicações e informações do Consórcio, e deverá subscrever a proposta de preços, em nome do consórcio.</w:t>
      </w:r>
    </w:p>
    <w:p w14:paraId="57AC344F" w14:textId="46ECB57E" w:rsidR="00F40435" w:rsidRPr="00C24F87" w:rsidRDefault="00F40435"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475A5E75" w14:textId="0C7001DA" w:rsidR="00943872" w:rsidRPr="00C24F87" w:rsidRDefault="00D023A0"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3.3.5.</w:t>
      </w:r>
      <w:r w:rsidR="00943872" w:rsidRPr="00C24F87">
        <w:rPr>
          <w:rFonts w:asciiTheme="majorHAnsi" w:eastAsia="Times New Roman" w:hAnsiTheme="majorHAnsi" w:cstheme="majorHAnsi"/>
          <w:color w:val="FF0000"/>
          <w:kern w:val="3"/>
          <w:lang w:eastAsia="zh-CN"/>
        </w:rPr>
        <w:t xml:space="preserve"> Os integrantes do consórcio respondem de forma solidária pelos atos praticados em consórcio, tanto na fase de licitação, quanto na de execução do contrato. </w:t>
      </w:r>
    </w:p>
    <w:p w14:paraId="4003BA79" w14:textId="713D4C06" w:rsidR="00D023A0" w:rsidRPr="00C24F87" w:rsidRDefault="00D023A0"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61E062F5" w14:textId="1A41F7D8" w:rsidR="00943872" w:rsidRPr="00C24F87" w:rsidRDefault="00D023A0"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3.3.6.</w:t>
      </w:r>
      <w:r w:rsidRPr="00C24F87">
        <w:rPr>
          <w:rFonts w:asciiTheme="majorHAnsi" w:eastAsia="Times New Roman" w:hAnsiTheme="majorHAnsi" w:cstheme="majorHAnsi"/>
          <w:color w:val="FF0000"/>
          <w:kern w:val="3"/>
          <w:lang w:eastAsia="zh-CN"/>
        </w:rPr>
        <w:t xml:space="preserve"> </w:t>
      </w:r>
      <w:r w:rsidR="00943872" w:rsidRPr="00C24F87">
        <w:rPr>
          <w:rFonts w:asciiTheme="majorHAnsi" w:eastAsia="Times New Roman" w:hAnsiTheme="majorHAnsi" w:cstheme="majorHAnsi"/>
          <w:color w:val="FF0000"/>
          <w:kern w:val="3"/>
          <w:lang w:eastAsia="zh-CN"/>
        </w:rPr>
        <w:t>Qualquer uma das consorciadas poderá apresentar, em nome do consórcio, a garantia da execução, quando exigida.</w:t>
      </w:r>
    </w:p>
    <w:p w14:paraId="6FCDDE07" w14:textId="418CA01E" w:rsidR="00D023A0" w:rsidRPr="00C24F87" w:rsidRDefault="00D023A0"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27663511" w14:textId="6DC2186D" w:rsidR="00D023A0" w:rsidRPr="00C24F87" w:rsidRDefault="00D023A0"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933B36">
        <w:rPr>
          <w:rFonts w:asciiTheme="majorHAnsi" w:eastAsia="Times New Roman" w:hAnsiTheme="majorHAnsi" w:cstheme="majorHAnsi"/>
          <w:b/>
          <w:color w:val="FF0000"/>
          <w:kern w:val="3"/>
          <w:lang w:eastAsia="zh-CN"/>
        </w:rPr>
        <w:t>3.3.7</w:t>
      </w:r>
      <w:r w:rsidRPr="00933B36">
        <w:rPr>
          <w:rFonts w:asciiTheme="majorHAnsi" w:eastAsia="Times New Roman" w:hAnsiTheme="majorHAnsi" w:cstheme="majorHAnsi"/>
          <w:color w:val="FF0000"/>
          <w:kern w:val="3"/>
          <w:lang w:eastAsia="zh-CN"/>
        </w:rPr>
        <w:t xml:space="preserve">. </w:t>
      </w:r>
      <w:r w:rsidR="00933B36" w:rsidRPr="00933B36">
        <w:rPr>
          <w:rFonts w:asciiTheme="majorHAnsi" w:eastAsia="Times New Roman" w:hAnsiTheme="majorHAnsi" w:cstheme="majorHAnsi"/>
          <w:color w:val="FF0000"/>
          <w:kern w:val="3"/>
          <w:lang w:eastAsia="zh-CN"/>
        </w:rPr>
        <w:t>O licitante vencedor é obrigado a promover, antes da celebração do contrato, a constituição e o registro do consórcio, nos termos do compromisso referido no item 3.3.3 “a”, que</w:t>
      </w:r>
      <w:r w:rsidRPr="00933B36">
        <w:rPr>
          <w:rFonts w:asciiTheme="majorHAnsi" w:eastAsia="Times New Roman" w:hAnsiTheme="majorHAnsi" w:cstheme="majorHAnsi"/>
          <w:color w:val="FF0000"/>
          <w:kern w:val="3"/>
          <w:lang w:eastAsia="zh-CN"/>
        </w:rPr>
        <w:t xml:space="preserve"> deverá prever:</w:t>
      </w:r>
    </w:p>
    <w:p w14:paraId="170E8A52" w14:textId="77777777" w:rsidR="00D023A0" w:rsidRPr="00C24F87" w:rsidRDefault="00D023A0" w:rsidP="00C24F87">
      <w:pPr>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23DD27A9" w14:textId="5AF6A3C3" w:rsidR="00D023A0" w:rsidRPr="00C24F87" w:rsidRDefault="00D023A0" w:rsidP="00C24F87">
      <w:pPr>
        <w:tabs>
          <w:tab w:val="left" w:pos="851"/>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3.3.7.1.</w:t>
      </w:r>
      <w:r w:rsidRPr="00C24F87">
        <w:rPr>
          <w:rFonts w:asciiTheme="majorHAnsi" w:eastAsia="Times New Roman" w:hAnsiTheme="majorHAnsi" w:cstheme="majorHAnsi"/>
          <w:color w:val="FF0000"/>
          <w:kern w:val="3"/>
          <w:lang w:eastAsia="zh-CN"/>
        </w:rPr>
        <w:t xml:space="preserve"> Compromissos e obrigações das consorciadas, dentre os quais o de que cada consorciada responderá, individual e solidariamente, pelas exigências de ordens fiscais, administrativas e contratuais pertinentes ao objeto da licitação;</w:t>
      </w:r>
    </w:p>
    <w:p w14:paraId="764736E3" w14:textId="77777777" w:rsidR="00D023A0" w:rsidRPr="00C24F87" w:rsidRDefault="00D023A0" w:rsidP="00C24F87">
      <w:pPr>
        <w:tabs>
          <w:tab w:val="left" w:pos="851"/>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2511A105" w14:textId="2E3B9BEA" w:rsidR="00D023A0" w:rsidRPr="00C24F87" w:rsidRDefault="00D023A0"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3.3.7.2.</w:t>
      </w:r>
      <w:r w:rsidRPr="00C24F87">
        <w:rPr>
          <w:rFonts w:asciiTheme="majorHAnsi" w:eastAsia="Times New Roman" w:hAnsiTheme="majorHAnsi" w:cstheme="majorHAnsi"/>
          <w:color w:val="FF0000"/>
          <w:kern w:val="3"/>
          <w:lang w:eastAsia="zh-CN"/>
        </w:rPr>
        <w:t xml:space="preserve"> Declaração expressa de responsabilidade solidária, ativa e passiva, das consorciadas pelos atos praticados pelo consórcio, em relação à licitação e, posteriormente, ao eventual Contrato, até o final de sua execução;</w:t>
      </w:r>
    </w:p>
    <w:p w14:paraId="305B0EB7" w14:textId="77777777" w:rsidR="00D023A0" w:rsidRPr="00C24F87" w:rsidRDefault="00D023A0" w:rsidP="00C24F87">
      <w:pPr>
        <w:spacing w:before="0" w:after="0"/>
        <w:ind w:left="720"/>
        <w:contextualSpacing/>
        <w:jc w:val="both"/>
        <w:rPr>
          <w:rFonts w:asciiTheme="majorHAnsi" w:eastAsia="Times New Roman" w:hAnsiTheme="majorHAnsi" w:cstheme="majorHAnsi"/>
          <w:color w:val="FF0000"/>
          <w:lang w:eastAsia="pt-BR"/>
        </w:rPr>
      </w:pPr>
    </w:p>
    <w:p w14:paraId="30504A6A" w14:textId="1B73A6C9" w:rsidR="00D023A0" w:rsidRPr="00C24F87" w:rsidRDefault="00D023A0"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3.3.7.3.</w:t>
      </w:r>
      <w:r w:rsidRPr="00C24F87">
        <w:rPr>
          <w:rFonts w:asciiTheme="majorHAnsi" w:eastAsia="Times New Roman" w:hAnsiTheme="majorHAnsi" w:cstheme="majorHAnsi"/>
          <w:color w:val="FF0000"/>
          <w:kern w:val="3"/>
          <w:lang w:eastAsia="zh-CN"/>
        </w:rPr>
        <w:t xml:space="preserve"> Compromisso de que o consórcio não terá a sua composição ou constituição alterada ou, sob qualquer forma, modificada, sem prévia e expressa anuência do </w:t>
      </w:r>
      <w:r w:rsidR="00EE4430" w:rsidRPr="00C24F87">
        <w:rPr>
          <w:rFonts w:asciiTheme="majorHAnsi" w:eastAsia="Times New Roman" w:hAnsiTheme="majorHAnsi" w:cstheme="majorHAnsi"/>
          <w:color w:val="FF0000"/>
          <w:kern w:val="3"/>
          <w:lang w:eastAsia="zh-CN"/>
        </w:rPr>
        <w:t>órgão ou entidade contratante</w:t>
      </w:r>
      <w:r w:rsidRPr="00C24F87">
        <w:rPr>
          <w:rFonts w:asciiTheme="majorHAnsi" w:eastAsia="Times New Roman" w:hAnsiTheme="majorHAnsi" w:cstheme="majorHAnsi"/>
          <w:color w:val="FF0000"/>
          <w:kern w:val="3"/>
          <w:lang w:eastAsia="zh-CN"/>
        </w:rPr>
        <w:t>, até a conclusão dos trabalhos ou fornecimento que vierem a ser contratados;</w:t>
      </w:r>
    </w:p>
    <w:p w14:paraId="1343865F" w14:textId="77777777" w:rsidR="00D023A0" w:rsidRPr="00C24F87" w:rsidRDefault="00D023A0"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2086B764" w14:textId="065D6039" w:rsidR="00D023A0" w:rsidRPr="00C24F87" w:rsidRDefault="00D023A0"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3.3.7.4.</w:t>
      </w:r>
      <w:r w:rsidRPr="00C24F87">
        <w:rPr>
          <w:rFonts w:asciiTheme="majorHAnsi" w:eastAsia="Times New Roman" w:hAnsiTheme="majorHAnsi" w:cstheme="majorHAnsi"/>
          <w:color w:val="FF0000"/>
          <w:kern w:val="3"/>
          <w:lang w:eastAsia="zh-CN"/>
        </w:rPr>
        <w:t xml:space="preserve"> Compromisso de que o prazo de duração do consórcio deverá ser igual ou maior do que o prazo de vigência da contratação decorrentes desta licitação;</w:t>
      </w:r>
    </w:p>
    <w:p w14:paraId="6B3638BD" w14:textId="77777777" w:rsidR="00D023A0" w:rsidRPr="00C24F87" w:rsidRDefault="00D023A0"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1A2B9A75" w14:textId="0D8B2A40" w:rsidR="00D023A0" w:rsidRPr="00C24F87" w:rsidRDefault="00D023A0"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3.3.7.5.</w:t>
      </w:r>
      <w:r w:rsidRPr="00C24F87">
        <w:rPr>
          <w:rFonts w:asciiTheme="majorHAnsi" w:eastAsia="Times New Roman" w:hAnsiTheme="majorHAnsi" w:cstheme="majorHAnsi"/>
          <w:color w:val="FF0000"/>
          <w:kern w:val="3"/>
          <w:lang w:eastAsia="zh-CN"/>
        </w:rPr>
        <w:t xml:space="preserve"> Compromisso expresso de que o consórcio não se constitui, nem se constituirá em pessoa jurídica distinta da de seus membros, bem como não terá denominação própria ou diferente das suas consorciadas;</w:t>
      </w:r>
    </w:p>
    <w:p w14:paraId="15D12E48" w14:textId="77777777" w:rsidR="00D023A0" w:rsidRPr="00C24F87" w:rsidRDefault="00D023A0"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14E94757" w14:textId="140B826D" w:rsidR="00D023A0" w:rsidRPr="00C24F87" w:rsidRDefault="00D023A0"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3.3.7.6.</w:t>
      </w:r>
      <w:r w:rsidRPr="00C24F87">
        <w:rPr>
          <w:rFonts w:asciiTheme="majorHAnsi" w:eastAsia="Times New Roman" w:hAnsiTheme="majorHAnsi" w:cstheme="majorHAnsi"/>
          <w:color w:val="FF0000"/>
          <w:kern w:val="3"/>
          <w:lang w:eastAsia="zh-CN"/>
        </w:rPr>
        <w:t xml:space="preserve"> Compromissos e a divisão do escopo no fornecimento para cada uma das consorciadas, individualmente, em relação ao objeto da licitação, bem como o percentual de participação de cada uma em relação ao fornecimento previsto.</w:t>
      </w:r>
    </w:p>
    <w:p w14:paraId="189742B4" w14:textId="37935E94" w:rsidR="00967765" w:rsidRPr="00C24F87" w:rsidRDefault="00967765"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2BA0199A" w14:textId="7C1E5600" w:rsidR="00967765" w:rsidRPr="00C24F87" w:rsidRDefault="00967765" w:rsidP="00C24F87">
      <w:pPr>
        <w:tabs>
          <w:tab w:val="left" w:pos="0"/>
        </w:tabs>
        <w:suppressAutoHyphens/>
        <w:autoSpaceDN w:val="0"/>
        <w:spacing w:before="0"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3.3.8</w:t>
      </w:r>
      <w:r w:rsidRPr="00C24F87">
        <w:rPr>
          <w:rFonts w:asciiTheme="majorHAnsi" w:eastAsia="Times New Roman" w:hAnsiTheme="majorHAnsi" w:cstheme="majorHAnsi"/>
          <w:color w:val="FF0000"/>
          <w:kern w:val="3"/>
          <w:lang w:eastAsia="zh-CN"/>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w:t>
      </w:r>
    </w:p>
    <w:p w14:paraId="268E800C" w14:textId="0964FCA7" w:rsidR="00943872" w:rsidRPr="00C24F87" w:rsidRDefault="00943872" w:rsidP="00C24F87">
      <w:pPr>
        <w:tabs>
          <w:tab w:val="left" w:pos="284"/>
          <w:tab w:val="left" w:pos="993"/>
        </w:tabs>
        <w:suppressAutoHyphens/>
        <w:autoSpaceDN w:val="0"/>
        <w:spacing w:before="0" w:after="0"/>
        <w:jc w:val="both"/>
        <w:textAlignment w:val="baseline"/>
        <w:rPr>
          <w:rFonts w:asciiTheme="majorHAnsi" w:eastAsia="Times New Roman" w:hAnsiTheme="majorHAnsi" w:cstheme="majorHAnsi"/>
          <w:color w:val="FF0000"/>
          <w:kern w:val="3"/>
          <w:lang w:eastAsia="zh-CN"/>
        </w:rPr>
      </w:pPr>
    </w:p>
    <w:p w14:paraId="40D04FB2" w14:textId="5C786094" w:rsidR="006A34F6" w:rsidRPr="00C24F87" w:rsidRDefault="006A34F6" w:rsidP="007750A1">
      <w:pPr>
        <w:tabs>
          <w:tab w:val="left" w:pos="284"/>
          <w:tab w:val="left" w:pos="993"/>
        </w:tabs>
        <w:suppressAutoHyphens/>
        <w:autoSpaceDN w:val="0"/>
        <w:spacing w:before="0" w:after="0"/>
        <w:jc w:val="both"/>
        <w:textAlignment w:val="baseline"/>
        <w:rPr>
          <w:rFonts w:asciiTheme="majorHAnsi" w:eastAsia="Times New Roman" w:hAnsiTheme="majorHAnsi" w:cstheme="majorHAnsi"/>
          <w:i/>
          <w:color w:val="FF0000"/>
          <w:kern w:val="3"/>
          <w:lang w:eastAsia="zh-CN"/>
        </w:rPr>
      </w:pPr>
      <w:r w:rsidRPr="00C24F87">
        <w:rPr>
          <w:rFonts w:asciiTheme="majorHAnsi" w:eastAsia="Times New Roman" w:hAnsiTheme="majorHAnsi" w:cstheme="majorHAnsi"/>
          <w:b/>
          <w:color w:val="FF0000"/>
          <w:kern w:val="3"/>
          <w:lang w:eastAsia="zh-CN"/>
        </w:rPr>
        <w:t>3.3.</w:t>
      </w:r>
      <w:r w:rsidR="00EE4430" w:rsidRPr="00C24F87">
        <w:rPr>
          <w:rFonts w:asciiTheme="majorHAnsi" w:eastAsia="Times New Roman" w:hAnsiTheme="majorHAnsi" w:cstheme="majorHAnsi"/>
          <w:b/>
          <w:color w:val="FF0000"/>
          <w:kern w:val="3"/>
          <w:lang w:eastAsia="zh-CN"/>
        </w:rPr>
        <w:t>9</w:t>
      </w:r>
      <w:r w:rsidRPr="00C24F87">
        <w:rPr>
          <w:rFonts w:asciiTheme="majorHAnsi" w:eastAsia="Times New Roman" w:hAnsiTheme="majorHAnsi" w:cstheme="majorHAnsi"/>
          <w:color w:val="FF0000"/>
          <w:kern w:val="3"/>
          <w:lang w:eastAsia="zh-CN"/>
        </w:rPr>
        <w:t xml:space="preserve">. </w:t>
      </w:r>
      <w:bookmarkStart w:id="0" w:name="_Hlk124588479"/>
      <w:r w:rsidRPr="00C24F87">
        <w:rPr>
          <w:rFonts w:asciiTheme="majorHAnsi" w:eastAsia="Times New Roman" w:hAnsiTheme="majorHAnsi" w:cstheme="majorHAnsi"/>
          <w:color w:val="FF0000"/>
          <w:kern w:val="3"/>
          <w:lang w:eastAsia="zh-CN"/>
        </w:rPr>
        <w:t xml:space="preserve">O número máximo de empresas consorciadas será de </w:t>
      </w:r>
      <w:r w:rsidRPr="00C24F87">
        <w:rPr>
          <w:rFonts w:asciiTheme="majorHAnsi" w:eastAsia="Times New Roman" w:hAnsiTheme="majorHAnsi" w:cstheme="majorHAnsi"/>
          <w:color w:val="FF0000"/>
          <w:kern w:val="3"/>
          <w:highlight w:val="yellow"/>
          <w:lang w:eastAsia="zh-CN"/>
        </w:rPr>
        <w:t>(......)</w:t>
      </w:r>
      <w:r w:rsidRPr="00C24F87">
        <w:rPr>
          <w:rFonts w:asciiTheme="majorHAnsi" w:eastAsia="Times New Roman" w:hAnsiTheme="majorHAnsi" w:cstheme="majorHAnsi"/>
          <w:color w:val="FF0000"/>
          <w:kern w:val="3"/>
          <w:lang w:eastAsia="zh-CN"/>
        </w:rPr>
        <w:t xml:space="preserve">, </w:t>
      </w:r>
      <w:bookmarkEnd w:id="0"/>
      <w:r w:rsidRPr="00C24F87">
        <w:rPr>
          <w:rFonts w:asciiTheme="majorHAnsi" w:eastAsia="Times New Roman" w:hAnsiTheme="majorHAnsi" w:cstheme="majorHAnsi"/>
          <w:color w:val="FF0000"/>
          <w:kern w:val="3"/>
          <w:lang w:eastAsia="zh-CN"/>
        </w:rPr>
        <w:t xml:space="preserve">conforme </w:t>
      </w:r>
      <w:r w:rsidRPr="00C24F87">
        <w:rPr>
          <w:rFonts w:asciiTheme="majorHAnsi" w:eastAsia="Times New Roman" w:hAnsiTheme="majorHAnsi" w:cstheme="majorHAnsi"/>
          <w:color w:val="FF0000"/>
          <w:lang w:eastAsia="ar-SA"/>
        </w:rPr>
        <w:t xml:space="preserve">justificativa técnica constante do </w:t>
      </w:r>
      <w:r w:rsidR="008A2F8C">
        <w:rPr>
          <w:rFonts w:asciiTheme="majorHAnsi" w:eastAsia="Times New Roman" w:hAnsiTheme="majorHAnsi" w:cstheme="majorHAnsi"/>
          <w:color w:val="FF0000"/>
          <w:lang w:eastAsia="ar-SA"/>
        </w:rPr>
        <w:t>Termo de Referência.</w:t>
      </w:r>
    </w:p>
    <w:p w14:paraId="495170A8" w14:textId="77777777" w:rsidR="006A34F6" w:rsidRPr="00C24F87" w:rsidRDefault="006A34F6" w:rsidP="00C24F87">
      <w:pPr>
        <w:widowControl w:val="0"/>
        <w:suppressAutoHyphens/>
        <w:spacing w:before="0" w:after="0"/>
        <w:jc w:val="both"/>
        <w:rPr>
          <w:rFonts w:asciiTheme="majorHAnsi" w:eastAsia="Times New Roman" w:hAnsiTheme="majorHAnsi" w:cstheme="majorHAnsi"/>
          <w:color w:val="000000"/>
          <w:lang w:eastAsia="ar-SA"/>
        </w:rPr>
      </w:pPr>
    </w:p>
    <w:p w14:paraId="545BABDB" w14:textId="5076D4FF" w:rsidR="006A34F6" w:rsidRPr="00C24F87" w:rsidRDefault="006A34F6" w:rsidP="00C24F87">
      <w:pPr>
        <w:pBdr>
          <w:top w:val="single" w:sz="4" w:space="1" w:color="auto"/>
          <w:left w:val="single" w:sz="4" w:space="4" w:color="auto"/>
          <w:bottom w:val="single" w:sz="4" w:space="1" w:color="auto"/>
          <w:right w:val="single" w:sz="4" w:space="4" w:color="auto"/>
        </w:pBdr>
        <w:shd w:val="pct10" w:color="auto" w:fill="auto"/>
        <w:suppressAutoHyphens/>
        <w:autoSpaceDE w:val="0"/>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w:t>
      </w:r>
      <w:bookmarkStart w:id="1" w:name="_Hlk124588529"/>
      <w:r w:rsidRPr="00C24F87">
        <w:rPr>
          <w:rFonts w:asciiTheme="majorHAnsi" w:eastAsia="Times New Roman" w:hAnsiTheme="majorHAnsi" w:cstheme="majorHAnsi"/>
          <w:color w:val="000000"/>
          <w:lang w:eastAsia="ar-SA"/>
        </w:rPr>
        <w:t>De acordo com o §4º do art. 15 da Lei Federal nº 14.133/2021, “</w:t>
      </w:r>
      <w:r w:rsidRPr="00C24F87">
        <w:rPr>
          <w:rFonts w:asciiTheme="majorHAnsi" w:eastAsia="Times New Roman" w:hAnsiTheme="majorHAnsi" w:cstheme="majorHAnsi"/>
          <w:i/>
          <w:color w:val="000000"/>
          <w:lang w:eastAsia="ar-SA"/>
        </w:rPr>
        <w:t>Desde que haja justificativa técnica aprovada pela autoridade competente, o edital de licitação poderá estabelecer limite máximo para o número de empresas consorciadas</w:t>
      </w:r>
      <w:r w:rsidRPr="00C24F87">
        <w:rPr>
          <w:rFonts w:asciiTheme="majorHAnsi" w:eastAsia="Times New Roman" w:hAnsiTheme="majorHAnsi" w:cstheme="majorHAnsi"/>
          <w:color w:val="000000"/>
          <w:lang w:eastAsia="ar-SA"/>
        </w:rPr>
        <w:t>”. Assim, caso os estudos provenientes da fase preparatória tenham evidenciado a necessidade de se estabelecer um número máximo de empresas consorciadas, o subitem 3.3.</w:t>
      </w:r>
      <w:r w:rsidR="00EE4430" w:rsidRPr="00C24F87">
        <w:rPr>
          <w:rFonts w:asciiTheme="majorHAnsi" w:eastAsia="Times New Roman" w:hAnsiTheme="majorHAnsi" w:cstheme="majorHAnsi"/>
          <w:color w:val="000000"/>
          <w:lang w:eastAsia="ar-SA"/>
        </w:rPr>
        <w:t>9</w:t>
      </w:r>
      <w:r w:rsidRPr="00C24F87">
        <w:rPr>
          <w:rFonts w:asciiTheme="majorHAnsi" w:eastAsia="Times New Roman" w:hAnsiTheme="majorHAnsi" w:cstheme="majorHAnsi"/>
          <w:color w:val="000000"/>
          <w:lang w:eastAsia="ar-SA"/>
        </w:rPr>
        <w:t xml:space="preserve"> deverá ser utilizado para esse propósito. </w:t>
      </w:r>
    </w:p>
    <w:bookmarkEnd w:id="1"/>
    <w:p w14:paraId="236F2D8A" w14:textId="419F180D" w:rsidR="00616BDC" w:rsidRPr="00C24F87" w:rsidRDefault="006A34F6" w:rsidP="00C24F87">
      <w:pPr>
        <w:pBdr>
          <w:top w:val="single" w:sz="4" w:space="1" w:color="auto"/>
          <w:left w:val="single" w:sz="4" w:space="4" w:color="auto"/>
          <w:bottom w:val="single" w:sz="4" w:space="1" w:color="auto"/>
          <w:right w:val="single" w:sz="4" w:space="4" w:color="auto"/>
        </w:pBdr>
        <w:shd w:val="pct10" w:color="auto" w:fill="auto"/>
        <w:suppressAutoHyphens/>
        <w:autoSpaceDE w:val="0"/>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Caso não exista limite máximo, o subitem</w:t>
      </w:r>
      <w:r w:rsidR="00EE4430" w:rsidRPr="00C24F87">
        <w:rPr>
          <w:rFonts w:asciiTheme="majorHAnsi" w:eastAsia="Times New Roman" w:hAnsiTheme="majorHAnsi" w:cstheme="majorHAnsi"/>
          <w:color w:val="000000"/>
          <w:lang w:eastAsia="ar-SA"/>
        </w:rPr>
        <w:t xml:space="preserve"> 3.3.9</w:t>
      </w:r>
      <w:r w:rsidRPr="00C24F87">
        <w:rPr>
          <w:rFonts w:asciiTheme="majorHAnsi" w:eastAsia="Times New Roman" w:hAnsiTheme="majorHAnsi" w:cstheme="majorHAnsi"/>
          <w:color w:val="000000"/>
          <w:lang w:eastAsia="ar-SA"/>
        </w:rPr>
        <w:t xml:space="preserve"> deverá ser excluído</w:t>
      </w:r>
      <w:r w:rsidR="00D023A0" w:rsidRPr="00C24F87">
        <w:rPr>
          <w:rFonts w:asciiTheme="majorHAnsi" w:eastAsia="Times New Roman" w:hAnsiTheme="majorHAnsi" w:cstheme="majorHAnsi"/>
          <w:color w:val="000000"/>
          <w:lang w:eastAsia="ar-SA"/>
        </w:rPr>
        <w:t>.</w:t>
      </w:r>
      <w:r w:rsidRPr="00C24F87">
        <w:rPr>
          <w:rFonts w:asciiTheme="majorHAnsi" w:eastAsia="Times New Roman" w:hAnsiTheme="majorHAnsi" w:cstheme="majorHAnsi"/>
          <w:color w:val="000000"/>
          <w:lang w:eastAsia="ar-SA"/>
        </w:rPr>
        <w:t xml:space="preserve"> </w:t>
      </w:r>
    </w:p>
    <w:p w14:paraId="3F76A652" w14:textId="2FF36542" w:rsidR="001E56BE" w:rsidRDefault="001E56BE" w:rsidP="00C24F87">
      <w:pPr>
        <w:spacing w:before="0" w:after="0"/>
        <w:jc w:val="both"/>
        <w:rPr>
          <w:rFonts w:asciiTheme="majorHAnsi" w:hAnsiTheme="majorHAnsi" w:cstheme="majorHAnsi"/>
        </w:rPr>
      </w:pPr>
    </w:p>
    <w:p w14:paraId="6795737F" w14:textId="3E1FB8D6" w:rsidR="0055155F" w:rsidRDefault="0055155F" w:rsidP="0055155F">
      <w:pPr>
        <w:spacing w:before="0" w:after="0"/>
        <w:jc w:val="both"/>
        <w:rPr>
          <w:rFonts w:asciiTheme="majorHAnsi" w:hAnsiTheme="majorHAnsi" w:cstheme="majorHAnsi"/>
          <w:color w:val="FF0000"/>
        </w:rPr>
      </w:pPr>
      <w:r w:rsidRPr="0055155F">
        <w:rPr>
          <w:rFonts w:asciiTheme="majorHAnsi" w:hAnsiTheme="majorHAnsi" w:cstheme="majorHAnsi"/>
          <w:b/>
          <w:bCs/>
          <w:color w:val="FF0000"/>
        </w:rPr>
        <w:t>3.3.10</w:t>
      </w:r>
      <w:r w:rsidRPr="0055155F">
        <w:rPr>
          <w:rFonts w:asciiTheme="majorHAnsi" w:hAnsiTheme="majorHAnsi" w:cstheme="majorHAnsi"/>
          <w:color w:val="FF0000"/>
        </w:rPr>
        <w:t xml:space="preserve">. </w:t>
      </w:r>
      <w:r w:rsidR="009C6899">
        <w:rPr>
          <w:rFonts w:asciiTheme="majorHAnsi" w:hAnsiTheme="majorHAnsi" w:cstheme="majorHAnsi"/>
          <w:color w:val="FF0000"/>
        </w:rPr>
        <w:t>A</w:t>
      </w:r>
      <w:r w:rsidRPr="0055155F">
        <w:rPr>
          <w:rFonts w:asciiTheme="majorHAnsi" w:hAnsiTheme="majorHAnsi" w:cstheme="majorHAnsi"/>
          <w:color w:val="FF0000"/>
        </w:rPr>
        <w:t xml:space="preserve"> habilitação técnica, quando exigida, será feita por meio do somatório dos quantitativos de cada consorciado e, para efeito de habilitação econômico-financeira, quando exigida, será observado o somatório dos valores de cada consorciado.</w:t>
      </w:r>
    </w:p>
    <w:p w14:paraId="337B9105" w14:textId="77777777" w:rsidR="0055155F" w:rsidRPr="0055155F" w:rsidRDefault="0055155F" w:rsidP="0055155F">
      <w:pPr>
        <w:spacing w:before="0" w:after="0"/>
        <w:jc w:val="both"/>
        <w:rPr>
          <w:rFonts w:asciiTheme="majorHAnsi" w:hAnsiTheme="majorHAnsi" w:cstheme="majorHAnsi"/>
          <w:color w:val="FF0000"/>
        </w:rPr>
      </w:pPr>
    </w:p>
    <w:p w14:paraId="278066A6" w14:textId="2B2FF98C" w:rsidR="0055155F" w:rsidRPr="0055155F" w:rsidRDefault="009C6899" w:rsidP="0055155F">
      <w:pPr>
        <w:spacing w:before="0" w:after="0"/>
        <w:jc w:val="both"/>
        <w:rPr>
          <w:rFonts w:asciiTheme="majorHAnsi" w:hAnsiTheme="majorHAnsi" w:cstheme="majorHAnsi"/>
          <w:color w:val="FF0000"/>
        </w:rPr>
      </w:pPr>
      <w:r w:rsidRPr="0055155F">
        <w:rPr>
          <w:rFonts w:asciiTheme="majorHAnsi" w:hAnsiTheme="majorHAnsi" w:cstheme="majorHAnsi"/>
          <w:b/>
          <w:bCs/>
          <w:color w:val="FF0000"/>
        </w:rPr>
        <w:t>3.3.10</w:t>
      </w:r>
      <w:r w:rsidRPr="0055155F">
        <w:rPr>
          <w:rFonts w:asciiTheme="majorHAnsi" w:hAnsiTheme="majorHAnsi" w:cstheme="majorHAnsi"/>
          <w:color w:val="FF0000"/>
        </w:rPr>
        <w:t>.</w:t>
      </w:r>
      <w:r w:rsidR="0055155F" w:rsidRPr="0055155F">
        <w:rPr>
          <w:rFonts w:asciiTheme="majorHAnsi" w:hAnsiTheme="majorHAnsi" w:cstheme="majorHAnsi"/>
          <w:color w:val="FF0000"/>
        </w:rPr>
        <w:t>1.</w:t>
      </w:r>
      <w:r>
        <w:rPr>
          <w:rFonts w:asciiTheme="majorHAnsi" w:hAnsiTheme="majorHAnsi" w:cstheme="majorHAnsi"/>
          <w:color w:val="FF0000"/>
        </w:rPr>
        <w:t xml:space="preserve"> </w:t>
      </w:r>
      <w:bookmarkStart w:id="2" w:name="_Hlk124588940"/>
      <w:r>
        <w:rPr>
          <w:rFonts w:asciiTheme="majorHAnsi" w:hAnsiTheme="majorHAnsi" w:cstheme="majorHAnsi"/>
          <w:color w:val="FF0000"/>
        </w:rPr>
        <w:t>Em relação à</w:t>
      </w:r>
      <w:r w:rsidRPr="009C6899">
        <w:rPr>
          <w:rFonts w:asciiTheme="majorHAnsi" w:hAnsiTheme="majorHAnsi" w:cstheme="majorHAnsi"/>
          <w:color w:val="FF0000"/>
        </w:rPr>
        <w:t xml:space="preserve"> habilitação econômico-financeira</w:t>
      </w:r>
      <w:r>
        <w:rPr>
          <w:rFonts w:asciiTheme="majorHAnsi" w:hAnsiTheme="majorHAnsi" w:cstheme="majorHAnsi"/>
          <w:color w:val="FF0000"/>
        </w:rPr>
        <w:t>, s</w:t>
      </w:r>
      <w:r w:rsidR="0055155F" w:rsidRPr="0055155F">
        <w:rPr>
          <w:rFonts w:asciiTheme="majorHAnsi" w:hAnsiTheme="majorHAnsi" w:cstheme="majorHAnsi"/>
          <w:color w:val="FF0000"/>
        </w:rPr>
        <w:t>e o consórcio não for formado integralmente por microempresas ou empresas de pequeno porte, haverá um acréscimo de [</w:t>
      </w:r>
      <w:r w:rsidR="008A2F8C" w:rsidRPr="009C6899">
        <w:rPr>
          <w:rFonts w:asciiTheme="majorHAnsi" w:hAnsiTheme="majorHAnsi" w:cstheme="majorHAnsi"/>
          <w:i/>
          <w:iCs/>
          <w:color w:val="FF0000"/>
          <w:highlight w:val="yellow"/>
        </w:rPr>
        <w:t>inserir um percentual 10% a 30 %, salvo se houver justificativa nos autos para suprimir esse acréscimo</w:t>
      </w:r>
      <w:r w:rsidR="0055155F" w:rsidRPr="0055155F">
        <w:rPr>
          <w:rFonts w:asciiTheme="majorHAnsi" w:hAnsiTheme="majorHAnsi" w:cstheme="majorHAnsi"/>
          <w:color w:val="FF0000"/>
        </w:rPr>
        <w:t>] para o consórcio</w:t>
      </w:r>
      <w:r w:rsidR="00E54DEF">
        <w:rPr>
          <w:rFonts w:asciiTheme="majorHAnsi" w:hAnsiTheme="majorHAnsi" w:cstheme="majorHAnsi"/>
          <w:color w:val="FF0000"/>
        </w:rPr>
        <w:t>,</w:t>
      </w:r>
      <w:r w:rsidR="0055155F" w:rsidRPr="0055155F">
        <w:rPr>
          <w:rFonts w:asciiTheme="majorHAnsi" w:hAnsiTheme="majorHAnsi" w:cstheme="majorHAnsi"/>
          <w:color w:val="FF0000"/>
        </w:rPr>
        <w:t xml:space="preserve"> em relação ao valor exigido para os licitantes individuais.</w:t>
      </w:r>
      <w:bookmarkEnd w:id="2"/>
    </w:p>
    <w:p w14:paraId="262BBBD1" w14:textId="775ADA57" w:rsidR="0055155F" w:rsidRDefault="0055155F" w:rsidP="00C24F87">
      <w:pPr>
        <w:spacing w:before="0" w:after="0"/>
        <w:jc w:val="both"/>
        <w:rPr>
          <w:rFonts w:asciiTheme="majorHAnsi" w:hAnsiTheme="majorHAnsi" w:cstheme="majorHAnsi"/>
        </w:rPr>
      </w:pPr>
    </w:p>
    <w:p w14:paraId="61DA109A" w14:textId="76C7DDDD" w:rsidR="009C6899" w:rsidRDefault="009C6899" w:rsidP="009C6899">
      <w:pPr>
        <w:pBdr>
          <w:top w:val="single" w:sz="4" w:space="1" w:color="auto"/>
          <w:left w:val="single" w:sz="4" w:space="4" w:color="auto"/>
          <w:bottom w:val="single" w:sz="4" w:space="1" w:color="auto"/>
          <w:right w:val="single" w:sz="4" w:space="4" w:color="auto"/>
        </w:pBdr>
        <w:shd w:val="pct10" w:color="auto" w:fill="auto"/>
        <w:suppressAutoHyphens/>
        <w:autoSpaceDE w:val="0"/>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w:t>
      </w:r>
      <w:bookmarkStart w:id="3" w:name="_Hlk124588697"/>
      <w:r>
        <w:rPr>
          <w:rFonts w:asciiTheme="majorHAnsi" w:eastAsia="Times New Roman" w:hAnsiTheme="majorHAnsi" w:cstheme="majorHAnsi"/>
          <w:color w:val="000000"/>
          <w:lang w:eastAsia="ar-SA"/>
        </w:rPr>
        <w:t xml:space="preserve">O §1º e §2 </w:t>
      </w:r>
      <w:r w:rsidRPr="00C24F87">
        <w:rPr>
          <w:rFonts w:asciiTheme="majorHAnsi" w:eastAsia="Times New Roman" w:hAnsiTheme="majorHAnsi" w:cstheme="majorHAnsi"/>
          <w:color w:val="000000"/>
          <w:lang w:eastAsia="ar-SA"/>
        </w:rPr>
        <w:t>do art. 15 da Lei Federal nº 14.133/2021</w:t>
      </w:r>
      <w:r>
        <w:rPr>
          <w:rFonts w:asciiTheme="majorHAnsi" w:eastAsia="Times New Roman" w:hAnsiTheme="majorHAnsi" w:cstheme="majorHAnsi"/>
          <w:color w:val="000000"/>
          <w:lang w:eastAsia="ar-SA"/>
        </w:rPr>
        <w:t xml:space="preserve"> determinam que </w:t>
      </w:r>
      <w:r w:rsidRPr="009C6899">
        <w:rPr>
          <w:rFonts w:asciiTheme="majorHAnsi" w:eastAsia="Times New Roman" w:hAnsiTheme="majorHAnsi" w:cstheme="majorHAnsi"/>
          <w:color w:val="000000"/>
          <w:lang w:eastAsia="ar-SA"/>
        </w:rPr>
        <w:t xml:space="preserve">edital DEVERÁ estabelecer para o consórcio </w:t>
      </w:r>
      <w:bookmarkStart w:id="4" w:name="_Hlk124588666"/>
      <w:r w:rsidR="008A2F8C">
        <w:rPr>
          <w:rFonts w:asciiTheme="majorHAnsi" w:eastAsia="Times New Roman" w:hAnsiTheme="majorHAnsi" w:cstheme="majorHAnsi"/>
          <w:color w:val="000000"/>
          <w:lang w:eastAsia="ar-SA"/>
        </w:rPr>
        <w:t xml:space="preserve">um </w:t>
      </w:r>
      <w:r w:rsidRPr="009C6899">
        <w:rPr>
          <w:rFonts w:asciiTheme="majorHAnsi" w:eastAsia="Times New Roman" w:hAnsiTheme="majorHAnsi" w:cstheme="majorHAnsi"/>
          <w:color w:val="000000"/>
          <w:lang w:eastAsia="ar-SA"/>
        </w:rPr>
        <w:t>acréscimo de 10% (dez por cento) a 30% (trinta por cento) sobre o valor exigido de licitante individual para a habilitação econômico-financeira</w:t>
      </w:r>
      <w:bookmarkEnd w:id="4"/>
      <w:r>
        <w:rPr>
          <w:rFonts w:asciiTheme="majorHAnsi" w:eastAsia="Times New Roman" w:hAnsiTheme="majorHAnsi" w:cstheme="majorHAnsi"/>
          <w:color w:val="000000"/>
          <w:lang w:eastAsia="ar-SA"/>
        </w:rPr>
        <w:t>. No entanto, esse acréscimo poderá não ser exigido em duas situações: a) quando existir justificativa pela equipe de planejamento (o que deve estar contida nos instrumentos de planejamento); b) a</w:t>
      </w:r>
      <w:r w:rsidRPr="009C6899">
        <w:rPr>
          <w:rFonts w:asciiTheme="majorHAnsi" w:eastAsia="Times New Roman" w:hAnsiTheme="majorHAnsi" w:cstheme="majorHAnsi"/>
          <w:color w:val="000000"/>
          <w:lang w:eastAsia="ar-SA"/>
        </w:rPr>
        <w:t>os consórcios compostos, em sua totalidade, de microempresas e pequenas empresas</w:t>
      </w:r>
      <w:r>
        <w:rPr>
          <w:rFonts w:asciiTheme="majorHAnsi" w:eastAsia="Times New Roman" w:hAnsiTheme="majorHAnsi" w:cstheme="majorHAnsi"/>
          <w:color w:val="000000"/>
          <w:lang w:eastAsia="ar-SA"/>
        </w:rPr>
        <w:t>.</w:t>
      </w:r>
    </w:p>
    <w:bookmarkEnd w:id="3"/>
    <w:p w14:paraId="3D9CAC02" w14:textId="3007CC17" w:rsidR="009C6899" w:rsidRDefault="009C6899" w:rsidP="00C24F87">
      <w:pPr>
        <w:spacing w:before="0" w:after="0"/>
        <w:jc w:val="both"/>
        <w:rPr>
          <w:rFonts w:asciiTheme="majorHAnsi" w:eastAsia="Times New Roman" w:hAnsiTheme="majorHAnsi" w:cstheme="majorHAnsi"/>
          <w:color w:val="000000"/>
          <w:lang w:eastAsia="ar-SA"/>
        </w:rPr>
      </w:pPr>
    </w:p>
    <w:p w14:paraId="0B7CE7DC" w14:textId="2AC05078" w:rsidR="00B23567" w:rsidRDefault="00B23567" w:rsidP="00C24F87">
      <w:pPr>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3.4. DA PARTICIPAÇÃO DE PROFISSIONAIS ORGANIZADOS SOB A FORMA DE COOPERATIVA</w:t>
      </w:r>
      <w:r w:rsidRPr="00C24F87">
        <w:rPr>
          <w:rFonts w:asciiTheme="majorHAnsi" w:eastAsia="Times New Roman" w:hAnsiTheme="majorHAnsi" w:cstheme="majorHAnsi"/>
          <w:lang w:eastAsia="pt-BR"/>
        </w:rPr>
        <w:t xml:space="preserve">: </w:t>
      </w:r>
    </w:p>
    <w:p w14:paraId="2EDBD087" w14:textId="77777777" w:rsidR="00C24F87" w:rsidRPr="00C24F87" w:rsidRDefault="00C24F87" w:rsidP="00C24F87">
      <w:pPr>
        <w:spacing w:before="0" w:after="0"/>
        <w:jc w:val="both"/>
        <w:rPr>
          <w:rFonts w:asciiTheme="majorHAnsi" w:eastAsia="Times New Roman" w:hAnsiTheme="majorHAnsi" w:cstheme="majorHAnsi"/>
          <w:lang w:eastAsia="pt-BR"/>
        </w:rPr>
      </w:pPr>
    </w:p>
    <w:p w14:paraId="5EE6095D" w14:textId="70F9FA50" w:rsidR="00B23567" w:rsidRDefault="00B23567" w:rsidP="00C24F87">
      <w:pPr>
        <w:spacing w:before="0" w:after="0"/>
        <w:jc w:val="both"/>
        <w:rPr>
          <w:rFonts w:asciiTheme="majorHAnsi" w:hAnsiTheme="majorHAnsi" w:cstheme="majorHAnsi"/>
        </w:rPr>
      </w:pPr>
      <w:r w:rsidRPr="00C24F87">
        <w:rPr>
          <w:rFonts w:asciiTheme="majorHAnsi" w:hAnsiTheme="majorHAnsi" w:cstheme="majorHAnsi"/>
          <w:b/>
        </w:rPr>
        <w:t>3.4.1.</w:t>
      </w:r>
      <w:r w:rsidRPr="00C24F87">
        <w:rPr>
          <w:rFonts w:asciiTheme="majorHAnsi" w:hAnsiTheme="majorHAnsi" w:cstheme="majorHAnsi"/>
        </w:rPr>
        <w:t xml:space="preserve"> Os profissionais organizados sob a forma de cooperativa poderão participar de licitação quando:</w:t>
      </w:r>
    </w:p>
    <w:p w14:paraId="4104D1AA" w14:textId="77777777" w:rsidR="00C24F87" w:rsidRPr="00C24F87" w:rsidRDefault="00C24F87" w:rsidP="00C24F87">
      <w:pPr>
        <w:spacing w:before="0" w:after="0"/>
        <w:jc w:val="both"/>
        <w:rPr>
          <w:rFonts w:asciiTheme="majorHAnsi" w:hAnsiTheme="majorHAnsi" w:cstheme="majorHAnsi"/>
        </w:rPr>
      </w:pPr>
    </w:p>
    <w:p w14:paraId="3A021285" w14:textId="79C4EF44" w:rsidR="00B23567" w:rsidRDefault="00B23567" w:rsidP="00C24F87">
      <w:pPr>
        <w:spacing w:before="0" w:after="0"/>
        <w:jc w:val="both"/>
        <w:rPr>
          <w:rStyle w:val="Hyperlink"/>
          <w:rFonts w:asciiTheme="majorHAnsi" w:hAnsiTheme="majorHAnsi" w:cstheme="majorHAnsi"/>
        </w:rPr>
      </w:pPr>
      <w:bookmarkStart w:id="5" w:name="art16i"/>
      <w:bookmarkEnd w:id="5"/>
      <w:r w:rsidRPr="00C24F87">
        <w:rPr>
          <w:rFonts w:asciiTheme="majorHAnsi" w:hAnsiTheme="majorHAnsi" w:cstheme="majorHAnsi"/>
        </w:rPr>
        <w:t>I - a constituição e o funcionamento da cooperativa observarem as regras estabelecidas na legislação aplicável, em especial a </w:t>
      </w:r>
      <w:hyperlink r:id="rId13" w:history="1">
        <w:r w:rsidRPr="00C24F87">
          <w:rPr>
            <w:rStyle w:val="Hyperlink"/>
            <w:rFonts w:asciiTheme="majorHAnsi" w:hAnsiTheme="majorHAnsi" w:cstheme="majorHAnsi"/>
          </w:rPr>
          <w:t>Lei nº 5.764, de 16 de dezembro de 1971</w:t>
        </w:r>
      </w:hyperlink>
      <w:r w:rsidRPr="00C24F87">
        <w:rPr>
          <w:rFonts w:asciiTheme="majorHAnsi" w:hAnsiTheme="majorHAnsi" w:cstheme="majorHAnsi"/>
        </w:rPr>
        <w:t>, a </w:t>
      </w:r>
      <w:hyperlink r:id="rId14" w:history="1">
        <w:r w:rsidRPr="00C24F87">
          <w:rPr>
            <w:rStyle w:val="Hyperlink"/>
            <w:rFonts w:asciiTheme="majorHAnsi" w:hAnsiTheme="majorHAnsi" w:cstheme="majorHAnsi"/>
          </w:rPr>
          <w:t>Lei nº 12.690, de 19 de julho de 2012</w:t>
        </w:r>
      </w:hyperlink>
      <w:r w:rsidRPr="00C24F87">
        <w:rPr>
          <w:rFonts w:asciiTheme="majorHAnsi" w:hAnsiTheme="majorHAnsi" w:cstheme="majorHAnsi"/>
        </w:rPr>
        <w:t>, e a </w:t>
      </w:r>
      <w:hyperlink r:id="rId15" w:history="1">
        <w:r w:rsidRPr="00C24F87">
          <w:rPr>
            <w:rStyle w:val="Hyperlink"/>
            <w:rFonts w:asciiTheme="majorHAnsi" w:hAnsiTheme="majorHAnsi" w:cstheme="majorHAnsi"/>
          </w:rPr>
          <w:t>Lei Complementar nº 130, de 17 de abril de 2009;</w:t>
        </w:r>
      </w:hyperlink>
    </w:p>
    <w:p w14:paraId="131C100C" w14:textId="77777777" w:rsidR="00C24F87" w:rsidRPr="00C24F87" w:rsidRDefault="00C24F87" w:rsidP="00C24F87">
      <w:pPr>
        <w:spacing w:before="0" w:after="0"/>
        <w:jc w:val="both"/>
        <w:rPr>
          <w:rFonts w:asciiTheme="majorHAnsi" w:hAnsiTheme="majorHAnsi" w:cstheme="majorHAnsi"/>
        </w:rPr>
      </w:pPr>
    </w:p>
    <w:p w14:paraId="7C8D5B12" w14:textId="4E5FC42E" w:rsidR="00B23567" w:rsidRDefault="00B23567" w:rsidP="00C24F87">
      <w:pPr>
        <w:spacing w:before="0" w:after="0"/>
        <w:jc w:val="both"/>
        <w:rPr>
          <w:rFonts w:asciiTheme="majorHAnsi" w:hAnsiTheme="majorHAnsi" w:cstheme="majorHAnsi"/>
        </w:rPr>
      </w:pPr>
      <w:bookmarkStart w:id="6" w:name="art16ii"/>
      <w:bookmarkEnd w:id="6"/>
      <w:r w:rsidRPr="00C24F87">
        <w:rPr>
          <w:rFonts w:asciiTheme="majorHAnsi" w:hAnsiTheme="majorHAnsi" w:cstheme="majorHAnsi"/>
        </w:rPr>
        <w:t>II - a cooperativa apresentar demonstrativo de atuação em regime cooperado, com repartição de receitas e despesas entre os cooperados;</w:t>
      </w:r>
    </w:p>
    <w:p w14:paraId="4AF6014F" w14:textId="77777777" w:rsidR="00C24F87" w:rsidRPr="00C24F87" w:rsidRDefault="00C24F87" w:rsidP="00C24F87">
      <w:pPr>
        <w:spacing w:before="0" w:after="0"/>
        <w:jc w:val="both"/>
        <w:rPr>
          <w:rFonts w:asciiTheme="majorHAnsi" w:hAnsiTheme="majorHAnsi" w:cstheme="majorHAnsi"/>
        </w:rPr>
      </w:pPr>
    </w:p>
    <w:p w14:paraId="55EBAAD0" w14:textId="3A481C55" w:rsidR="00B23567" w:rsidRDefault="00B23567" w:rsidP="00C24F87">
      <w:pPr>
        <w:spacing w:before="0" w:after="0"/>
        <w:jc w:val="both"/>
        <w:rPr>
          <w:rFonts w:asciiTheme="majorHAnsi" w:hAnsiTheme="majorHAnsi" w:cstheme="majorHAnsi"/>
        </w:rPr>
      </w:pPr>
      <w:bookmarkStart w:id="7" w:name="art16iii"/>
      <w:bookmarkEnd w:id="7"/>
      <w:r w:rsidRPr="00C24F87">
        <w:rPr>
          <w:rFonts w:asciiTheme="majorHAnsi" w:hAnsiTheme="majorHAnsi" w:cstheme="majorHAnsi"/>
        </w:rPr>
        <w:t>III - qualquer cooperado, com igual qualificação, for capaz de executar o objeto contratado, vedado à Administração indicar nominalmente pessoas;</w:t>
      </w:r>
    </w:p>
    <w:p w14:paraId="7B73B8C0" w14:textId="77777777" w:rsidR="00C24F87" w:rsidRPr="00C24F87" w:rsidRDefault="00C24F87" w:rsidP="00C24F87">
      <w:pPr>
        <w:spacing w:before="0" w:after="0"/>
        <w:jc w:val="both"/>
        <w:rPr>
          <w:rFonts w:asciiTheme="majorHAnsi" w:hAnsiTheme="majorHAnsi" w:cstheme="majorHAnsi"/>
        </w:rPr>
      </w:pPr>
    </w:p>
    <w:p w14:paraId="4D04CF58" w14:textId="77777777" w:rsidR="00B23567" w:rsidRPr="00C24F87" w:rsidRDefault="00B23567" w:rsidP="00C24F87">
      <w:pPr>
        <w:spacing w:before="0" w:after="0"/>
        <w:jc w:val="both"/>
        <w:rPr>
          <w:rFonts w:asciiTheme="majorHAnsi" w:hAnsiTheme="majorHAnsi" w:cstheme="majorHAnsi"/>
        </w:rPr>
      </w:pPr>
      <w:bookmarkStart w:id="8" w:name="art16iv"/>
      <w:bookmarkEnd w:id="8"/>
      <w:r w:rsidRPr="00C24F87">
        <w:rPr>
          <w:rFonts w:asciiTheme="majorHAnsi" w:hAnsiTheme="majorHAnsi" w:cstheme="majorHAnsi"/>
        </w:rPr>
        <w:t>IV - o objeto da licitação referir-se, em se tratando de cooperativas enquadradas na </w:t>
      </w:r>
      <w:hyperlink r:id="rId16" w:history="1">
        <w:r w:rsidRPr="00C24F87">
          <w:rPr>
            <w:rStyle w:val="Hyperlink"/>
            <w:rFonts w:asciiTheme="majorHAnsi" w:hAnsiTheme="majorHAnsi" w:cstheme="majorHAnsi"/>
          </w:rPr>
          <w:t>Lei nº 12.690, de 19 de julho de 2012</w:t>
        </w:r>
      </w:hyperlink>
      <w:r w:rsidRPr="00C24F87">
        <w:rPr>
          <w:rFonts w:asciiTheme="majorHAnsi" w:hAnsiTheme="majorHAnsi" w:cstheme="majorHAnsi"/>
        </w:rPr>
        <w:t>, a serviços especializados constantes do objeto social da cooperativa, a serem executados de forma complementar à sua atuação.</w:t>
      </w:r>
    </w:p>
    <w:p w14:paraId="1D6E91A8" w14:textId="0CD2BF7C" w:rsidR="001E56BE" w:rsidRDefault="001E56BE" w:rsidP="00ED250E">
      <w:pPr>
        <w:spacing w:after="0"/>
        <w:jc w:val="both"/>
      </w:pPr>
    </w:p>
    <w:p w14:paraId="3442E4D5" w14:textId="318A13BF" w:rsidR="00985282" w:rsidRPr="007E5114" w:rsidRDefault="00985282" w:rsidP="00985282">
      <w:pPr>
        <w:pStyle w:val="Ttulo1"/>
        <w:rPr>
          <w:rFonts w:eastAsia="Times New Roman"/>
          <w:b/>
          <w:lang w:eastAsia="pt-BR"/>
        </w:rPr>
      </w:pPr>
      <w:r>
        <w:rPr>
          <w:rFonts w:eastAsia="Times New Roman"/>
          <w:b/>
          <w:lang w:eastAsia="pt-BR"/>
        </w:rPr>
        <w:t>4</w:t>
      </w:r>
      <w:r w:rsidRPr="007E5114">
        <w:rPr>
          <w:rFonts w:eastAsia="Times New Roman"/>
          <w:b/>
          <w:lang w:eastAsia="pt-BR"/>
        </w:rPr>
        <w:t xml:space="preserve"> </w:t>
      </w:r>
      <w:r w:rsidR="00D93E56" w:rsidRPr="007E5114">
        <w:rPr>
          <w:rFonts w:eastAsia="Times New Roman"/>
          <w:b/>
          <w:lang w:eastAsia="pt-BR"/>
        </w:rPr>
        <w:t>- DO</w:t>
      </w:r>
      <w:r w:rsidR="00C12E16">
        <w:rPr>
          <w:rFonts w:eastAsia="Times New Roman"/>
          <w:b/>
          <w:lang w:eastAsia="pt-BR"/>
        </w:rPr>
        <w:t xml:space="preserve"> ACESSO</w:t>
      </w:r>
      <w:r w:rsidR="00DA18E3">
        <w:rPr>
          <w:rFonts w:eastAsia="Times New Roman"/>
          <w:b/>
          <w:lang w:eastAsia="pt-BR"/>
        </w:rPr>
        <w:t xml:space="preserve"> AO SISTEMA</w:t>
      </w:r>
      <w:r w:rsidR="00C12E16">
        <w:rPr>
          <w:rFonts w:eastAsia="Times New Roman"/>
          <w:b/>
          <w:lang w:eastAsia="pt-BR"/>
        </w:rPr>
        <w:t xml:space="preserve"> E </w:t>
      </w:r>
      <w:r w:rsidR="00E54DEF">
        <w:rPr>
          <w:rFonts w:eastAsia="Times New Roman"/>
          <w:b/>
          <w:lang w:eastAsia="pt-BR"/>
        </w:rPr>
        <w:t>D</w:t>
      </w:r>
      <w:r w:rsidR="00C12E16">
        <w:rPr>
          <w:rFonts w:eastAsia="Times New Roman"/>
          <w:b/>
          <w:lang w:eastAsia="pt-BR"/>
        </w:rPr>
        <w:t>A</w:t>
      </w:r>
      <w:r w:rsidRPr="00985282">
        <w:rPr>
          <w:rFonts w:eastAsia="Times New Roman"/>
          <w:b/>
          <w:lang w:eastAsia="pt-BR"/>
        </w:rPr>
        <w:t xml:space="preserve"> INCLUSÃO DAS PROPOSTAS </w:t>
      </w:r>
    </w:p>
    <w:p w14:paraId="05519254" w14:textId="77777777" w:rsidR="00985282" w:rsidRPr="00B70279" w:rsidRDefault="00985282" w:rsidP="00985282">
      <w:pPr>
        <w:spacing w:after="0" w:line="240" w:lineRule="auto"/>
        <w:rPr>
          <w:rFonts w:ascii="Arial" w:eastAsia="Times New Roman" w:hAnsi="Arial" w:cs="Arial"/>
          <w:color w:val="000000"/>
          <w:lang w:eastAsia="pt-BR"/>
        </w:rPr>
      </w:pPr>
    </w:p>
    <w:p w14:paraId="73359B88" w14:textId="4EA5E81A" w:rsidR="00985282" w:rsidRPr="00C24F87" w:rsidRDefault="00985282" w:rsidP="00C24F87">
      <w:pPr>
        <w:widowControl w:val="0"/>
        <w:suppressAutoHyphens/>
        <w:spacing w:before="0" w:after="0"/>
        <w:jc w:val="both"/>
        <w:rPr>
          <w:rFonts w:ascii="Arial" w:eastAsia="Times New Roman" w:hAnsi="Arial" w:cs="Arial"/>
          <w:color w:val="000000"/>
          <w:lang w:eastAsia="ar-SA"/>
        </w:rPr>
      </w:pPr>
      <w:r w:rsidRPr="00C24F87">
        <w:rPr>
          <w:rFonts w:ascii="Arial" w:eastAsia="Times New Roman" w:hAnsi="Arial" w:cs="Arial"/>
          <w:b/>
          <w:lang w:eastAsia="ar-SA"/>
        </w:rPr>
        <w:t>4.1.</w:t>
      </w:r>
      <w:r w:rsidRPr="00C24F87">
        <w:rPr>
          <w:rFonts w:ascii="Arial" w:eastAsia="Times New Roman" w:hAnsi="Arial" w:cs="Arial"/>
          <w:lang w:eastAsia="ar-SA"/>
        </w:rPr>
        <w:t xml:space="preserve"> </w:t>
      </w:r>
      <w:r w:rsidRPr="00C24F87">
        <w:rPr>
          <w:rFonts w:ascii="Arial" w:eastAsia="Times New Roman" w:hAnsi="Arial" w:cs="Arial"/>
          <w:color w:val="000000"/>
          <w:lang w:eastAsia="ar-SA"/>
        </w:rPr>
        <w:t xml:space="preserve">A participação no certame se dará por meio do sistema eletrônico denominado SGC – Sistema Gestor de Compras no site </w:t>
      </w:r>
      <w:hyperlink r:id="rId17" w:history="1">
        <w:r w:rsidRPr="00C24F87">
          <w:rPr>
            <w:rFonts w:ascii="Arial" w:eastAsia="Times New Roman" w:hAnsi="Arial" w:cs="Arial"/>
            <w:color w:val="000000"/>
            <w:lang w:eastAsia="ar-SA"/>
          </w:rPr>
          <w:t>www.compras.ms.gov.br</w:t>
        </w:r>
      </w:hyperlink>
      <w:r w:rsidRPr="00C24F87">
        <w:rPr>
          <w:rFonts w:ascii="Arial" w:eastAsia="Times New Roman" w:hAnsi="Arial" w:cs="Arial"/>
          <w:color w:val="000000"/>
          <w:lang w:eastAsia="ar-SA"/>
        </w:rPr>
        <w:t>, no ícone “Área do Licitante”, mediante digitação de login e senha pessoal e intransferível do credenciado.</w:t>
      </w:r>
    </w:p>
    <w:p w14:paraId="6A9C95B5" w14:textId="77777777" w:rsidR="00985282" w:rsidRPr="00C24F87" w:rsidRDefault="00985282" w:rsidP="00C24F87">
      <w:pPr>
        <w:widowControl w:val="0"/>
        <w:suppressAutoHyphens/>
        <w:spacing w:before="0" w:after="0"/>
        <w:jc w:val="both"/>
        <w:rPr>
          <w:rFonts w:ascii="Arial" w:eastAsia="Times New Roman" w:hAnsi="Arial" w:cs="Arial"/>
          <w:color w:val="000000"/>
          <w:lang w:eastAsia="ar-SA"/>
        </w:rPr>
      </w:pPr>
    </w:p>
    <w:p w14:paraId="142830C6" w14:textId="72F65825" w:rsidR="00985282" w:rsidRPr="00C24F87" w:rsidRDefault="00985282" w:rsidP="00C24F87">
      <w:pPr>
        <w:widowControl w:val="0"/>
        <w:suppressAutoHyphens/>
        <w:spacing w:before="0" w:after="0"/>
        <w:jc w:val="both"/>
        <w:rPr>
          <w:rFonts w:ascii="Arial" w:eastAsia="Times New Roman" w:hAnsi="Arial" w:cs="Arial"/>
          <w:color w:val="FF0000"/>
          <w:lang w:eastAsia="ar-SA"/>
        </w:rPr>
      </w:pPr>
      <w:r w:rsidRPr="00C24F87">
        <w:rPr>
          <w:rFonts w:ascii="Arial" w:eastAsia="Times New Roman" w:hAnsi="Arial" w:cs="Arial"/>
          <w:b/>
          <w:color w:val="000000"/>
          <w:lang w:eastAsia="ar-SA"/>
        </w:rPr>
        <w:t>4.1.1.</w:t>
      </w:r>
      <w:r w:rsidRPr="00C24F87">
        <w:rPr>
          <w:rFonts w:ascii="Arial" w:eastAsia="Times New Roman" w:hAnsi="Arial" w:cs="Arial"/>
          <w:lang w:eastAsia="ar-SA"/>
        </w:rPr>
        <w:t xml:space="preserve"> As informações e/ou dúvidas de como incluir propostas e participar do procedimento licitatório podem ser sanadas pelo(s) </w:t>
      </w:r>
      <w:r w:rsidRPr="00C24F87">
        <w:rPr>
          <w:rFonts w:ascii="Arial" w:eastAsia="Times New Roman" w:hAnsi="Arial" w:cs="Arial"/>
          <w:color w:val="FF0000"/>
          <w:highlight w:val="yellow"/>
          <w:lang w:eastAsia="ar-SA"/>
        </w:rPr>
        <w:t>telefone(s) .................</w:t>
      </w:r>
    </w:p>
    <w:p w14:paraId="6FA07076" w14:textId="1712C495" w:rsidR="00C12E16" w:rsidRPr="00C24F87" w:rsidRDefault="00C12E16" w:rsidP="00C24F87">
      <w:pPr>
        <w:widowControl w:val="0"/>
        <w:suppressAutoHyphens/>
        <w:spacing w:before="0" w:after="0"/>
        <w:jc w:val="both"/>
        <w:rPr>
          <w:rFonts w:ascii="Arial" w:eastAsia="Times New Roman" w:hAnsi="Arial" w:cs="Arial"/>
          <w:color w:val="FF0000"/>
          <w:lang w:eastAsia="ar-SA"/>
        </w:rPr>
      </w:pPr>
    </w:p>
    <w:p w14:paraId="3B13EEE4" w14:textId="08714EE7" w:rsidR="00C12E16" w:rsidRPr="00C24F87" w:rsidRDefault="00985282" w:rsidP="00C24F87">
      <w:pPr>
        <w:widowControl w:val="0"/>
        <w:suppressAutoHyphens/>
        <w:spacing w:before="0"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4.1.</w:t>
      </w:r>
      <w:r w:rsidR="00C12E16" w:rsidRPr="00C24F87">
        <w:rPr>
          <w:rFonts w:ascii="Arial" w:eastAsia="Times New Roman" w:hAnsi="Arial" w:cs="Arial"/>
          <w:b/>
          <w:color w:val="000000"/>
          <w:lang w:eastAsia="ar-SA"/>
        </w:rPr>
        <w:t>2</w:t>
      </w:r>
      <w:r w:rsidRPr="00C24F87">
        <w:rPr>
          <w:rFonts w:ascii="Arial" w:eastAsia="Times New Roman" w:hAnsi="Arial" w:cs="Arial"/>
          <w:b/>
          <w:color w:val="000000"/>
          <w:lang w:eastAsia="ar-SA"/>
        </w:rPr>
        <w:t xml:space="preserve">. </w:t>
      </w:r>
      <w:r w:rsidRPr="00C24F87">
        <w:rPr>
          <w:rFonts w:ascii="Arial" w:eastAsia="Times New Roman" w:hAnsi="Arial" w:cs="Arial"/>
          <w:color w:val="000000"/>
          <w:lang w:eastAsia="ar-SA"/>
        </w:rPr>
        <w:t>Para a inclusão das propostas, o representante credenciado, deverá aceitar eletronicamente</w:t>
      </w:r>
      <w:r w:rsidR="00C12E16" w:rsidRPr="00C24F87">
        <w:rPr>
          <w:rFonts w:ascii="Arial" w:eastAsia="Times New Roman" w:hAnsi="Arial" w:cs="Arial"/>
          <w:color w:val="000000"/>
          <w:lang w:eastAsia="ar-SA"/>
        </w:rPr>
        <w:t>:</w:t>
      </w:r>
    </w:p>
    <w:p w14:paraId="7DEC9748" w14:textId="77777777" w:rsidR="00DA18E3" w:rsidRPr="00C24F87" w:rsidRDefault="00DA18E3" w:rsidP="00C24F87">
      <w:pPr>
        <w:widowControl w:val="0"/>
        <w:suppressAutoHyphens/>
        <w:spacing w:before="0" w:after="0"/>
        <w:jc w:val="both"/>
        <w:rPr>
          <w:rFonts w:ascii="Arial" w:eastAsia="Times New Roman" w:hAnsi="Arial" w:cs="Arial"/>
          <w:color w:val="000000"/>
          <w:lang w:eastAsia="ar-SA"/>
        </w:rPr>
      </w:pPr>
    </w:p>
    <w:p w14:paraId="6676956C" w14:textId="36C5B5CA" w:rsidR="00C12E16" w:rsidRPr="00C24F87" w:rsidRDefault="00C12E16" w:rsidP="00C24F87">
      <w:pPr>
        <w:widowControl w:val="0"/>
        <w:suppressAutoHyphens/>
        <w:spacing w:before="0" w:after="0"/>
        <w:jc w:val="both"/>
        <w:rPr>
          <w:rFonts w:ascii="Arial" w:eastAsia="Times New Roman" w:hAnsi="Arial" w:cs="Arial"/>
          <w:color w:val="000000"/>
          <w:lang w:eastAsia="ar-SA"/>
        </w:rPr>
      </w:pPr>
      <w:r w:rsidRPr="00B0392F">
        <w:rPr>
          <w:rFonts w:ascii="Arial" w:eastAsia="Times New Roman" w:hAnsi="Arial" w:cs="Arial"/>
          <w:b/>
          <w:color w:val="000000"/>
          <w:lang w:eastAsia="ar-SA"/>
        </w:rPr>
        <w:t>a)</w:t>
      </w:r>
      <w:r w:rsidR="00985282" w:rsidRPr="00C24F87">
        <w:rPr>
          <w:rFonts w:ascii="Arial" w:eastAsia="Times New Roman" w:hAnsi="Arial" w:cs="Arial"/>
          <w:color w:val="000000"/>
          <w:lang w:eastAsia="ar-SA"/>
        </w:rPr>
        <w:t xml:space="preserve"> o </w:t>
      </w:r>
      <w:r w:rsidR="00985282" w:rsidRPr="00C24F87">
        <w:rPr>
          <w:rFonts w:ascii="Arial" w:eastAsia="Times New Roman" w:hAnsi="Arial" w:cs="Arial"/>
          <w:b/>
          <w:color w:val="000000"/>
          <w:lang w:eastAsia="ar-SA"/>
        </w:rPr>
        <w:t>“Termo de Credenciamento”</w:t>
      </w:r>
      <w:r w:rsidR="00985282" w:rsidRPr="00C24F87">
        <w:rPr>
          <w:rFonts w:ascii="Arial" w:eastAsia="Times New Roman" w:hAnsi="Arial" w:cs="Arial"/>
          <w:lang w:eastAsia="pt-BR"/>
        </w:rPr>
        <w:t xml:space="preserve"> </w:t>
      </w:r>
      <w:r w:rsidR="00985282" w:rsidRPr="00C24F87">
        <w:rPr>
          <w:rFonts w:ascii="Arial" w:eastAsia="Times New Roman" w:hAnsi="Arial" w:cs="Arial"/>
          <w:color w:val="000000"/>
          <w:lang w:eastAsia="ar-SA"/>
        </w:rPr>
        <w:t>possibilitando à Administração conhecer qual representante está autorizado pela licitante a par</w:t>
      </w:r>
      <w:r w:rsidRPr="00C24F87">
        <w:rPr>
          <w:rFonts w:ascii="Arial" w:eastAsia="Times New Roman" w:hAnsi="Arial" w:cs="Arial"/>
          <w:color w:val="000000"/>
          <w:lang w:eastAsia="ar-SA"/>
        </w:rPr>
        <w:t>ticipar da presente licitação;</w:t>
      </w:r>
    </w:p>
    <w:p w14:paraId="59DBD4FB" w14:textId="77777777" w:rsidR="00DA18E3" w:rsidRPr="00C24F87" w:rsidRDefault="00DA18E3" w:rsidP="00C24F87">
      <w:pPr>
        <w:widowControl w:val="0"/>
        <w:suppressAutoHyphens/>
        <w:spacing w:before="0" w:after="0"/>
        <w:jc w:val="both"/>
        <w:rPr>
          <w:rFonts w:ascii="Arial" w:eastAsia="Times New Roman" w:hAnsi="Arial" w:cs="Arial"/>
          <w:color w:val="000000"/>
          <w:lang w:eastAsia="ar-SA"/>
        </w:rPr>
      </w:pPr>
    </w:p>
    <w:p w14:paraId="6B413C96" w14:textId="1CB500B6" w:rsidR="00985282" w:rsidRDefault="00C12E16" w:rsidP="00C24F87">
      <w:pPr>
        <w:widowControl w:val="0"/>
        <w:suppressAutoHyphens/>
        <w:spacing w:before="0" w:after="0"/>
        <w:jc w:val="both"/>
        <w:rPr>
          <w:rFonts w:ascii="Arial" w:eastAsia="Times New Roman" w:hAnsi="Arial" w:cs="Arial"/>
          <w:color w:val="000000"/>
          <w:lang w:eastAsia="ar-SA"/>
        </w:rPr>
      </w:pPr>
      <w:r w:rsidRPr="00B0392F">
        <w:rPr>
          <w:rFonts w:ascii="Arial" w:eastAsia="Times New Roman" w:hAnsi="Arial" w:cs="Arial"/>
          <w:b/>
          <w:color w:val="000000"/>
          <w:lang w:eastAsia="ar-SA"/>
        </w:rPr>
        <w:t>b)</w:t>
      </w:r>
      <w:r w:rsidRPr="00C24F87">
        <w:rPr>
          <w:rFonts w:ascii="Arial" w:eastAsia="Times New Roman" w:hAnsi="Arial" w:cs="Arial"/>
          <w:color w:val="000000"/>
          <w:lang w:eastAsia="ar-SA"/>
        </w:rPr>
        <w:t xml:space="preserve"> </w:t>
      </w:r>
      <w:r w:rsidR="00985282" w:rsidRPr="00C24F87">
        <w:rPr>
          <w:rFonts w:ascii="Arial" w:eastAsia="Times New Roman" w:hAnsi="Arial" w:cs="Arial"/>
          <w:color w:val="000000"/>
          <w:lang w:eastAsia="ar-SA"/>
        </w:rPr>
        <w:t xml:space="preserve">a </w:t>
      </w:r>
      <w:r w:rsidR="00985282" w:rsidRPr="00C24F87">
        <w:rPr>
          <w:rFonts w:ascii="Arial" w:eastAsia="Times New Roman" w:hAnsi="Arial" w:cs="Arial"/>
          <w:b/>
          <w:color w:val="000000"/>
          <w:lang w:eastAsia="ar-SA"/>
        </w:rPr>
        <w:t>“Declaração de Habilitação”</w:t>
      </w:r>
      <w:r w:rsidR="009B0CAA">
        <w:rPr>
          <w:rFonts w:ascii="Arial" w:eastAsia="Times New Roman" w:hAnsi="Arial" w:cs="Arial"/>
          <w:color w:val="000000"/>
          <w:lang w:eastAsia="ar-SA"/>
        </w:rPr>
        <w:t xml:space="preserve"> informando que </w:t>
      </w:r>
      <w:r w:rsidR="009B0CAA">
        <w:rPr>
          <w:rFonts w:ascii="Arial" w:hAnsi="Arial" w:cs="Arial"/>
          <w:color w:val="000000"/>
        </w:rPr>
        <w:t>atende aos requisitos de habilitação</w:t>
      </w:r>
      <w:r w:rsidR="00985282" w:rsidRPr="00C24F87">
        <w:rPr>
          <w:rFonts w:ascii="Arial" w:eastAsia="Times New Roman" w:hAnsi="Arial" w:cs="Arial"/>
          <w:color w:val="000000"/>
          <w:lang w:eastAsia="ar-SA"/>
        </w:rPr>
        <w:t xml:space="preserve"> exigidos no presente pregão.</w:t>
      </w:r>
    </w:p>
    <w:p w14:paraId="66E90594" w14:textId="77777777" w:rsidR="0062723C" w:rsidRDefault="0062723C" w:rsidP="00C24F87">
      <w:pPr>
        <w:widowControl w:val="0"/>
        <w:suppressAutoHyphens/>
        <w:spacing w:before="0" w:after="0"/>
        <w:jc w:val="both"/>
        <w:rPr>
          <w:rFonts w:ascii="Arial" w:eastAsia="Times New Roman" w:hAnsi="Arial" w:cs="Arial"/>
          <w:color w:val="000000"/>
          <w:lang w:eastAsia="ar-SA"/>
        </w:rPr>
      </w:pPr>
    </w:p>
    <w:p w14:paraId="5F52DFCD" w14:textId="49867690" w:rsidR="009760AA" w:rsidRPr="004D52CE" w:rsidRDefault="009760AA" w:rsidP="009760AA">
      <w:pPr>
        <w:widowControl w:val="0"/>
        <w:suppressAutoHyphens/>
        <w:spacing w:before="0" w:after="0"/>
        <w:jc w:val="both"/>
        <w:rPr>
          <w:rFonts w:ascii="Arial" w:eastAsia="Times New Roman" w:hAnsi="Arial" w:cs="Arial"/>
          <w:color w:val="000000" w:themeColor="text1"/>
          <w:lang w:eastAsia="ar-SA"/>
        </w:rPr>
      </w:pPr>
      <w:r w:rsidRPr="004D52CE">
        <w:rPr>
          <w:rFonts w:ascii="Arial" w:eastAsia="Times New Roman" w:hAnsi="Arial" w:cs="Arial"/>
          <w:b/>
          <w:color w:val="000000" w:themeColor="text1"/>
          <w:lang w:eastAsia="ar-SA"/>
        </w:rPr>
        <w:t>4.1.3.</w:t>
      </w:r>
      <w:r w:rsidRPr="004D52CE">
        <w:rPr>
          <w:rFonts w:ascii="Arial" w:eastAsia="Times New Roman" w:hAnsi="Arial" w:cs="Arial"/>
          <w:color w:val="000000" w:themeColor="text1"/>
          <w:lang w:eastAsia="ar-SA"/>
        </w:rPr>
        <w:t xml:space="preserve"> O licitante enquadrado como </w:t>
      </w:r>
      <w:r w:rsidR="004D52CE" w:rsidRPr="004D52CE">
        <w:rPr>
          <w:rFonts w:ascii="Arial" w:eastAsia="Times New Roman" w:hAnsi="Arial" w:cs="Arial"/>
          <w:color w:val="000000" w:themeColor="text1"/>
          <w:lang w:eastAsia="ar-SA"/>
        </w:rPr>
        <w:t xml:space="preserve">Microempresa – ME, Empresa de Pequeno Porte – EPP </w:t>
      </w:r>
      <w:r w:rsidRPr="004D52CE">
        <w:rPr>
          <w:rFonts w:ascii="Arial" w:eastAsia="Times New Roman" w:hAnsi="Arial" w:cs="Arial"/>
          <w:color w:val="000000" w:themeColor="text1"/>
          <w:lang w:eastAsia="ar-SA"/>
        </w:rPr>
        <w:t xml:space="preserve">ou </w:t>
      </w:r>
      <w:r w:rsidR="004D52CE" w:rsidRPr="004D52CE">
        <w:rPr>
          <w:rFonts w:ascii="Arial" w:eastAsia="Times New Roman" w:hAnsi="Arial" w:cs="Arial"/>
          <w:color w:val="000000" w:themeColor="text1"/>
          <w:lang w:eastAsia="ar-SA"/>
        </w:rPr>
        <w:t>equiparada</w:t>
      </w:r>
      <w:r w:rsidRPr="004D52CE">
        <w:rPr>
          <w:rFonts w:ascii="Arial" w:eastAsia="Times New Roman" w:hAnsi="Arial" w:cs="Arial"/>
          <w:color w:val="000000" w:themeColor="text1"/>
          <w:lang w:eastAsia="ar-SA"/>
        </w:rPr>
        <w:t xml:space="preserve"> deverá </w:t>
      </w:r>
      <w:r w:rsidR="004D52CE" w:rsidRPr="004D52CE">
        <w:rPr>
          <w:rFonts w:ascii="Arial" w:eastAsia="Times New Roman" w:hAnsi="Arial" w:cs="Arial"/>
          <w:color w:val="000000" w:themeColor="text1"/>
          <w:lang w:eastAsia="ar-SA"/>
        </w:rPr>
        <w:t>se identificar</w:t>
      </w:r>
      <w:r w:rsidRPr="004D52CE">
        <w:rPr>
          <w:rFonts w:ascii="Arial" w:eastAsia="Times New Roman" w:hAnsi="Arial" w:cs="Arial"/>
          <w:color w:val="000000" w:themeColor="text1"/>
          <w:lang w:eastAsia="ar-SA"/>
        </w:rPr>
        <w:t xml:space="preserve"> em campo próprio do sistema eletrônico,</w:t>
      </w:r>
      <w:r w:rsidR="004D52CE" w:rsidRPr="004D52CE">
        <w:rPr>
          <w:rFonts w:ascii="Arial" w:eastAsia="Times New Roman" w:hAnsi="Arial" w:cs="Arial"/>
          <w:color w:val="000000" w:themeColor="text1"/>
          <w:lang w:eastAsia="ar-SA"/>
        </w:rPr>
        <w:t xml:space="preserve"> e declarar</w:t>
      </w:r>
      <w:r w:rsidRPr="004D52CE">
        <w:rPr>
          <w:rFonts w:ascii="Arial" w:eastAsia="Times New Roman" w:hAnsi="Arial" w:cs="Arial"/>
          <w:color w:val="000000" w:themeColor="text1"/>
          <w:lang w:eastAsia="ar-SA"/>
        </w:rPr>
        <w:t xml:space="preserve"> que cumpre os requisitos estabelecidos no artigo 3° da Lei Complementar nº 123, de 2006, estando apto a usufruir do tratamento favorecido estabelecido em seus arts. 42 a 49, observado o disposto nos §§ 1º ao 3º do art. 4º, da Lei </w:t>
      </w:r>
      <w:r w:rsidR="008A56EF">
        <w:rPr>
          <w:rFonts w:ascii="Arial" w:eastAsia="Times New Roman" w:hAnsi="Arial" w:cs="Arial"/>
          <w:color w:val="000000" w:themeColor="text1"/>
          <w:lang w:eastAsia="ar-SA"/>
        </w:rPr>
        <w:t>nº</w:t>
      </w:r>
      <w:r w:rsidR="00DF766A" w:rsidRPr="004D52CE">
        <w:rPr>
          <w:rFonts w:ascii="Arial" w:eastAsia="Times New Roman" w:hAnsi="Arial" w:cs="Arial"/>
          <w:color w:val="000000" w:themeColor="text1"/>
          <w:lang w:eastAsia="ar-SA"/>
        </w:rPr>
        <w:t xml:space="preserve"> º</w:t>
      </w:r>
      <w:r w:rsidRPr="004D52CE">
        <w:rPr>
          <w:rFonts w:ascii="Arial" w:eastAsia="Times New Roman" w:hAnsi="Arial" w:cs="Arial"/>
          <w:color w:val="000000" w:themeColor="text1"/>
          <w:lang w:eastAsia="ar-SA"/>
        </w:rPr>
        <w:t xml:space="preserve"> 14.133, de 2021.</w:t>
      </w:r>
    </w:p>
    <w:p w14:paraId="05D7EEBB" w14:textId="526F9EC6" w:rsidR="004D52CE" w:rsidRPr="004D52CE" w:rsidRDefault="004D52CE" w:rsidP="009760AA">
      <w:pPr>
        <w:widowControl w:val="0"/>
        <w:suppressAutoHyphens/>
        <w:spacing w:before="0" w:after="0"/>
        <w:jc w:val="both"/>
        <w:rPr>
          <w:rFonts w:ascii="Arial" w:eastAsia="Times New Roman" w:hAnsi="Arial" w:cs="Arial"/>
          <w:color w:val="000000" w:themeColor="text1"/>
          <w:lang w:eastAsia="ar-SA"/>
        </w:rPr>
      </w:pPr>
    </w:p>
    <w:p w14:paraId="1AE9975C" w14:textId="1ECE4EFA" w:rsidR="009760AA" w:rsidRPr="004D52CE" w:rsidRDefault="004D52CE" w:rsidP="009760AA">
      <w:pPr>
        <w:widowControl w:val="0"/>
        <w:suppressAutoHyphens/>
        <w:spacing w:before="0" w:after="0"/>
        <w:jc w:val="both"/>
        <w:rPr>
          <w:rFonts w:ascii="Arial" w:eastAsia="Times New Roman" w:hAnsi="Arial" w:cs="Arial"/>
          <w:color w:val="000000" w:themeColor="text1"/>
          <w:lang w:eastAsia="ar-SA"/>
        </w:rPr>
      </w:pPr>
      <w:r w:rsidRPr="00A66051">
        <w:rPr>
          <w:rFonts w:ascii="Arial" w:eastAsia="Times New Roman" w:hAnsi="Arial" w:cs="Arial"/>
          <w:b/>
          <w:color w:val="000000" w:themeColor="text1"/>
          <w:lang w:eastAsia="ar-SA"/>
        </w:rPr>
        <w:t>4.1.3.1.</w:t>
      </w:r>
      <w:r w:rsidRPr="004D52CE">
        <w:rPr>
          <w:rFonts w:ascii="Arial" w:eastAsia="Times New Roman" w:hAnsi="Arial" w:cs="Arial"/>
          <w:color w:val="000000" w:themeColor="text1"/>
          <w:lang w:eastAsia="ar-SA"/>
        </w:rPr>
        <w:t xml:space="preserve"> O licitante que não se identificar no campo próprio do sistema eletrônico como Microempresa – ME, Empresa de Pequeno Porte – EPP e equiparadas ficará impedido de participar </w:t>
      </w:r>
      <w:r w:rsidR="00A66051">
        <w:rPr>
          <w:rFonts w:ascii="Arial" w:eastAsia="Times New Roman" w:hAnsi="Arial" w:cs="Arial"/>
          <w:color w:val="000000" w:themeColor="text1"/>
          <w:lang w:eastAsia="ar-SA"/>
        </w:rPr>
        <w:t>dos itens/lotes exclusivos e</w:t>
      </w:r>
      <w:r w:rsidRPr="004D52CE">
        <w:rPr>
          <w:rFonts w:ascii="Arial" w:eastAsia="Times New Roman" w:hAnsi="Arial" w:cs="Arial"/>
          <w:color w:val="000000" w:themeColor="text1"/>
          <w:lang w:eastAsia="ar-SA"/>
        </w:rPr>
        <w:t xml:space="preserve"> da cota reservada</w:t>
      </w:r>
      <w:r w:rsidR="00A66051">
        <w:rPr>
          <w:rFonts w:ascii="Arial" w:eastAsia="Times New Roman" w:hAnsi="Arial" w:cs="Arial"/>
          <w:color w:val="000000" w:themeColor="text1"/>
          <w:lang w:eastAsia="ar-SA"/>
        </w:rPr>
        <w:t>, se houver,</w:t>
      </w:r>
      <w:r w:rsidRPr="004D52CE">
        <w:rPr>
          <w:rFonts w:ascii="Arial" w:eastAsia="Times New Roman" w:hAnsi="Arial" w:cs="Arial"/>
          <w:color w:val="000000" w:themeColor="text1"/>
          <w:lang w:eastAsia="ar-SA"/>
        </w:rPr>
        <w:t xml:space="preserve"> e não </w:t>
      </w:r>
      <w:r w:rsidR="00A66051">
        <w:rPr>
          <w:rFonts w:ascii="Arial" w:eastAsia="Times New Roman" w:hAnsi="Arial" w:cs="Arial"/>
          <w:color w:val="000000" w:themeColor="text1"/>
          <w:lang w:eastAsia="ar-SA"/>
        </w:rPr>
        <w:t>poderá fazer uso do</w:t>
      </w:r>
      <w:r w:rsidR="009760AA" w:rsidRPr="004D52CE">
        <w:rPr>
          <w:rFonts w:ascii="Arial" w:eastAsia="Times New Roman" w:hAnsi="Arial" w:cs="Arial"/>
          <w:color w:val="000000" w:themeColor="text1"/>
          <w:lang w:eastAsia="ar-SA"/>
        </w:rPr>
        <w:t xml:space="preserve"> </w:t>
      </w:r>
      <w:r w:rsidRPr="004D52CE">
        <w:rPr>
          <w:rFonts w:ascii="Arial" w:eastAsia="Times New Roman" w:hAnsi="Arial" w:cs="Arial"/>
          <w:color w:val="000000" w:themeColor="text1"/>
          <w:lang w:eastAsia="ar-SA"/>
        </w:rPr>
        <w:t xml:space="preserve">empate ficto </w:t>
      </w:r>
      <w:r w:rsidR="009760AA" w:rsidRPr="004D52CE">
        <w:rPr>
          <w:rFonts w:ascii="Arial" w:eastAsia="Times New Roman" w:hAnsi="Arial" w:cs="Arial"/>
          <w:color w:val="000000" w:themeColor="text1"/>
          <w:lang w:eastAsia="ar-SA"/>
        </w:rPr>
        <w:t>previsto na Lei Complementar nº 123, de 2006</w:t>
      </w:r>
      <w:r w:rsidRPr="004D52CE">
        <w:rPr>
          <w:rFonts w:ascii="Arial" w:eastAsia="Times New Roman" w:hAnsi="Arial" w:cs="Arial"/>
          <w:color w:val="000000" w:themeColor="text1"/>
          <w:lang w:eastAsia="ar-SA"/>
        </w:rPr>
        <w:t>.</w:t>
      </w:r>
    </w:p>
    <w:p w14:paraId="2BE192C9" w14:textId="12EFBD42" w:rsidR="004D52CE" w:rsidRPr="004D52CE" w:rsidRDefault="004D52CE" w:rsidP="009760AA">
      <w:pPr>
        <w:widowControl w:val="0"/>
        <w:suppressAutoHyphens/>
        <w:spacing w:before="0" w:after="0"/>
        <w:jc w:val="both"/>
        <w:rPr>
          <w:rFonts w:ascii="Arial" w:eastAsia="Times New Roman" w:hAnsi="Arial" w:cs="Arial"/>
          <w:color w:val="000000" w:themeColor="text1"/>
          <w:lang w:eastAsia="ar-SA"/>
        </w:rPr>
      </w:pPr>
    </w:p>
    <w:p w14:paraId="4C0D2531" w14:textId="1EEC4B12" w:rsidR="004D52CE" w:rsidRPr="004D52CE" w:rsidRDefault="004D52CE" w:rsidP="004D52CE">
      <w:pPr>
        <w:widowControl w:val="0"/>
        <w:suppressAutoHyphens/>
        <w:spacing w:before="0" w:after="0"/>
        <w:jc w:val="both"/>
        <w:rPr>
          <w:rFonts w:ascii="Arial" w:eastAsia="Times New Roman" w:hAnsi="Arial" w:cs="Arial"/>
          <w:color w:val="000000" w:themeColor="text1"/>
          <w:lang w:eastAsia="ar-SA"/>
        </w:rPr>
      </w:pPr>
      <w:r w:rsidRPr="004D52CE">
        <w:rPr>
          <w:b/>
          <w:color w:val="000000" w:themeColor="text1"/>
        </w:rPr>
        <w:t xml:space="preserve">4.1.3.2. </w:t>
      </w:r>
      <w:r w:rsidRPr="004D52CE">
        <w:rPr>
          <w:color w:val="000000" w:themeColor="text1"/>
        </w:rPr>
        <w:t xml:space="preserve">Para os fins do disposto no subitem 4.1.3 deste Edital, considera-se como “equiparada” o agricultor familiar, o produtor rural pessoa física e o microempreendedor individual - MEI, conforme determinam o art. 3º-A e art. 18-E da </w:t>
      </w:r>
      <w:hyperlink r:id="rId18" w:history="1">
        <w:r w:rsidRPr="004D52CE">
          <w:rPr>
            <w:rStyle w:val="Hyperlink"/>
            <w:color w:val="000000" w:themeColor="text1"/>
            <w:u w:val="none"/>
          </w:rPr>
          <w:t>Lei Complementar nº 123, de 2006</w:t>
        </w:r>
      </w:hyperlink>
      <w:r w:rsidRPr="004D52CE">
        <w:rPr>
          <w:rStyle w:val="Hyperlink"/>
          <w:color w:val="000000" w:themeColor="text1"/>
          <w:u w:val="none"/>
        </w:rPr>
        <w:t xml:space="preserve">, bem como as sociedades cooperativas mencionadas no artigo 34 da Lei </w:t>
      </w:r>
      <w:r w:rsidR="008A56EF">
        <w:rPr>
          <w:rStyle w:val="Hyperlink"/>
          <w:color w:val="000000" w:themeColor="text1"/>
          <w:u w:val="none"/>
        </w:rPr>
        <w:t>nº</w:t>
      </w:r>
      <w:r w:rsidRPr="004D52CE">
        <w:rPr>
          <w:rStyle w:val="Hyperlink"/>
          <w:color w:val="000000" w:themeColor="text1"/>
          <w:u w:val="none"/>
        </w:rPr>
        <w:t>º 11.488, de 2007</w:t>
      </w:r>
      <w:r w:rsidRPr="004D52CE">
        <w:rPr>
          <w:color w:val="000000" w:themeColor="text1"/>
        </w:rPr>
        <w:t>.</w:t>
      </w:r>
    </w:p>
    <w:p w14:paraId="123C396A" w14:textId="77777777" w:rsidR="004D52CE" w:rsidRPr="00C24F87" w:rsidRDefault="004D52CE" w:rsidP="009760AA">
      <w:pPr>
        <w:widowControl w:val="0"/>
        <w:suppressAutoHyphens/>
        <w:spacing w:before="0" w:after="0"/>
        <w:jc w:val="both"/>
        <w:rPr>
          <w:rFonts w:ascii="Arial" w:eastAsia="Times New Roman" w:hAnsi="Arial" w:cs="Arial"/>
          <w:color w:val="000000"/>
          <w:lang w:eastAsia="ar-SA"/>
        </w:rPr>
      </w:pPr>
    </w:p>
    <w:p w14:paraId="3ECA461B" w14:textId="3DE988B2" w:rsidR="00DA18E3" w:rsidRPr="00C24F87" w:rsidRDefault="00DA18E3" w:rsidP="00C24F87">
      <w:pPr>
        <w:widowControl w:val="0"/>
        <w:suppressAutoHyphens/>
        <w:spacing w:before="0"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sidR="0045785D">
        <w:rPr>
          <w:rFonts w:ascii="Arial" w:eastAsia="Times New Roman" w:hAnsi="Arial" w:cs="Arial"/>
          <w:b/>
          <w:color w:val="000000"/>
          <w:lang w:eastAsia="ar-SA"/>
        </w:rPr>
        <w:t>2</w:t>
      </w:r>
      <w:r w:rsidRPr="00C24F87">
        <w:rPr>
          <w:rFonts w:ascii="Arial" w:eastAsia="Times New Roman" w:hAnsi="Arial" w:cs="Arial"/>
          <w:color w:val="000000"/>
          <w:lang w:eastAsia="ar-SA"/>
        </w:rPr>
        <w:t>. Os licitantes encaminharão, exclusivamente por meio do sistema</w:t>
      </w:r>
      <w:r w:rsidR="00E54DEF">
        <w:rPr>
          <w:rFonts w:ascii="Arial" w:eastAsia="Times New Roman" w:hAnsi="Arial" w:cs="Arial"/>
          <w:color w:val="000000"/>
          <w:lang w:eastAsia="ar-SA"/>
        </w:rPr>
        <w:t>,</w:t>
      </w:r>
      <w:r w:rsidRPr="00C24F87">
        <w:rPr>
          <w:rFonts w:ascii="Arial" w:eastAsia="Times New Roman" w:hAnsi="Arial" w:cs="Arial"/>
          <w:color w:val="000000"/>
          <w:lang w:eastAsia="ar-SA"/>
        </w:rPr>
        <w:t xml:space="preserve"> a proposta e os respectivos documentos solicitados para esta etapa procedimental</w:t>
      </w:r>
      <w:r w:rsidR="006F4043" w:rsidRPr="00C24F87">
        <w:rPr>
          <w:rFonts w:ascii="Arial" w:eastAsia="Times New Roman" w:hAnsi="Arial" w:cs="Arial"/>
          <w:color w:val="000000"/>
          <w:lang w:eastAsia="ar-SA"/>
        </w:rPr>
        <w:t xml:space="preserve"> (indicados no subitem 5.2 deste Edital)</w:t>
      </w:r>
      <w:r w:rsidRPr="00C24F87">
        <w:rPr>
          <w:rFonts w:ascii="Arial" w:eastAsia="Times New Roman" w:hAnsi="Arial" w:cs="Arial"/>
          <w:b/>
          <w:color w:val="000000"/>
          <w:u w:val="single"/>
          <w:lang w:eastAsia="ar-SA"/>
        </w:rPr>
        <w:t xml:space="preserve"> </w:t>
      </w:r>
      <w:r w:rsidR="00ED7B37" w:rsidRPr="00ED7B37">
        <w:rPr>
          <w:rFonts w:ascii="Arial" w:eastAsia="Times New Roman" w:hAnsi="Arial" w:cs="Arial"/>
          <w:b/>
          <w:color w:val="000000"/>
          <w:u w:val="single"/>
          <w:lang w:val="pt-PT" w:eastAsia="ar-SA"/>
        </w:rPr>
        <w:t>ne</w:t>
      </w:r>
      <w:r w:rsidR="00E54DEF">
        <w:rPr>
          <w:rFonts w:ascii="Arial" w:eastAsia="Times New Roman" w:hAnsi="Arial" w:cs="Arial"/>
          <w:b/>
          <w:color w:val="000000"/>
          <w:u w:val="single"/>
          <w:lang w:val="pt-PT" w:eastAsia="ar-SA"/>
        </w:rPr>
        <w:t xml:space="preserve">cessariamente antes da data e </w:t>
      </w:r>
      <w:r w:rsidR="00ED7B37" w:rsidRPr="00ED7B37">
        <w:rPr>
          <w:rFonts w:ascii="Arial" w:eastAsia="Times New Roman" w:hAnsi="Arial" w:cs="Arial"/>
          <w:b/>
          <w:color w:val="000000"/>
          <w:u w:val="single"/>
          <w:lang w:val="pt-PT" w:eastAsia="ar-SA"/>
        </w:rPr>
        <w:t>horário estabelecidos para abertura da sessão pública</w:t>
      </w:r>
      <w:r w:rsidRPr="00C24F87">
        <w:rPr>
          <w:rFonts w:ascii="Arial" w:eastAsia="Times New Roman" w:hAnsi="Arial" w:cs="Arial"/>
          <w:color w:val="000000"/>
          <w:lang w:eastAsia="ar-SA"/>
        </w:rPr>
        <w:t>.</w:t>
      </w:r>
    </w:p>
    <w:p w14:paraId="70F052D2" w14:textId="77777777" w:rsidR="00DA18E3" w:rsidRPr="00C24F87" w:rsidRDefault="00DA18E3" w:rsidP="00C24F87">
      <w:pPr>
        <w:spacing w:before="0" w:after="0"/>
        <w:jc w:val="both"/>
      </w:pPr>
    </w:p>
    <w:p w14:paraId="4EA63A66" w14:textId="2EB42298" w:rsidR="00DA18E3" w:rsidRPr="00C24F87" w:rsidRDefault="00DA18E3" w:rsidP="00C24F87">
      <w:pPr>
        <w:widowControl w:val="0"/>
        <w:suppressAutoHyphens/>
        <w:spacing w:before="0"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sidR="0045785D">
        <w:rPr>
          <w:rFonts w:ascii="Arial" w:eastAsia="Times New Roman" w:hAnsi="Arial" w:cs="Arial"/>
          <w:b/>
          <w:color w:val="000000"/>
          <w:lang w:eastAsia="ar-SA"/>
        </w:rPr>
        <w:t>2</w:t>
      </w:r>
      <w:r w:rsidRPr="00C24F87">
        <w:rPr>
          <w:rFonts w:ascii="Arial" w:eastAsia="Times New Roman" w:hAnsi="Arial" w:cs="Arial"/>
          <w:b/>
          <w:color w:val="000000"/>
          <w:lang w:eastAsia="ar-SA"/>
        </w:rPr>
        <w:t>.1</w:t>
      </w:r>
      <w:r w:rsidRPr="00C24F87">
        <w:rPr>
          <w:rFonts w:ascii="Arial" w:eastAsia="Times New Roman" w:hAnsi="Arial" w:cs="Arial"/>
          <w:color w:val="000000"/>
          <w:lang w:eastAsia="ar-SA"/>
        </w:rPr>
        <w:t xml:space="preserve">. Os documentos relacionados à fase de habilitação (item </w:t>
      </w:r>
      <w:r w:rsidR="008030EF">
        <w:rPr>
          <w:rFonts w:ascii="Arial" w:eastAsia="Times New Roman" w:hAnsi="Arial" w:cs="Arial"/>
          <w:color w:val="000000"/>
          <w:lang w:eastAsia="ar-SA"/>
        </w:rPr>
        <w:t>07</w:t>
      </w:r>
      <w:r w:rsidRPr="00C24F87">
        <w:rPr>
          <w:rFonts w:ascii="Arial" w:eastAsia="Times New Roman" w:hAnsi="Arial" w:cs="Arial"/>
          <w:color w:val="000000"/>
          <w:lang w:eastAsia="ar-SA"/>
        </w:rPr>
        <w:t>) devem ser apresentados apenas naquela etapa procedimental, conforme disposto no subitem</w:t>
      </w:r>
      <w:r w:rsidR="008030EF">
        <w:rPr>
          <w:rFonts w:ascii="Arial" w:eastAsia="Times New Roman" w:hAnsi="Arial" w:cs="Arial"/>
          <w:color w:val="000000"/>
          <w:lang w:eastAsia="ar-SA"/>
        </w:rPr>
        <w:t xml:space="preserve"> 7.2 deste Edital</w:t>
      </w:r>
      <w:r w:rsidRPr="00C24F87">
        <w:rPr>
          <w:rFonts w:ascii="Arial" w:eastAsia="Times New Roman" w:hAnsi="Arial" w:cs="Arial"/>
          <w:color w:val="000000"/>
          <w:lang w:eastAsia="ar-SA"/>
        </w:rPr>
        <w:t xml:space="preserve">.   </w:t>
      </w:r>
    </w:p>
    <w:p w14:paraId="5A1B3B7C" w14:textId="77777777" w:rsidR="00DA18E3" w:rsidRPr="00C24F87" w:rsidRDefault="00DA18E3" w:rsidP="00C24F87">
      <w:pPr>
        <w:widowControl w:val="0"/>
        <w:suppressAutoHyphens/>
        <w:spacing w:before="0" w:after="0"/>
        <w:jc w:val="both"/>
        <w:rPr>
          <w:rFonts w:ascii="Arial" w:eastAsia="Times New Roman" w:hAnsi="Arial" w:cs="Arial"/>
          <w:color w:val="000000"/>
          <w:lang w:eastAsia="ar-SA"/>
        </w:rPr>
      </w:pPr>
    </w:p>
    <w:p w14:paraId="0DC81D0D" w14:textId="520F058E" w:rsidR="00985282" w:rsidRPr="00C24F87" w:rsidRDefault="00DA18E3" w:rsidP="00C24F87">
      <w:pPr>
        <w:widowControl w:val="0"/>
        <w:suppressAutoHyphens/>
        <w:spacing w:before="0"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sidR="0045785D">
        <w:rPr>
          <w:rFonts w:ascii="Arial" w:eastAsia="Times New Roman" w:hAnsi="Arial" w:cs="Arial"/>
          <w:b/>
          <w:color w:val="000000"/>
          <w:lang w:eastAsia="ar-SA"/>
        </w:rPr>
        <w:t>2</w:t>
      </w:r>
      <w:r w:rsidR="00985282" w:rsidRPr="00C24F87">
        <w:rPr>
          <w:rFonts w:ascii="Arial" w:eastAsia="Times New Roman" w:hAnsi="Arial" w:cs="Arial"/>
          <w:b/>
          <w:color w:val="000000"/>
          <w:lang w:eastAsia="ar-SA"/>
        </w:rPr>
        <w:t>.</w:t>
      </w:r>
      <w:r w:rsidRPr="00C24F87">
        <w:rPr>
          <w:rFonts w:ascii="Arial" w:eastAsia="Times New Roman" w:hAnsi="Arial" w:cs="Arial"/>
          <w:b/>
          <w:color w:val="000000"/>
          <w:lang w:eastAsia="ar-SA"/>
        </w:rPr>
        <w:t>2</w:t>
      </w:r>
      <w:r w:rsidR="00985282" w:rsidRPr="00C24F87">
        <w:rPr>
          <w:rFonts w:ascii="Arial" w:eastAsia="Times New Roman" w:hAnsi="Arial" w:cs="Arial"/>
          <w:b/>
          <w:color w:val="000000"/>
          <w:lang w:eastAsia="ar-SA"/>
        </w:rPr>
        <w:t>.</w:t>
      </w:r>
      <w:r w:rsidR="00985282" w:rsidRPr="00C24F87">
        <w:rPr>
          <w:rFonts w:ascii="Arial" w:eastAsia="Times New Roman" w:hAnsi="Arial" w:cs="Arial"/>
          <w:color w:val="000000"/>
          <w:lang w:eastAsia="ar-SA"/>
        </w:rPr>
        <w:t xml:space="preserve"> As licitantes poderão retirar ou substituir a proposta e os </w:t>
      </w:r>
      <w:r w:rsidRPr="00C24F87">
        <w:t>respectivos documentos anteriormente inseridos no sistema</w:t>
      </w:r>
      <w:r w:rsidR="00ED7B37">
        <w:t>,</w:t>
      </w:r>
      <w:r w:rsidR="00985282" w:rsidRPr="00C24F87">
        <w:rPr>
          <w:rFonts w:ascii="Arial" w:eastAsia="Times New Roman" w:hAnsi="Arial" w:cs="Arial"/>
          <w:color w:val="000000"/>
          <w:lang w:eastAsia="ar-SA"/>
        </w:rPr>
        <w:t xml:space="preserve"> </w:t>
      </w:r>
      <w:r w:rsidR="00ED7B37" w:rsidRPr="00ED7B37">
        <w:rPr>
          <w:rFonts w:ascii="Arial" w:eastAsia="Times New Roman" w:hAnsi="Arial" w:cs="Arial"/>
          <w:color w:val="000000"/>
          <w:lang w:val="pt-PT" w:eastAsia="ar-SA"/>
        </w:rPr>
        <w:t>desde que antes da</w:t>
      </w:r>
      <w:r w:rsidR="00ED7B37">
        <w:rPr>
          <w:rFonts w:ascii="Arial" w:eastAsia="Times New Roman" w:hAnsi="Arial" w:cs="Arial"/>
          <w:color w:val="000000"/>
          <w:lang w:val="pt-PT" w:eastAsia="ar-SA"/>
        </w:rPr>
        <w:t xml:space="preserve"> </w:t>
      </w:r>
      <w:r w:rsidR="00E54DEF">
        <w:rPr>
          <w:rFonts w:ascii="Arial" w:eastAsia="Times New Roman" w:hAnsi="Arial" w:cs="Arial"/>
          <w:color w:val="000000"/>
          <w:lang w:val="pt-PT" w:eastAsia="ar-SA"/>
        </w:rPr>
        <w:t xml:space="preserve">data e </w:t>
      </w:r>
      <w:r w:rsidR="00ED7B37" w:rsidRPr="00ED7B37">
        <w:rPr>
          <w:rFonts w:ascii="Arial" w:eastAsia="Times New Roman" w:hAnsi="Arial" w:cs="Arial"/>
          <w:color w:val="000000"/>
          <w:lang w:val="pt-PT" w:eastAsia="ar-SA"/>
        </w:rPr>
        <w:t>horário estabelecidos para a abertura da sessão pública</w:t>
      </w:r>
      <w:r w:rsidR="00985282" w:rsidRPr="00C24F87">
        <w:rPr>
          <w:rFonts w:ascii="Arial" w:eastAsia="Times New Roman" w:hAnsi="Arial" w:cs="Arial"/>
          <w:color w:val="000000"/>
          <w:lang w:eastAsia="ar-SA"/>
        </w:rPr>
        <w:t xml:space="preserve">. </w:t>
      </w:r>
    </w:p>
    <w:p w14:paraId="7DF52F61" w14:textId="0E7FB216" w:rsidR="00DA18E3" w:rsidRPr="00C24F87" w:rsidRDefault="00DA18E3" w:rsidP="00C24F87">
      <w:pPr>
        <w:widowControl w:val="0"/>
        <w:suppressAutoHyphens/>
        <w:spacing w:before="0" w:after="0"/>
        <w:jc w:val="both"/>
        <w:rPr>
          <w:rFonts w:ascii="Arial" w:eastAsia="Times New Roman" w:hAnsi="Arial" w:cs="Arial"/>
          <w:color w:val="000000"/>
          <w:lang w:eastAsia="ar-SA"/>
        </w:rPr>
      </w:pPr>
    </w:p>
    <w:p w14:paraId="23E786F0" w14:textId="2025838B" w:rsidR="00DA18E3" w:rsidRPr="00C24F87" w:rsidRDefault="00DA18E3" w:rsidP="00C24F87">
      <w:pPr>
        <w:widowControl w:val="0"/>
        <w:suppressAutoHyphens/>
        <w:spacing w:before="0"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sidR="0045785D">
        <w:rPr>
          <w:rFonts w:ascii="Arial" w:eastAsia="Times New Roman" w:hAnsi="Arial" w:cs="Arial"/>
          <w:b/>
          <w:color w:val="000000"/>
          <w:lang w:eastAsia="ar-SA"/>
        </w:rPr>
        <w:t>2</w:t>
      </w:r>
      <w:r w:rsidRPr="00C24F87">
        <w:rPr>
          <w:rFonts w:ascii="Arial" w:eastAsia="Times New Roman" w:hAnsi="Arial" w:cs="Arial"/>
          <w:b/>
          <w:color w:val="000000"/>
          <w:lang w:eastAsia="ar-SA"/>
        </w:rPr>
        <w:t>.</w:t>
      </w:r>
      <w:r w:rsidR="0045785D">
        <w:rPr>
          <w:rFonts w:ascii="Arial" w:eastAsia="Times New Roman" w:hAnsi="Arial" w:cs="Arial"/>
          <w:b/>
          <w:color w:val="000000"/>
          <w:lang w:eastAsia="ar-SA"/>
        </w:rPr>
        <w:t>3</w:t>
      </w:r>
      <w:r w:rsidRPr="00C24F87">
        <w:rPr>
          <w:rFonts w:ascii="Arial" w:eastAsia="Times New Roman" w:hAnsi="Arial" w:cs="Arial"/>
          <w:b/>
          <w:color w:val="000000"/>
          <w:lang w:eastAsia="ar-SA"/>
        </w:rPr>
        <w:t>.</w:t>
      </w:r>
      <w:r w:rsidRPr="00C24F87">
        <w:rPr>
          <w:rFonts w:ascii="Arial" w:eastAsia="Times New Roman" w:hAnsi="Arial" w:cs="Arial"/>
          <w:color w:val="000000"/>
          <w:lang w:eastAsia="ar-SA"/>
        </w:rPr>
        <w:t xml:space="preserve"> </w:t>
      </w:r>
      <w:r w:rsidRPr="00C24F87">
        <w:t>Os documentos que compõem a proposta somente serão disponibilizados para avaliação do pregoeiro e para acesso público após o encerramento do envio de lances</w:t>
      </w:r>
      <w:r w:rsidRPr="00C24F87">
        <w:rPr>
          <w:rFonts w:ascii="Arial" w:eastAsia="Times New Roman" w:hAnsi="Arial" w:cs="Arial"/>
          <w:color w:val="000000"/>
          <w:lang w:eastAsia="ar-SA"/>
        </w:rPr>
        <w:t>.</w:t>
      </w:r>
    </w:p>
    <w:p w14:paraId="510F4287" w14:textId="77777777" w:rsidR="00985282" w:rsidRPr="00C24F87" w:rsidRDefault="00985282" w:rsidP="00C24F87">
      <w:pPr>
        <w:widowControl w:val="0"/>
        <w:suppressAutoHyphens/>
        <w:spacing w:before="0" w:after="0"/>
        <w:jc w:val="both"/>
        <w:rPr>
          <w:rFonts w:ascii="Arial" w:eastAsia="Times New Roman" w:hAnsi="Arial" w:cs="Arial"/>
          <w:color w:val="000000"/>
          <w:lang w:eastAsia="ar-SA"/>
        </w:rPr>
      </w:pPr>
    </w:p>
    <w:p w14:paraId="517827D5" w14:textId="1C2D8CCA" w:rsidR="00985282" w:rsidRPr="00C24F87" w:rsidRDefault="00985282" w:rsidP="00C24F87">
      <w:pPr>
        <w:widowControl w:val="0"/>
        <w:suppressAutoHyphens/>
        <w:spacing w:before="0"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sidR="0045785D">
        <w:rPr>
          <w:rFonts w:ascii="Arial" w:eastAsia="Times New Roman" w:hAnsi="Arial" w:cs="Arial"/>
          <w:b/>
          <w:color w:val="000000"/>
          <w:lang w:eastAsia="ar-SA"/>
        </w:rPr>
        <w:t>3</w:t>
      </w:r>
      <w:r w:rsidRPr="00C24F87">
        <w:rPr>
          <w:rFonts w:ascii="Arial" w:eastAsia="Times New Roman" w:hAnsi="Arial" w:cs="Arial"/>
          <w:b/>
          <w:color w:val="000000"/>
          <w:lang w:eastAsia="ar-SA"/>
        </w:rPr>
        <w:t>.</w:t>
      </w:r>
      <w:r w:rsidRPr="00C24F87">
        <w:rPr>
          <w:rFonts w:ascii="Arial" w:eastAsia="Times New Roman" w:hAnsi="Arial" w:cs="Arial"/>
          <w:color w:val="000000"/>
          <w:lang w:eastAsia="ar-SA"/>
        </w:rPr>
        <w:t xml:space="preserve"> Não será estabelecida, nessa etapa do certame, ordem de classificação entre as propostas apresentadas, o que somente ocorrerá após a realização dos procedimentos de negociação e julgamento da proposta.</w:t>
      </w:r>
    </w:p>
    <w:p w14:paraId="099CFAB6" w14:textId="77777777" w:rsidR="00985282" w:rsidRPr="00C24F87" w:rsidRDefault="00985282" w:rsidP="00C24F87">
      <w:pPr>
        <w:suppressAutoHyphens/>
        <w:spacing w:before="0" w:after="0"/>
        <w:jc w:val="both"/>
        <w:rPr>
          <w:rFonts w:ascii="Arial" w:eastAsia="Times New Roman" w:hAnsi="Arial" w:cs="Arial"/>
          <w:color w:val="000000"/>
          <w:lang w:eastAsia="ar-SA"/>
        </w:rPr>
      </w:pPr>
    </w:p>
    <w:p w14:paraId="0DCD8916" w14:textId="7BA7EBEA" w:rsidR="00985282" w:rsidRPr="00822835" w:rsidRDefault="00DA18E3" w:rsidP="00C24F87">
      <w:pPr>
        <w:widowControl w:val="0"/>
        <w:suppressAutoHyphens/>
        <w:spacing w:before="0" w:after="0"/>
        <w:jc w:val="both"/>
        <w:rPr>
          <w:rFonts w:ascii="Arial" w:eastAsia="Times New Roman" w:hAnsi="Arial" w:cs="Arial"/>
          <w:color w:val="000000"/>
          <w:lang w:eastAsia="ar-SA"/>
        </w:rPr>
      </w:pPr>
      <w:r w:rsidRPr="00822835">
        <w:rPr>
          <w:rFonts w:ascii="Arial" w:eastAsia="Times New Roman" w:hAnsi="Arial" w:cs="Arial"/>
          <w:b/>
          <w:color w:val="000000"/>
          <w:lang w:eastAsia="ar-SA"/>
        </w:rPr>
        <w:t>4.</w:t>
      </w:r>
      <w:r w:rsidR="0045785D" w:rsidRPr="00822835">
        <w:rPr>
          <w:rFonts w:ascii="Arial" w:eastAsia="Times New Roman" w:hAnsi="Arial" w:cs="Arial"/>
          <w:b/>
          <w:color w:val="000000"/>
          <w:lang w:eastAsia="ar-SA"/>
        </w:rPr>
        <w:t>4</w:t>
      </w:r>
      <w:r w:rsidR="00985282" w:rsidRPr="00822835">
        <w:rPr>
          <w:rFonts w:ascii="Arial" w:eastAsia="Times New Roman" w:hAnsi="Arial" w:cs="Arial"/>
          <w:b/>
          <w:color w:val="000000"/>
          <w:lang w:eastAsia="ar-SA"/>
        </w:rPr>
        <w:t xml:space="preserve">. </w:t>
      </w:r>
      <w:r w:rsidR="00985282" w:rsidRPr="00822835">
        <w:rPr>
          <w:rFonts w:ascii="Arial" w:eastAsia="Times New Roman" w:hAnsi="Arial" w:cs="Arial"/>
          <w:color w:val="000000"/>
          <w:lang w:eastAsia="ar-SA"/>
        </w:rPr>
        <w:t xml:space="preserve">É de exclusiva responsabilidade do usuário o sigilo da senha, bem como seu uso em qualquer transação efetuada diretamente ou por seu </w:t>
      </w:r>
      <w:r w:rsidRPr="00822835">
        <w:rPr>
          <w:rFonts w:ascii="Arial" w:eastAsia="Times New Roman" w:hAnsi="Arial" w:cs="Arial"/>
          <w:color w:val="000000"/>
          <w:lang w:eastAsia="ar-SA"/>
        </w:rPr>
        <w:t>representante</w:t>
      </w:r>
      <w:r w:rsidR="00985282" w:rsidRPr="00822835">
        <w:rPr>
          <w:rFonts w:ascii="Arial" w:eastAsia="Times New Roman" w:hAnsi="Arial" w:cs="Arial"/>
          <w:color w:val="000000"/>
          <w:lang w:eastAsia="ar-SA"/>
        </w:rPr>
        <w:t xml:space="preserve">, não cabendo à </w:t>
      </w:r>
      <w:r w:rsidR="00822835" w:rsidRPr="00822835">
        <w:rPr>
          <w:rFonts w:ascii="Arial" w:eastAsia="Times New Roman" w:hAnsi="Arial" w:cs="Arial"/>
          <w:lang w:eastAsia="ar-SA"/>
        </w:rPr>
        <w:t>Secretaria-Executiva de Licitações</w:t>
      </w:r>
      <w:r w:rsidR="00985282" w:rsidRPr="00822835">
        <w:rPr>
          <w:rFonts w:ascii="Arial" w:eastAsia="Times New Roman" w:hAnsi="Arial" w:cs="Arial"/>
          <w:color w:val="000000"/>
          <w:lang w:eastAsia="ar-SA"/>
        </w:rPr>
        <w:t xml:space="preserve"> a responsabilidade por eventuais danos decorrentes de uso indevido da senha, ainda que por terceiros.</w:t>
      </w:r>
    </w:p>
    <w:p w14:paraId="2110BC14" w14:textId="77777777" w:rsidR="00985282" w:rsidRPr="00C24F87" w:rsidRDefault="00985282" w:rsidP="00C24F87">
      <w:pPr>
        <w:widowControl w:val="0"/>
        <w:suppressAutoHyphens/>
        <w:spacing w:before="0" w:after="0"/>
        <w:jc w:val="both"/>
        <w:rPr>
          <w:rFonts w:ascii="Arial" w:eastAsia="Times New Roman" w:hAnsi="Arial" w:cs="Arial"/>
          <w:color w:val="000000"/>
          <w:lang w:eastAsia="ar-SA"/>
        </w:rPr>
      </w:pPr>
    </w:p>
    <w:p w14:paraId="1A0C0FC1" w14:textId="3E3814E5" w:rsidR="00985282" w:rsidRPr="00C24F87" w:rsidRDefault="00DA18E3" w:rsidP="00C24F87">
      <w:pPr>
        <w:widowControl w:val="0"/>
        <w:suppressAutoHyphens/>
        <w:spacing w:before="0"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sidR="0045785D">
        <w:rPr>
          <w:rFonts w:ascii="Arial" w:eastAsia="Times New Roman" w:hAnsi="Arial" w:cs="Arial"/>
          <w:b/>
          <w:color w:val="000000"/>
          <w:lang w:eastAsia="ar-SA"/>
        </w:rPr>
        <w:t>5</w:t>
      </w:r>
      <w:r w:rsidR="00985282" w:rsidRPr="00C24F87">
        <w:rPr>
          <w:rFonts w:ascii="Arial" w:eastAsia="Times New Roman" w:hAnsi="Arial" w:cs="Arial"/>
          <w:b/>
          <w:color w:val="000000"/>
          <w:lang w:eastAsia="ar-SA"/>
        </w:rPr>
        <w:t xml:space="preserve">. </w:t>
      </w:r>
      <w:r w:rsidR="00985282" w:rsidRPr="00C24F87">
        <w:rPr>
          <w:rFonts w:ascii="Arial" w:eastAsia="Times New Roman" w:hAnsi="Arial" w:cs="Arial"/>
          <w:color w:val="000000"/>
          <w:lang w:eastAsia="ar-SA"/>
        </w:rPr>
        <w:t xml:space="preserve">Caberá à licitante interessada </w:t>
      </w:r>
      <w:r w:rsidRPr="00C24F87">
        <w:t>acompanhar as operações no sistema eletrônico durante o processo licitatório e responsabilizar-se pelo ônus decorrente da perda de negócios diante da inobservância de mensagens emitidas pelo sistema ou de sua desconexão</w:t>
      </w:r>
      <w:r w:rsidR="00985282" w:rsidRPr="00C24F87">
        <w:rPr>
          <w:rFonts w:ascii="Arial" w:eastAsia="Times New Roman" w:hAnsi="Arial" w:cs="Arial"/>
          <w:color w:val="000000"/>
          <w:lang w:eastAsia="ar-SA"/>
        </w:rPr>
        <w:t>.</w:t>
      </w:r>
    </w:p>
    <w:p w14:paraId="64C292C5" w14:textId="19D6EEDA" w:rsidR="001E56BE" w:rsidRPr="00C24F87" w:rsidRDefault="001E56BE" w:rsidP="00C24F87">
      <w:pPr>
        <w:spacing w:before="0" w:after="0"/>
        <w:jc w:val="both"/>
      </w:pPr>
    </w:p>
    <w:p w14:paraId="6FC613CC" w14:textId="2511549B" w:rsidR="00C12E16" w:rsidRPr="00C24F87" w:rsidRDefault="00DA18E3" w:rsidP="00C24F87">
      <w:pPr>
        <w:widowControl w:val="0"/>
        <w:suppressAutoHyphens/>
        <w:spacing w:before="0" w:after="0"/>
        <w:jc w:val="both"/>
      </w:pPr>
      <w:r w:rsidRPr="00C24F87">
        <w:rPr>
          <w:rFonts w:ascii="Arial" w:eastAsia="Times New Roman" w:hAnsi="Arial" w:cs="Arial"/>
          <w:b/>
          <w:color w:val="000000"/>
          <w:lang w:eastAsia="ar-SA"/>
        </w:rPr>
        <w:t>4.</w:t>
      </w:r>
      <w:r w:rsidR="0045785D">
        <w:rPr>
          <w:rFonts w:ascii="Arial" w:eastAsia="Times New Roman" w:hAnsi="Arial" w:cs="Arial"/>
          <w:b/>
          <w:color w:val="000000"/>
          <w:lang w:eastAsia="ar-SA"/>
        </w:rPr>
        <w:t>6</w:t>
      </w:r>
      <w:r w:rsidRPr="00C24F87">
        <w:rPr>
          <w:rFonts w:ascii="Arial" w:eastAsia="Times New Roman" w:hAnsi="Arial" w:cs="Arial"/>
          <w:b/>
          <w:color w:val="000000"/>
          <w:lang w:eastAsia="ar-SA"/>
        </w:rPr>
        <w:t xml:space="preserve">. </w:t>
      </w:r>
      <w:r w:rsidRPr="00C24F87">
        <w:rPr>
          <w:rFonts w:ascii="Arial" w:eastAsia="Times New Roman" w:hAnsi="Arial" w:cs="Arial"/>
          <w:color w:val="000000"/>
          <w:lang w:eastAsia="ar-SA"/>
        </w:rPr>
        <w:t xml:space="preserve">Caberá à licitante interessada </w:t>
      </w:r>
      <w:r w:rsidRPr="00C24F87">
        <w:t>comunicar imediatamente, por escrito, ao provedor do sistema qualquer acontecimento que possa comprometer o sigilo ou a inviabilidade do uso da senha, para imediato bloqueio de acesso.</w:t>
      </w:r>
    </w:p>
    <w:p w14:paraId="24733B07" w14:textId="77777777" w:rsidR="00DA18E3" w:rsidRPr="00C24F87" w:rsidRDefault="00DA18E3" w:rsidP="00C24F87">
      <w:pPr>
        <w:widowControl w:val="0"/>
        <w:suppressAutoHyphens/>
        <w:spacing w:before="0" w:after="0"/>
        <w:jc w:val="both"/>
      </w:pPr>
    </w:p>
    <w:p w14:paraId="62381B81" w14:textId="707136A4" w:rsidR="00C12E16" w:rsidRPr="007E5114" w:rsidRDefault="00C12E16" w:rsidP="00C12E16">
      <w:pPr>
        <w:pStyle w:val="Ttulo1"/>
        <w:rPr>
          <w:rFonts w:eastAsia="Times New Roman"/>
          <w:b/>
          <w:lang w:eastAsia="pt-BR"/>
        </w:rPr>
      </w:pPr>
      <w:r>
        <w:rPr>
          <w:rFonts w:eastAsia="Times New Roman"/>
          <w:b/>
          <w:lang w:eastAsia="pt-BR"/>
        </w:rPr>
        <w:lastRenderedPageBreak/>
        <w:t>5</w:t>
      </w:r>
      <w:r w:rsidRPr="007E5114">
        <w:rPr>
          <w:rFonts w:eastAsia="Times New Roman"/>
          <w:b/>
          <w:lang w:eastAsia="pt-BR"/>
        </w:rPr>
        <w:t xml:space="preserve"> -  </w:t>
      </w:r>
      <w:r w:rsidR="006F4043">
        <w:rPr>
          <w:rFonts w:eastAsia="Times New Roman"/>
          <w:b/>
          <w:lang w:eastAsia="pt-BR"/>
        </w:rPr>
        <w:t>DO PREENCHIMENTO DA</w:t>
      </w:r>
      <w:r>
        <w:rPr>
          <w:rFonts w:eastAsia="Times New Roman"/>
          <w:b/>
          <w:lang w:eastAsia="pt-BR"/>
        </w:rPr>
        <w:t xml:space="preserve"> PROPOSTA </w:t>
      </w:r>
    </w:p>
    <w:p w14:paraId="728C1410" w14:textId="77777777" w:rsidR="00C12E16" w:rsidRDefault="00C12E16" w:rsidP="004154E9">
      <w:pPr>
        <w:spacing w:before="0" w:after="0"/>
        <w:jc w:val="both"/>
      </w:pPr>
    </w:p>
    <w:p w14:paraId="21254892" w14:textId="09BF8BD5" w:rsidR="006F4043" w:rsidRPr="00C24F87" w:rsidRDefault="006F4043" w:rsidP="00C24F87">
      <w:pPr>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 xml:space="preserve">5.1. </w:t>
      </w:r>
      <w:r w:rsidRPr="00C24F87">
        <w:rPr>
          <w:rFonts w:asciiTheme="majorHAnsi" w:eastAsia="Times New Roman" w:hAnsiTheme="majorHAnsi" w:cstheme="majorHAnsi"/>
          <w:lang w:eastAsia="pt-BR"/>
        </w:rPr>
        <w:t xml:space="preserve">As propostas de preços serão efetuadas via sistema eletrônico, devidamente preenchidos os </w:t>
      </w:r>
      <w:r w:rsidRPr="00C24F87">
        <w:rPr>
          <w:rFonts w:asciiTheme="majorHAnsi" w:eastAsia="Times New Roman" w:hAnsiTheme="majorHAnsi" w:cstheme="majorHAnsi"/>
          <w:u w:val="single"/>
          <w:lang w:eastAsia="pt-BR"/>
        </w:rPr>
        <w:t>campos disponíveis</w:t>
      </w:r>
      <w:r w:rsidRPr="00C24F87">
        <w:rPr>
          <w:rFonts w:asciiTheme="majorHAnsi" w:eastAsia="Times New Roman" w:hAnsiTheme="majorHAnsi" w:cstheme="majorHAnsi"/>
          <w:lang w:eastAsia="pt-BR"/>
        </w:rPr>
        <w:t xml:space="preserve"> conf</w:t>
      </w:r>
      <w:r w:rsidR="00412D73">
        <w:rPr>
          <w:rFonts w:asciiTheme="majorHAnsi" w:eastAsia="Times New Roman" w:hAnsiTheme="majorHAnsi" w:cstheme="majorHAnsi"/>
          <w:lang w:eastAsia="pt-BR"/>
        </w:rPr>
        <w:t>orme as regras abaixo</w:t>
      </w:r>
      <w:r w:rsidRPr="00C24F87">
        <w:rPr>
          <w:rFonts w:asciiTheme="majorHAnsi" w:eastAsia="Times New Roman" w:hAnsiTheme="majorHAnsi" w:cstheme="majorHAnsi"/>
          <w:lang w:eastAsia="pt-BR"/>
        </w:rPr>
        <w:t>:</w:t>
      </w:r>
    </w:p>
    <w:p w14:paraId="2E5DDFBC" w14:textId="77777777" w:rsidR="006F4043" w:rsidRPr="00C24F87" w:rsidRDefault="006F4043" w:rsidP="00C24F87">
      <w:pPr>
        <w:spacing w:before="0" w:after="0"/>
        <w:jc w:val="both"/>
        <w:rPr>
          <w:rFonts w:asciiTheme="majorHAnsi" w:eastAsia="Times New Roman" w:hAnsiTheme="majorHAnsi" w:cstheme="majorHAnsi"/>
          <w:lang w:eastAsia="pt-BR"/>
        </w:rPr>
      </w:pPr>
    </w:p>
    <w:p w14:paraId="625CE8D7" w14:textId="11086F5A" w:rsidR="006F4043" w:rsidRPr="00C24F87" w:rsidRDefault="006F4043" w:rsidP="00C24F87">
      <w:pPr>
        <w:numPr>
          <w:ilvl w:val="0"/>
          <w:numId w:val="4"/>
        </w:numPr>
        <w:tabs>
          <w:tab w:val="num" w:pos="0"/>
        </w:tabs>
        <w:suppressAutoHyphens/>
        <w:spacing w:before="0" w:after="0"/>
        <w:ind w:left="0" w:firstLine="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color w:val="FF0000"/>
          <w:lang w:eastAsia="pt-BR"/>
        </w:rPr>
        <w:t xml:space="preserve">valores </w:t>
      </w:r>
      <w:r w:rsidRPr="00881AEA">
        <w:rPr>
          <w:rFonts w:asciiTheme="majorHAnsi" w:eastAsia="Times New Roman" w:hAnsiTheme="majorHAnsi" w:cstheme="majorHAnsi"/>
          <w:color w:val="FF0000"/>
          <w:lang w:eastAsia="pt-BR"/>
        </w:rPr>
        <w:t>unitários e total por</w:t>
      </w:r>
      <w:r w:rsidRPr="00C24F87">
        <w:rPr>
          <w:rFonts w:asciiTheme="majorHAnsi" w:eastAsia="Times New Roman" w:hAnsiTheme="majorHAnsi" w:cstheme="majorHAnsi"/>
          <w:color w:val="FF0000"/>
          <w:lang w:eastAsia="pt-BR"/>
        </w:rPr>
        <w:t xml:space="preserve"> </w:t>
      </w:r>
      <w:r w:rsidRPr="00365739">
        <w:rPr>
          <w:rFonts w:asciiTheme="majorHAnsi" w:eastAsia="Times New Roman" w:hAnsiTheme="majorHAnsi" w:cstheme="majorHAnsi"/>
          <w:color w:val="FF0000"/>
          <w:highlight w:val="yellow"/>
          <w:lang w:eastAsia="pt-BR"/>
        </w:rPr>
        <w:t>lote</w:t>
      </w:r>
      <w:r w:rsidRPr="00C24F87">
        <w:rPr>
          <w:rFonts w:asciiTheme="majorHAnsi" w:eastAsia="Times New Roman" w:hAnsiTheme="majorHAnsi" w:cstheme="majorHAnsi"/>
          <w:color w:val="FF0000"/>
          <w:lang w:eastAsia="pt-BR"/>
        </w:rPr>
        <w:t>/</w:t>
      </w:r>
      <w:r w:rsidRPr="00365739">
        <w:rPr>
          <w:rFonts w:asciiTheme="majorHAnsi" w:eastAsia="Times New Roman" w:hAnsiTheme="majorHAnsi" w:cstheme="majorHAnsi"/>
          <w:color w:val="FF0000"/>
          <w:highlight w:val="yellow"/>
          <w:lang w:eastAsia="pt-BR"/>
        </w:rPr>
        <w:t>item</w:t>
      </w:r>
      <w:r w:rsidRPr="00C24F87">
        <w:rPr>
          <w:rFonts w:asciiTheme="majorHAnsi" w:eastAsia="Times New Roman" w:hAnsiTheme="majorHAnsi" w:cstheme="majorHAnsi"/>
          <w:color w:val="FF0000"/>
          <w:lang w:eastAsia="pt-BR"/>
        </w:rPr>
        <w:t>, em moeda corrente nacional, cotados com apenas duas casas decimais, expressos em algarismos;</w:t>
      </w:r>
      <w:r w:rsidRPr="00C24F87">
        <w:rPr>
          <w:rFonts w:asciiTheme="majorHAnsi" w:eastAsia="Times New Roman" w:hAnsiTheme="majorHAnsi" w:cstheme="majorHAnsi"/>
          <w:b/>
          <w:color w:val="FF0000"/>
          <w:lang w:eastAsia="pt-BR"/>
        </w:rPr>
        <w:t xml:space="preserve"> </w:t>
      </w:r>
      <w:r w:rsidRPr="00C24F87">
        <w:rPr>
          <w:rFonts w:asciiTheme="majorHAnsi" w:eastAsia="Times New Roman" w:hAnsiTheme="majorHAnsi" w:cstheme="majorHAnsi"/>
          <w:b/>
          <w:color w:val="FF0000"/>
          <w:u w:val="single"/>
          <w:lang w:eastAsia="pt-BR"/>
        </w:rPr>
        <w:t>OU</w:t>
      </w:r>
      <w:r w:rsidR="005F1473" w:rsidRPr="00C24F87">
        <w:rPr>
          <w:rFonts w:asciiTheme="majorHAnsi" w:eastAsia="Times New Roman" w:hAnsiTheme="majorHAnsi" w:cstheme="majorHAnsi"/>
          <w:color w:val="FF0000"/>
          <w:lang w:eastAsia="pt-BR"/>
        </w:rPr>
        <w:t xml:space="preserve"> </w:t>
      </w:r>
      <w:r w:rsidR="005F1473" w:rsidRPr="00625E83">
        <w:rPr>
          <w:rFonts w:asciiTheme="majorHAnsi" w:eastAsia="Times New Roman" w:hAnsiTheme="majorHAnsi" w:cstheme="majorHAnsi"/>
          <w:b/>
          <w:color w:val="FF0000"/>
          <w:lang w:eastAsia="pt-BR"/>
        </w:rPr>
        <w:t>a</w:t>
      </w:r>
      <w:r w:rsidRPr="00625E83">
        <w:rPr>
          <w:rFonts w:asciiTheme="majorHAnsi" w:eastAsia="Times New Roman" w:hAnsiTheme="majorHAnsi" w:cstheme="majorHAnsi"/>
          <w:b/>
          <w:color w:val="FF0000"/>
          <w:lang w:eastAsia="pt-BR"/>
        </w:rPr>
        <w:t>)</w:t>
      </w:r>
      <w:r w:rsidRPr="00C24F87">
        <w:rPr>
          <w:rFonts w:asciiTheme="majorHAnsi" w:eastAsia="Times New Roman" w:hAnsiTheme="majorHAnsi" w:cstheme="majorHAnsi"/>
          <w:color w:val="FF0000"/>
          <w:lang w:eastAsia="pt-BR"/>
        </w:rPr>
        <w:t xml:space="preserve"> percentuais de desconto unitários e total por lote/item, cotados com apenas duas casas decimais, expressos em algarismos;</w:t>
      </w:r>
    </w:p>
    <w:p w14:paraId="215D6D21" w14:textId="77777777" w:rsidR="006F4043" w:rsidRPr="00C24F87" w:rsidRDefault="006F4043" w:rsidP="00C24F87">
      <w:pPr>
        <w:tabs>
          <w:tab w:val="num" w:pos="0"/>
        </w:tabs>
        <w:spacing w:before="0" w:after="0"/>
        <w:jc w:val="both"/>
        <w:rPr>
          <w:rFonts w:asciiTheme="majorHAnsi" w:eastAsia="Times New Roman" w:hAnsiTheme="majorHAnsi" w:cstheme="majorHAnsi"/>
          <w:lang w:eastAsia="pt-BR"/>
        </w:rPr>
      </w:pPr>
    </w:p>
    <w:p w14:paraId="1830497B" w14:textId="76D6C004" w:rsidR="006F4043" w:rsidRPr="00C24F87" w:rsidRDefault="006F4043" w:rsidP="00C24F87">
      <w:pPr>
        <w:pBdr>
          <w:top w:val="single" w:sz="4" w:space="1" w:color="auto"/>
          <w:left w:val="single" w:sz="4" w:space="4" w:color="auto"/>
          <w:bottom w:val="single" w:sz="4" w:space="1" w:color="auto"/>
          <w:right w:val="single" w:sz="4" w:space="4" w:color="auto"/>
        </w:pBdr>
        <w:shd w:val="pct10" w:color="auto" w:fill="auto"/>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Nota explicativa</w:t>
      </w:r>
      <w:r w:rsidRPr="00C24F87">
        <w:rPr>
          <w:rFonts w:asciiTheme="majorHAnsi" w:eastAsia="Times New Roman" w:hAnsiTheme="majorHAnsi" w:cstheme="majorHAnsi"/>
          <w:lang w:eastAsia="pt-BR"/>
        </w:rPr>
        <w:t>: de acordo com o critério de julgamento adotado no certame (menor preço ou maior desconto), deve ser adaptada a alínea “a”, ou seja, valor unitário ou percentual de desconto.</w:t>
      </w:r>
    </w:p>
    <w:p w14:paraId="0F7FB9E5" w14:textId="77777777" w:rsidR="006F4043" w:rsidRPr="00C24F87" w:rsidRDefault="006F4043" w:rsidP="00C24F87">
      <w:pPr>
        <w:spacing w:before="0" w:after="0"/>
        <w:jc w:val="both"/>
        <w:rPr>
          <w:rFonts w:asciiTheme="majorHAnsi" w:eastAsia="Times New Roman" w:hAnsiTheme="majorHAnsi" w:cstheme="majorHAnsi"/>
          <w:lang w:eastAsia="pt-BR"/>
        </w:rPr>
      </w:pPr>
    </w:p>
    <w:p w14:paraId="73507512" w14:textId="3D42BC08" w:rsidR="006F4043" w:rsidRPr="00C24F87" w:rsidRDefault="006F4043" w:rsidP="00C24F87">
      <w:pPr>
        <w:numPr>
          <w:ilvl w:val="0"/>
          <w:numId w:val="4"/>
        </w:numPr>
        <w:spacing w:before="0" w:after="0"/>
        <w:ind w:left="0" w:firstLine="0"/>
        <w:jc w:val="both"/>
        <w:rPr>
          <w:rFonts w:asciiTheme="majorHAnsi" w:eastAsia="Times New Roman" w:hAnsiTheme="majorHAnsi" w:cstheme="majorHAnsi"/>
          <w:b/>
          <w:lang w:eastAsia="pt-BR"/>
        </w:rPr>
      </w:pPr>
      <w:r w:rsidRPr="00C24F87">
        <w:rPr>
          <w:rFonts w:asciiTheme="majorHAnsi" w:eastAsia="Times New Roman" w:hAnsiTheme="majorHAnsi" w:cstheme="majorHAnsi"/>
          <w:lang w:eastAsia="pt-BR"/>
        </w:rPr>
        <w:t>deve</w:t>
      </w:r>
      <w:r w:rsidR="00253E19">
        <w:rPr>
          <w:rFonts w:asciiTheme="majorHAnsi" w:eastAsia="Times New Roman" w:hAnsiTheme="majorHAnsi" w:cstheme="majorHAnsi"/>
          <w:lang w:eastAsia="pt-BR"/>
        </w:rPr>
        <w:t>m</w:t>
      </w:r>
      <w:r w:rsidRPr="00C24F87">
        <w:rPr>
          <w:rFonts w:asciiTheme="majorHAnsi" w:eastAsia="Times New Roman" w:hAnsiTheme="majorHAnsi" w:cstheme="majorHAnsi"/>
          <w:lang w:eastAsia="pt-BR"/>
        </w:rPr>
        <w:t xml:space="preserve"> informar o prazo de validade da proposta, que não poderá ser inferior a </w:t>
      </w:r>
      <w:r w:rsidRPr="00C24F87">
        <w:rPr>
          <w:rFonts w:asciiTheme="majorHAnsi" w:eastAsia="Times New Roman" w:hAnsiTheme="majorHAnsi" w:cstheme="majorHAnsi"/>
          <w:color w:val="FF0000"/>
          <w:highlight w:val="yellow"/>
          <w:lang w:eastAsia="pt-BR"/>
        </w:rPr>
        <w:t>.....</w:t>
      </w:r>
      <w:r w:rsidRPr="00C24F87">
        <w:rPr>
          <w:rFonts w:asciiTheme="majorHAnsi" w:eastAsia="Times New Roman" w:hAnsiTheme="majorHAnsi" w:cstheme="majorHAnsi"/>
          <w:b/>
          <w:color w:val="FF0000"/>
          <w:highlight w:val="yellow"/>
          <w:lang w:eastAsia="pt-BR"/>
        </w:rPr>
        <w:t xml:space="preserve"> (..........) dias</w:t>
      </w:r>
      <w:r w:rsidRPr="00C24F87">
        <w:rPr>
          <w:rFonts w:asciiTheme="majorHAnsi" w:eastAsia="Times New Roman" w:hAnsiTheme="majorHAnsi" w:cstheme="majorHAnsi"/>
          <w:lang w:eastAsia="pt-BR"/>
        </w:rPr>
        <w:t>,</w:t>
      </w:r>
      <w:r w:rsidRPr="00C24F87">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contados da data limite par</w:t>
      </w:r>
      <w:r w:rsidR="00253E19">
        <w:rPr>
          <w:rFonts w:asciiTheme="majorHAnsi" w:eastAsia="Times New Roman" w:hAnsiTheme="majorHAnsi" w:cstheme="majorHAnsi"/>
          <w:lang w:eastAsia="pt-BR"/>
        </w:rPr>
        <w:t>a a sua apresentação. No caso de o</w:t>
      </w:r>
      <w:r w:rsidRPr="00C24F87">
        <w:rPr>
          <w:rFonts w:asciiTheme="majorHAnsi" w:eastAsia="Times New Roman" w:hAnsiTheme="majorHAnsi" w:cstheme="majorHAnsi"/>
          <w:lang w:eastAsia="pt-BR"/>
        </w:rPr>
        <w:t xml:space="preserve"> prazo de validade ser </w:t>
      </w:r>
      <w:r w:rsidRPr="00C24F87">
        <w:rPr>
          <w:rFonts w:asciiTheme="majorHAnsi" w:eastAsia="Times New Roman" w:hAnsiTheme="majorHAnsi" w:cstheme="majorHAnsi"/>
          <w:u w:val="single"/>
          <w:lang w:eastAsia="pt-BR"/>
        </w:rPr>
        <w:t>omitido</w:t>
      </w:r>
      <w:r w:rsidRPr="00C24F87">
        <w:rPr>
          <w:rFonts w:asciiTheme="majorHAnsi" w:eastAsia="Times New Roman" w:hAnsiTheme="majorHAnsi" w:cstheme="majorHAnsi"/>
          <w:lang w:eastAsia="pt-BR"/>
        </w:rPr>
        <w:t xml:space="preserve"> na proposta, o pregoeiro considerará</w:t>
      </w:r>
      <w:r w:rsidRPr="00C24F87">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o prazo acima mencionado;</w:t>
      </w:r>
    </w:p>
    <w:p w14:paraId="5CFF7DB9" w14:textId="5CF0B59A" w:rsidR="001125EE" w:rsidRPr="00C24F87" w:rsidRDefault="001125EE" w:rsidP="00C24F87">
      <w:pPr>
        <w:spacing w:before="0" w:after="0"/>
        <w:jc w:val="both"/>
        <w:rPr>
          <w:rFonts w:asciiTheme="majorHAnsi" w:eastAsia="Times New Roman" w:hAnsiTheme="majorHAnsi" w:cstheme="majorHAnsi"/>
          <w:lang w:eastAsia="pt-BR"/>
        </w:rPr>
      </w:pPr>
    </w:p>
    <w:p w14:paraId="572A6833" w14:textId="77777777" w:rsidR="001125EE" w:rsidRPr="00C24F87" w:rsidRDefault="001125E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10EC5235" w14:textId="77777777" w:rsidR="001125EE" w:rsidRPr="00C24F87" w:rsidRDefault="001125E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p>
    <w:p w14:paraId="551A8163" w14:textId="5EB5889B" w:rsidR="001125EE" w:rsidRPr="00C24F87" w:rsidRDefault="001125E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C24F87">
        <w:rPr>
          <w:rFonts w:asciiTheme="majorHAnsi" w:hAnsiTheme="majorHAnsi" w:cstheme="majorHAnsi"/>
        </w:rPr>
        <w:t>O prazo de validade das propostas será estabelecido de forma justificada neste edital de acordo com as peculiaridades da licitação e do mercado próprio do objeto.</w:t>
      </w:r>
    </w:p>
    <w:p w14:paraId="341AB5C7" w14:textId="77777777" w:rsidR="006F4043" w:rsidRPr="00C24F87" w:rsidRDefault="006F4043" w:rsidP="00C24F87">
      <w:pPr>
        <w:spacing w:before="0" w:after="0"/>
        <w:jc w:val="both"/>
        <w:rPr>
          <w:rFonts w:asciiTheme="majorHAnsi" w:eastAsia="Times New Roman" w:hAnsiTheme="majorHAnsi" w:cstheme="majorHAnsi"/>
          <w:b/>
          <w:lang w:eastAsia="pt-BR"/>
        </w:rPr>
      </w:pPr>
    </w:p>
    <w:p w14:paraId="5546E095" w14:textId="31E3719A" w:rsidR="006F4043" w:rsidRPr="00C24F87" w:rsidRDefault="006F4043" w:rsidP="00C24F87">
      <w:pPr>
        <w:numPr>
          <w:ilvl w:val="0"/>
          <w:numId w:val="4"/>
        </w:numPr>
        <w:spacing w:before="0" w:after="0"/>
        <w:ind w:left="0" w:firstLine="0"/>
        <w:jc w:val="both"/>
        <w:rPr>
          <w:rFonts w:asciiTheme="majorHAnsi" w:eastAsia="Times New Roman" w:hAnsiTheme="majorHAnsi" w:cstheme="majorHAnsi"/>
          <w:lang w:eastAsia="pt-BR"/>
        </w:rPr>
      </w:pPr>
      <w:r w:rsidRPr="00C24F87">
        <w:rPr>
          <w:rFonts w:asciiTheme="majorHAnsi" w:hAnsiTheme="majorHAnsi" w:cstheme="majorHAnsi"/>
        </w:rPr>
        <w:t>descrição detalhada do objeto, indicando, no que for aplicável,</w:t>
      </w:r>
      <w:r w:rsidRPr="00C24F87">
        <w:rPr>
          <w:rFonts w:asciiTheme="majorHAnsi" w:eastAsia="Times New Roman" w:hAnsiTheme="majorHAnsi" w:cstheme="majorHAnsi"/>
          <w:lang w:eastAsia="pt-BR"/>
        </w:rPr>
        <w:t xml:space="preserve"> uma única marca por item ofertado, devendo o modelo ser discriminado</w:t>
      </w:r>
      <w:r w:rsidRPr="00C24F87">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quando pertinente;</w:t>
      </w:r>
    </w:p>
    <w:p w14:paraId="1B2293E4" w14:textId="77777777" w:rsidR="006F4043" w:rsidRPr="00C24F87" w:rsidRDefault="006F4043" w:rsidP="00C24F87">
      <w:pPr>
        <w:spacing w:before="0" w:after="0"/>
        <w:jc w:val="both"/>
        <w:rPr>
          <w:rFonts w:asciiTheme="majorHAnsi" w:eastAsia="Times New Roman" w:hAnsiTheme="majorHAnsi" w:cstheme="majorHAnsi"/>
          <w:lang w:eastAsia="pt-BR"/>
        </w:rPr>
      </w:pPr>
    </w:p>
    <w:p w14:paraId="2F64D1DF" w14:textId="2D1762AA" w:rsidR="006F4043" w:rsidRPr="00C24F87" w:rsidRDefault="00CC2494" w:rsidP="00C24F87">
      <w:pPr>
        <w:widowControl w:val="0"/>
        <w:suppressAutoHyphens/>
        <w:spacing w:before="0" w:after="0"/>
        <w:jc w:val="both"/>
        <w:rPr>
          <w:rFonts w:asciiTheme="majorHAnsi" w:eastAsia="Times New Roman" w:hAnsiTheme="majorHAnsi" w:cstheme="majorHAnsi"/>
          <w:color w:val="000000"/>
          <w:lang w:eastAsia="ar-SA"/>
        </w:rPr>
      </w:pPr>
      <w:r>
        <w:rPr>
          <w:rFonts w:asciiTheme="majorHAnsi" w:eastAsia="Times New Roman" w:hAnsiTheme="majorHAnsi" w:cstheme="majorHAnsi"/>
          <w:b/>
          <w:color w:val="000000"/>
          <w:lang w:eastAsia="ar-SA"/>
        </w:rPr>
        <w:t>d</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lang w:eastAsia="ar-SA"/>
        </w:rPr>
        <w:t>quando</w:t>
      </w:r>
      <w:r w:rsidR="006F4043" w:rsidRPr="00C24F87">
        <w:rPr>
          <w:rFonts w:asciiTheme="majorHAnsi" w:eastAsia="Times New Roman" w:hAnsiTheme="majorHAnsi" w:cstheme="majorHAnsi"/>
          <w:color w:val="000000"/>
          <w:lang w:eastAsia="ar-SA"/>
        </w:rPr>
        <w:t xml:space="preserve"> houver lotes com mais de um item, obrigatoriamente todos os itens do lote devem ser cotados.</w:t>
      </w:r>
    </w:p>
    <w:p w14:paraId="52E6E11B" w14:textId="77777777" w:rsidR="006F4043" w:rsidRPr="00C24F87" w:rsidRDefault="006F4043" w:rsidP="00C24F87">
      <w:pPr>
        <w:widowControl w:val="0"/>
        <w:suppressAutoHyphens/>
        <w:spacing w:before="0" w:after="0"/>
        <w:jc w:val="both"/>
        <w:rPr>
          <w:rFonts w:asciiTheme="majorHAnsi" w:eastAsia="Times New Roman" w:hAnsiTheme="majorHAnsi" w:cstheme="majorHAnsi"/>
          <w:color w:val="000000"/>
          <w:lang w:eastAsia="ar-SA"/>
        </w:rPr>
      </w:pPr>
    </w:p>
    <w:p w14:paraId="1573C81B" w14:textId="0D71640B" w:rsidR="005F4BFC" w:rsidRPr="00C24F87" w:rsidRDefault="006F4043"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5.1.1.</w:t>
      </w:r>
      <w:r w:rsidRPr="00C24F87">
        <w:rPr>
          <w:rFonts w:asciiTheme="majorHAnsi" w:eastAsia="Times New Roman" w:hAnsiTheme="majorHAnsi" w:cstheme="majorHAnsi"/>
          <w:color w:val="000000"/>
          <w:lang w:eastAsia="ar-SA"/>
        </w:rPr>
        <w:t xml:space="preserve"> </w:t>
      </w:r>
      <w:r w:rsidR="000812B9" w:rsidRPr="00C24F87">
        <w:rPr>
          <w:rFonts w:asciiTheme="majorHAnsi" w:eastAsia="Times New Roman" w:hAnsiTheme="majorHAnsi" w:cstheme="majorHAnsi"/>
          <w:color w:val="000000"/>
          <w:lang w:eastAsia="ar-SA"/>
        </w:rPr>
        <w:t>O licitante</w:t>
      </w:r>
      <w:r w:rsidR="000812B9" w:rsidRPr="00C24F87">
        <w:rPr>
          <w:rFonts w:asciiTheme="majorHAnsi" w:eastAsia="Times New Roman" w:hAnsiTheme="majorHAnsi" w:cstheme="majorHAnsi"/>
          <w:b/>
          <w:color w:val="000000"/>
          <w:lang w:eastAsia="ar-SA"/>
        </w:rPr>
        <w:t xml:space="preserve"> </w:t>
      </w:r>
      <w:r w:rsidR="000812B9" w:rsidRPr="00C24F87">
        <w:rPr>
          <w:rFonts w:asciiTheme="majorHAnsi" w:eastAsia="Times New Roman" w:hAnsiTheme="majorHAnsi" w:cstheme="majorHAnsi"/>
          <w:b/>
          <w:color w:val="000000"/>
          <w:u w:val="single"/>
          <w:lang w:eastAsia="ar-SA"/>
        </w:rPr>
        <w:t>não poderá se identificar</w:t>
      </w:r>
      <w:r w:rsidR="000812B9" w:rsidRPr="00C24F87">
        <w:rPr>
          <w:rFonts w:asciiTheme="majorHAnsi" w:eastAsia="Times New Roman" w:hAnsiTheme="majorHAnsi" w:cstheme="majorHAnsi"/>
          <w:color w:val="000000"/>
          <w:lang w:eastAsia="ar-SA"/>
        </w:rPr>
        <w:t xml:space="preserve"> no preenchimento da proposta de que trata o subitem </w:t>
      </w:r>
      <w:r w:rsidR="005F4BFC" w:rsidRPr="00C24F87">
        <w:rPr>
          <w:rFonts w:asciiTheme="majorHAnsi" w:eastAsia="Times New Roman" w:hAnsiTheme="majorHAnsi" w:cstheme="majorHAnsi"/>
          <w:color w:val="000000"/>
          <w:lang w:eastAsia="ar-SA"/>
        </w:rPr>
        <w:t>5.1 deste Edital.</w:t>
      </w:r>
    </w:p>
    <w:p w14:paraId="3BE5E07A" w14:textId="77777777" w:rsidR="005F4BFC" w:rsidRPr="00C24F87" w:rsidRDefault="005F4BFC" w:rsidP="00C24F87">
      <w:pPr>
        <w:widowControl w:val="0"/>
        <w:suppressAutoHyphens/>
        <w:spacing w:before="0" w:after="0"/>
        <w:jc w:val="both"/>
        <w:rPr>
          <w:rFonts w:asciiTheme="majorHAnsi" w:eastAsia="Times New Roman" w:hAnsiTheme="majorHAnsi" w:cstheme="majorHAnsi"/>
          <w:color w:val="000000"/>
          <w:lang w:eastAsia="ar-SA"/>
        </w:rPr>
      </w:pPr>
    </w:p>
    <w:p w14:paraId="1503C2B0" w14:textId="0E7FBEDC" w:rsidR="001125EE" w:rsidRPr="00C24F87" w:rsidRDefault="001125EE" w:rsidP="00C24F87">
      <w:pPr>
        <w:widowControl w:val="0"/>
        <w:suppressAutoHyphens/>
        <w:spacing w:before="0" w:after="0"/>
        <w:jc w:val="both"/>
        <w:rPr>
          <w:rFonts w:asciiTheme="majorHAnsi" w:hAnsiTheme="majorHAnsi" w:cstheme="majorHAnsi"/>
        </w:rPr>
      </w:pPr>
      <w:r w:rsidRPr="00C24F87">
        <w:rPr>
          <w:rFonts w:asciiTheme="majorHAnsi" w:hAnsiTheme="majorHAnsi" w:cstheme="majorHAnsi"/>
          <w:b/>
        </w:rPr>
        <w:t>5.1.2</w:t>
      </w:r>
      <w:r w:rsidRPr="00C24F87">
        <w:rPr>
          <w:rFonts w:asciiTheme="majorHAnsi" w:hAnsiTheme="majorHAnsi" w:cstheme="majorHAnsi"/>
        </w:rPr>
        <w:t>. As especificações do objeto contidas na proposta vinculam o licitante.</w:t>
      </w:r>
    </w:p>
    <w:p w14:paraId="55C9B96A" w14:textId="66544F53" w:rsidR="005F4BFC" w:rsidRPr="00C24F87" w:rsidRDefault="005F4BFC" w:rsidP="00C24F87">
      <w:pPr>
        <w:widowControl w:val="0"/>
        <w:suppressAutoHyphens/>
        <w:spacing w:before="0" w:after="0"/>
        <w:jc w:val="both"/>
        <w:rPr>
          <w:rFonts w:asciiTheme="majorHAnsi" w:hAnsiTheme="majorHAnsi" w:cstheme="majorHAnsi"/>
        </w:rPr>
      </w:pPr>
    </w:p>
    <w:p w14:paraId="4650B024" w14:textId="0ADEFED8" w:rsidR="001125EE" w:rsidRPr="00C24F87" w:rsidRDefault="005F4BFC"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hAnsiTheme="majorHAnsi" w:cstheme="majorHAnsi"/>
          <w:b/>
        </w:rPr>
        <w:t>5.1.3</w:t>
      </w:r>
      <w:r w:rsidR="001125EE" w:rsidRPr="00C24F87">
        <w:rPr>
          <w:rFonts w:asciiTheme="majorHAnsi" w:hAnsiTheme="majorHAnsi" w:cstheme="majorHAnsi"/>
          <w:b/>
        </w:rPr>
        <w:t>.</w:t>
      </w:r>
      <w:r w:rsidR="001125EE" w:rsidRPr="00C24F87">
        <w:rPr>
          <w:rFonts w:asciiTheme="majorHAnsi" w:hAnsiTheme="majorHAnsi" w:cstheme="majorHAnsi"/>
        </w:rPr>
        <w:t xml:space="preserve"> A apresentação da proposta implicará plena aceitação, por parte da licitante, das condições estabelecidas neste Edital</w:t>
      </w:r>
      <w:r w:rsidRPr="00C24F87">
        <w:rPr>
          <w:rFonts w:asciiTheme="majorHAnsi" w:hAnsiTheme="majorHAnsi" w:cstheme="majorHAnsi"/>
        </w:rPr>
        <w:t xml:space="preserve"> e seus anexos</w:t>
      </w:r>
      <w:r w:rsidR="001125EE" w:rsidRPr="00C24F87">
        <w:rPr>
          <w:rFonts w:asciiTheme="majorHAnsi" w:hAnsiTheme="majorHAnsi" w:cstheme="majorHAnsi"/>
        </w:rPr>
        <w:t>.</w:t>
      </w:r>
    </w:p>
    <w:p w14:paraId="05BF2961" w14:textId="46D86A0D" w:rsidR="006F4043" w:rsidRPr="00C24F87" w:rsidRDefault="006F4043" w:rsidP="00C24F87">
      <w:pPr>
        <w:widowControl w:val="0"/>
        <w:suppressAutoHyphens/>
        <w:spacing w:before="0" w:after="0"/>
        <w:jc w:val="both"/>
        <w:rPr>
          <w:rFonts w:asciiTheme="majorHAnsi" w:eastAsia="Times New Roman" w:hAnsiTheme="majorHAnsi" w:cstheme="majorHAnsi"/>
          <w:color w:val="000000"/>
          <w:lang w:eastAsia="ar-SA"/>
        </w:rPr>
      </w:pPr>
    </w:p>
    <w:p w14:paraId="4C45D433" w14:textId="3380BD65" w:rsidR="005F4BFC" w:rsidRPr="00C24F87" w:rsidRDefault="005F4BFC"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5.1.4.</w:t>
      </w:r>
      <w:r w:rsidRPr="00C24F87">
        <w:rPr>
          <w:rFonts w:asciiTheme="majorHAnsi" w:eastAsia="Times New Roman" w:hAnsiTheme="majorHAnsi" w:cstheme="majorHAnsi"/>
          <w:color w:val="000000"/>
          <w:lang w:eastAsia="ar-SA"/>
        </w:rPr>
        <w:t xml:space="preserve"> Nos valores propostos estarão inclusos todos os custos operacionais, encargos previdenciários, trabalhistas, tributários, comerciais e quaisquer outros que incidam direta ou indiretamente na execução do objeto.</w:t>
      </w:r>
    </w:p>
    <w:p w14:paraId="77696171" w14:textId="3D14237A" w:rsidR="005F4BFC" w:rsidRPr="00C24F87" w:rsidRDefault="005F4BFC" w:rsidP="00C24F87">
      <w:pPr>
        <w:widowControl w:val="0"/>
        <w:suppressAutoHyphens/>
        <w:spacing w:before="0" w:after="0"/>
        <w:jc w:val="both"/>
        <w:rPr>
          <w:rFonts w:asciiTheme="majorHAnsi" w:eastAsia="Times New Roman" w:hAnsiTheme="majorHAnsi" w:cstheme="majorHAnsi"/>
          <w:color w:val="000000"/>
          <w:lang w:eastAsia="ar-SA"/>
        </w:rPr>
      </w:pPr>
    </w:p>
    <w:p w14:paraId="48A1E632" w14:textId="6D020A55" w:rsidR="005F4BFC" w:rsidRPr="00C24F87" w:rsidRDefault="005F4BFC"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5.1.5.</w:t>
      </w:r>
      <w:r w:rsidRPr="00C24F87">
        <w:rPr>
          <w:rFonts w:asciiTheme="majorHAnsi" w:eastAsia="Times New Roman" w:hAnsiTheme="majorHAnsi" w:cstheme="majorHAnsi"/>
          <w:color w:val="000000"/>
          <w:lang w:eastAsia="ar-SA"/>
        </w:rPr>
        <w:t xml:space="preserve"> </w:t>
      </w:r>
      <w:r w:rsidRPr="00C24F87">
        <w:rPr>
          <w:rFonts w:asciiTheme="majorHAnsi" w:eastAsia="Times New Roman" w:hAnsiTheme="majorHAnsi" w:cstheme="majorHAnsi"/>
          <w:bCs/>
          <w:color w:val="000000" w:themeColor="text1"/>
          <w:lang w:eastAsia="pt-BR"/>
        </w:rPr>
        <w:t xml:space="preserve">Na hipótese de a </w:t>
      </w:r>
      <w:r w:rsidRPr="00C24F87">
        <w:rPr>
          <w:rFonts w:asciiTheme="majorHAnsi" w:eastAsia="Times New Roman" w:hAnsiTheme="majorHAnsi" w:cstheme="majorHAnsi"/>
          <w:b/>
          <w:bCs/>
          <w:color w:val="000000" w:themeColor="text1"/>
          <w:lang w:eastAsia="pt-BR"/>
        </w:rPr>
        <w:t>empresa licitante encontrar-se sediada no Estado de Mato Grosso do Sul</w:t>
      </w:r>
      <w:r w:rsidRPr="00C24F87">
        <w:rPr>
          <w:rFonts w:asciiTheme="majorHAnsi" w:eastAsia="Times New Roman" w:hAnsiTheme="majorHAnsi" w:cstheme="majorHAnsi"/>
          <w:bCs/>
          <w:color w:val="000000" w:themeColor="text1"/>
          <w:lang w:eastAsia="pt-BR"/>
        </w:rPr>
        <w:t xml:space="preserve">, a </w:t>
      </w:r>
      <w:r w:rsidRPr="00C24F87">
        <w:rPr>
          <w:rFonts w:asciiTheme="majorHAnsi" w:eastAsia="Times New Roman" w:hAnsiTheme="majorHAnsi" w:cstheme="majorHAnsi"/>
          <w:b/>
          <w:bCs/>
          <w:color w:val="000000" w:themeColor="text1"/>
          <w:lang w:eastAsia="pt-BR"/>
        </w:rPr>
        <w:t xml:space="preserve">proposta de preço deverá ser </w:t>
      </w:r>
      <w:r w:rsidRPr="00C24F87">
        <w:rPr>
          <w:rFonts w:asciiTheme="majorHAnsi" w:eastAsia="Times New Roman" w:hAnsiTheme="majorHAnsi" w:cstheme="majorHAnsi"/>
          <w:b/>
          <w:color w:val="000000" w:themeColor="text1"/>
          <w:lang w:eastAsia="pt-BR"/>
        </w:rPr>
        <w:t>apresentada</w:t>
      </w:r>
      <w:r w:rsidRPr="00C24F87">
        <w:rPr>
          <w:rFonts w:asciiTheme="majorHAnsi" w:eastAsia="Times New Roman" w:hAnsiTheme="majorHAnsi" w:cstheme="majorHAnsi"/>
          <w:b/>
          <w:bCs/>
          <w:color w:val="000000" w:themeColor="text1"/>
          <w:lang w:eastAsia="pt-BR"/>
        </w:rPr>
        <w:t xml:space="preserve"> sem o valor do ICMS</w:t>
      </w:r>
      <w:r w:rsidRPr="00C24F87">
        <w:rPr>
          <w:rFonts w:asciiTheme="majorHAnsi" w:eastAsia="Times New Roman" w:hAnsiTheme="majorHAnsi" w:cstheme="majorHAnsi"/>
          <w:bCs/>
          <w:color w:val="000000" w:themeColor="text1"/>
          <w:lang w:eastAsia="pt-BR"/>
        </w:rPr>
        <w:t xml:space="preserve">, conforme estabelecido no </w:t>
      </w:r>
      <w:r w:rsidRPr="00C24F87">
        <w:rPr>
          <w:rFonts w:asciiTheme="majorHAnsi" w:eastAsia="Times New Roman" w:hAnsiTheme="majorHAnsi" w:cstheme="majorHAnsi"/>
          <w:b/>
          <w:bCs/>
          <w:color w:val="000000" w:themeColor="text1"/>
          <w:lang w:eastAsia="pt-BR"/>
        </w:rPr>
        <w:t xml:space="preserve">Decreto Estadual </w:t>
      </w:r>
      <w:r w:rsidR="008A56EF">
        <w:rPr>
          <w:rFonts w:asciiTheme="majorHAnsi" w:eastAsia="Times New Roman" w:hAnsiTheme="majorHAnsi" w:cstheme="majorHAnsi"/>
          <w:b/>
          <w:bCs/>
          <w:color w:val="000000" w:themeColor="text1"/>
          <w:lang w:eastAsia="pt-BR"/>
        </w:rPr>
        <w:t>nº</w:t>
      </w:r>
      <w:r w:rsidRPr="00C24F87">
        <w:rPr>
          <w:rFonts w:asciiTheme="majorHAnsi" w:eastAsia="Times New Roman" w:hAnsiTheme="majorHAnsi" w:cstheme="majorHAnsi"/>
          <w:b/>
          <w:bCs/>
          <w:color w:val="000000" w:themeColor="text1"/>
          <w:lang w:eastAsia="pt-BR"/>
        </w:rPr>
        <w:t xml:space="preserve"> 11.403, de 19 de setembro de 2003</w:t>
      </w:r>
      <w:r w:rsidRPr="00C24F87">
        <w:rPr>
          <w:rFonts w:asciiTheme="majorHAnsi" w:eastAsia="Times New Roman" w:hAnsiTheme="majorHAnsi" w:cstheme="majorHAnsi"/>
          <w:bCs/>
          <w:color w:val="000000" w:themeColor="text1"/>
          <w:lang w:eastAsia="pt-BR"/>
        </w:rPr>
        <w:t>.</w:t>
      </w:r>
    </w:p>
    <w:p w14:paraId="133A6DDA" w14:textId="77777777" w:rsidR="005F4BFC" w:rsidRPr="00C24F87" w:rsidRDefault="005F4BFC" w:rsidP="00C24F87">
      <w:pPr>
        <w:widowControl w:val="0"/>
        <w:suppressAutoHyphens/>
        <w:spacing w:before="0" w:after="0"/>
        <w:jc w:val="both"/>
        <w:rPr>
          <w:rFonts w:asciiTheme="majorHAnsi" w:eastAsia="Times New Roman" w:hAnsiTheme="majorHAnsi" w:cstheme="majorHAnsi"/>
          <w:color w:val="000000"/>
          <w:lang w:eastAsia="ar-SA"/>
        </w:rPr>
      </w:pPr>
    </w:p>
    <w:p w14:paraId="21F51A6A" w14:textId="7DE8DCFD" w:rsidR="006F4043" w:rsidRPr="00C24F87" w:rsidRDefault="006F4043" w:rsidP="00C24F87">
      <w:pPr>
        <w:widowControl w:val="0"/>
        <w:suppressAutoHyphens/>
        <w:spacing w:before="0"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5.2. Dos documentos a serem anexados com a proposta</w:t>
      </w:r>
    </w:p>
    <w:p w14:paraId="1A5EB4A2" w14:textId="28562E7F" w:rsidR="00C12E16" w:rsidRPr="00C24F87" w:rsidRDefault="00C12E16" w:rsidP="00C24F87">
      <w:pPr>
        <w:widowControl w:val="0"/>
        <w:suppressAutoHyphens/>
        <w:spacing w:before="0" w:after="0"/>
        <w:jc w:val="both"/>
        <w:rPr>
          <w:rFonts w:asciiTheme="majorHAnsi" w:eastAsia="Times New Roman" w:hAnsiTheme="majorHAnsi" w:cstheme="majorHAnsi"/>
          <w:color w:val="000000"/>
          <w:lang w:eastAsia="ar-SA"/>
        </w:rPr>
      </w:pPr>
    </w:p>
    <w:p w14:paraId="296CE72D" w14:textId="4D4FECBC" w:rsidR="00C12E16" w:rsidRPr="00C24F87" w:rsidRDefault="00C12E16"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5.</w:t>
      </w:r>
      <w:r w:rsidR="006F4043" w:rsidRPr="00C24F87">
        <w:rPr>
          <w:rFonts w:asciiTheme="majorHAnsi" w:eastAsia="Times New Roman" w:hAnsiTheme="majorHAnsi" w:cstheme="majorHAnsi"/>
          <w:b/>
          <w:color w:val="000000"/>
          <w:lang w:eastAsia="ar-SA"/>
        </w:rPr>
        <w:t>2.1.</w:t>
      </w:r>
      <w:r w:rsidRPr="00C24F87">
        <w:rPr>
          <w:rFonts w:asciiTheme="majorHAnsi" w:eastAsia="Times New Roman" w:hAnsiTheme="majorHAnsi" w:cstheme="majorHAnsi"/>
          <w:b/>
          <w:color w:val="000000"/>
          <w:lang w:eastAsia="ar-SA"/>
        </w:rPr>
        <w:t xml:space="preserve"> </w:t>
      </w:r>
      <w:r w:rsidR="00E54DEF" w:rsidRPr="00E54DEF">
        <w:rPr>
          <w:rFonts w:asciiTheme="majorHAnsi" w:eastAsia="Times New Roman" w:hAnsiTheme="majorHAnsi" w:cstheme="majorHAnsi"/>
          <w:color w:val="000000"/>
          <w:lang w:eastAsia="ar-SA"/>
        </w:rPr>
        <w:t>Deverão ser anexados via sistema eletrônico (anexos da proposta) os documentos abaixo relacionados, podendo ser inseridos lote a lote ou selecionada a opção “marcar todos”, para inserir a documentação de todos os lotes com proposta</w:t>
      </w:r>
      <w:r w:rsidR="00363641">
        <w:rPr>
          <w:rFonts w:asciiTheme="majorHAnsi" w:eastAsia="Times New Roman" w:hAnsiTheme="majorHAnsi" w:cstheme="majorHAnsi"/>
          <w:color w:val="000000"/>
          <w:lang w:eastAsia="ar-SA"/>
        </w:rPr>
        <w:t>:</w:t>
      </w:r>
      <w:r w:rsidRPr="00C24F87">
        <w:rPr>
          <w:rFonts w:asciiTheme="majorHAnsi" w:eastAsia="Times New Roman" w:hAnsiTheme="majorHAnsi" w:cstheme="majorHAnsi"/>
          <w:color w:val="000000"/>
          <w:lang w:eastAsia="ar-SA"/>
        </w:rPr>
        <w:t xml:space="preserve">  </w:t>
      </w:r>
    </w:p>
    <w:p w14:paraId="51ED764C" w14:textId="77777777" w:rsidR="00C12E16" w:rsidRPr="00C24F87" w:rsidRDefault="00C12E16" w:rsidP="00C24F87">
      <w:pPr>
        <w:widowControl w:val="0"/>
        <w:suppressAutoHyphens/>
        <w:spacing w:before="0" w:after="0"/>
        <w:jc w:val="both"/>
        <w:rPr>
          <w:rFonts w:asciiTheme="majorHAnsi" w:eastAsia="Times New Roman" w:hAnsiTheme="majorHAnsi" w:cstheme="majorHAnsi"/>
          <w:color w:val="000000"/>
          <w:lang w:eastAsia="ar-SA"/>
        </w:rPr>
      </w:pPr>
    </w:p>
    <w:p w14:paraId="7022E61D" w14:textId="45226AF8" w:rsidR="00DC7447" w:rsidRPr="00C24F87" w:rsidRDefault="00C12E16" w:rsidP="00C24F87">
      <w:pPr>
        <w:widowControl w:val="0"/>
        <w:numPr>
          <w:ilvl w:val="0"/>
          <w:numId w:val="3"/>
        </w:numPr>
        <w:tabs>
          <w:tab w:val="num" w:pos="-685"/>
        </w:tabs>
        <w:suppressAutoHyphens/>
        <w:spacing w:before="0" w:after="0"/>
        <w:ind w:left="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D</w:t>
      </w:r>
      <w:r w:rsidRPr="00C24F87">
        <w:rPr>
          <w:rFonts w:asciiTheme="majorHAnsi" w:hAnsiTheme="majorHAnsi" w:cstheme="majorHAnsi"/>
        </w:rPr>
        <w:t xml:space="preserve">eclaração firmada pelo licitante de que suas propostas econômicas compreendem a integralidade dos custos para atendimento dos direitos trabalhistas assegurados na Constituição </w:t>
      </w:r>
      <w:r w:rsidRPr="00C24F87">
        <w:rPr>
          <w:rFonts w:asciiTheme="majorHAnsi" w:hAnsiTheme="majorHAnsi" w:cstheme="majorHAnsi"/>
        </w:rPr>
        <w:lastRenderedPageBreak/>
        <w:t>Federal, nas leis trabalhistas, nas normas infralegais, nas convenções coletivas de trabalho e nos termos de ajustamento de conduta vigentes na data de entrega das propostas, na forma do §1º do art. 63 da Lei Federal nº 14.133, de 2021.</w:t>
      </w:r>
    </w:p>
    <w:p w14:paraId="546E887B" w14:textId="77777777" w:rsidR="00DC7447" w:rsidRPr="00C24F87" w:rsidRDefault="00DC7447" w:rsidP="00C24F87">
      <w:pPr>
        <w:widowControl w:val="0"/>
        <w:suppressAutoHyphens/>
        <w:spacing w:before="0" w:after="0"/>
        <w:jc w:val="both"/>
        <w:rPr>
          <w:rFonts w:asciiTheme="majorHAnsi" w:eastAsia="Times New Roman" w:hAnsiTheme="majorHAnsi" w:cstheme="majorHAnsi"/>
          <w:color w:val="000000"/>
          <w:lang w:eastAsia="ar-SA"/>
        </w:rPr>
      </w:pPr>
    </w:p>
    <w:p w14:paraId="4974772C" w14:textId="5F980B5E" w:rsidR="00DC7447" w:rsidRPr="00C24F87" w:rsidRDefault="00DC7447" w:rsidP="00C24F87">
      <w:pPr>
        <w:widowControl w:val="0"/>
        <w:numPr>
          <w:ilvl w:val="0"/>
          <w:numId w:val="3"/>
        </w:numPr>
        <w:tabs>
          <w:tab w:val="num" w:pos="-685"/>
        </w:tabs>
        <w:suppressAutoHyphens/>
        <w:spacing w:before="0" w:after="0"/>
        <w:ind w:left="0"/>
        <w:jc w:val="both"/>
        <w:rPr>
          <w:rFonts w:asciiTheme="majorHAnsi" w:eastAsia="Times New Roman" w:hAnsiTheme="majorHAnsi" w:cstheme="majorHAnsi"/>
          <w:color w:val="000000"/>
          <w:lang w:eastAsia="ar-SA"/>
        </w:rPr>
      </w:pPr>
      <w:r w:rsidRPr="00C24F87">
        <w:rPr>
          <w:rFonts w:asciiTheme="majorHAnsi" w:hAnsiTheme="majorHAnsi" w:cstheme="majorHAnsi"/>
          <w:color w:val="000000"/>
          <w:lang w:eastAsia="ar-SA"/>
        </w:rPr>
        <w:t>O licitante organizado em cooperativa deverá declarar que cumpre os requisitos estabelecidos no subitem 3.4 deste Edital.</w:t>
      </w:r>
    </w:p>
    <w:p w14:paraId="3B7505D3" w14:textId="77777777" w:rsidR="00DC7447" w:rsidRPr="00C24F87" w:rsidRDefault="00DC7447" w:rsidP="00C24F87">
      <w:pPr>
        <w:widowControl w:val="0"/>
        <w:suppressAutoHyphens/>
        <w:spacing w:before="0" w:after="0"/>
        <w:jc w:val="both"/>
        <w:rPr>
          <w:rFonts w:asciiTheme="majorHAnsi" w:eastAsia="Times New Roman" w:hAnsiTheme="majorHAnsi" w:cstheme="majorHAnsi"/>
          <w:color w:val="000000"/>
          <w:lang w:eastAsia="ar-SA"/>
        </w:rPr>
      </w:pPr>
    </w:p>
    <w:p w14:paraId="212D4103" w14:textId="620D5DED" w:rsidR="006F4043" w:rsidRPr="00C24F87" w:rsidRDefault="006F4043" w:rsidP="00C24F87">
      <w:pPr>
        <w:spacing w:before="0"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5.2.2</w:t>
      </w:r>
      <w:r w:rsidR="00363641">
        <w:rPr>
          <w:rFonts w:asciiTheme="majorHAnsi" w:eastAsia="Times New Roman" w:hAnsiTheme="majorHAnsi" w:cstheme="majorHAnsi"/>
          <w:b/>
          <w:color w:val="FF0000"/>
          <w:lang w:eastAsia="pt-BR"/>
        </w:rPr>
        <w:t>.</w:t>
      </w:r>
      <w:r w:rsidRPr="00C24F87">
        <w:rPr>
          <w:rFonts w:asciiTheme="majorHAnsi" w:eastAsia="Times New Roman" w:hAnsiTheme="majorHAnsi" w:cstheme="majorHAnsi"/>
          <w:color w:val="FF0000"/>
          <w:lang w:eastAsia="pt-BR"/>
        </w:rPr>
        <w:t xml:space="preserve"> Também deverá ser</w:t>
      </w:r>
      <w:r w:rsidR="00363641">
        <w:rPr>
          <w:rFonts w:asciiTheme="majorHAnsi" w:eastAsia="Times New Roman" w:hAnsiTheme="majorHAnsi" w:cstheme="majorHAnsi"/>
          <w:color w:val="FF0000"/>
          <w:lang w:eastAsia="pt-BR"/>
        </w:rPr>
        <w:t xml:space="preserve"> anexada na proposta eletrônica</w:t>
      </w:r>
      <w:r w:rsidR="00576962">
        <w:rPr>
          <w:rFonts w:asciiTheme="majorHAnsi" w:eastAsia="Times New Roman" w:hAnsiTheme="majorHAnsi" w:cstheme="majorHAnsi"/>
          <w:color w:val="FF0000"/>
          <w:lang w:eastAsia="pt-BR"/>
        </w:rPr>
        <w:t>:</w:t>
      </w:r>
      <w:r w:rsidRPr="00C24F87">
        <w:rPr>
          <w:rFonts w:asciiTheme="majorHAnsi" w:eastAsia="Times New Roman" w:hAnsiTheme="majorHAnsi" w:cstheme="majorHAnsi"/>
          <w:color w:val="FF0000"/>
          <w:lang w:eastAsia="pt-BR"/>
        </w:rPr>
        <w:t xml:space="preserve"> catálogos, encartes, folhetos técnicos ou “folders” dos materiais ofertados, devendo conter as especificações mínimas solicitadas no </w:t>
      </w:r>
      <w:r w:rsidRPr="00C24F87">
        <w:rPr>
          <w:rFonts w:asciiTheme="majorHAnsi" w:eastAsia="Times New Roman" w:hAnsiTheme="majorHAnsi" w:cstheme="majorHAnsi"/>
          <w:color w:val="FF0000"/>
          <w:highlight w:val="yellow"/>
          <w:lang w:eastAsia="pt-BR"/>
        </w:rPr>
        <w:t>Anexo .............</w:t>
      </w:r>
      <w:r w:rsidRPr="00C24F87">
        <w:rPr>
          <w:rFonts w:asciiTheme="majorHAnsi" w:eastAsia="Times New Roman" w:hAnsiTheme="majorHAnsi" w:cstheme="majorHAnsi"/>
          <w:color w:val="FF0000"/>
          <w:lang w:eastAsia="pt-BR"/>
        </w:rPr>
        <w:t xml:space="preserve"> e atender </w:t>
      </w:r>
      <w:r w:rsidR="00E54DEF">
        <w:rPr>
          <w:rFonts w:asciiTheme="majorHAnsi" w:eastAsia="Times New Roman" w:hAnsiTheme="majorHAnsi" w:cstheme="majorHAnsi"/>
          <w:color w:val="FF0000"/>
          <w:lang w:eastAsia="pt-BR"/>
        </w:rPr>
        <w:t>a</w:t>
      </w:r>
      <w:r w:rsidRPr="00C24F87">
        <w:rPr>
          <w:rFonts w:asciiTheme="majorHAnsi" w:eastAsia="Times New Roman" w:hAnsiTheme="majorHAnsi" w:cstheme="majorHAnsi"/>
          <w:color w:val="FF0000"/>
          <w:lang w:eastAsia="pt-BR"/>
        </w:rPr>
        <w:t>os seguintes enunciados:</w:t>
      </w:r>
    </w:p>
    <w:p w14:paraId="6023D21A" w14:textId="77777777" w:rsidR="006F4043" w:rsidRPr="00C24F87" w:rsidRDefault="006F4043" w:rsidP="00C24F87">
      <w:pPr>
        <w:spacing w:before="0" w:after="0"/>
        <w:jc w:val="both"/>
        <w:rPr>
          <w:rFonts w:asciiTheme="majorHAnsi" w:eastAsia="Times New Roman" w:hAnsiTheme="majorHAnsi" w:cstheme="majorHAnsi"/>
          <w:color w:val="FF0000"/>
          <w:lang w:eastAsia="pt-BR"/>
        </w:rPr>
      </w:pPr>
    </w:p>
    <w:p w14:paraId="59400A42" w14:textId="46AC2AC7" w:rsidR="006F4043" w:rsidRPr="00C24F87" w:rsidRDefault="00745B14" w:rsidP="00745B14">
      <w:pPr>
        <w:spacing w:before="0" w:after="0"/>
        <w:jc w:val="both"/>
        <w:rPr>
          <w:rFonts w:asciiTheme="majorHAnsi" w:eastAsia="Times New Roman" w:hAnsiTheme="majorHAnsi" w:cstheme="majorHAnsi"/>
          <w:color w:val="FF0000"/>
          <w:lang w:eastAsia="pt-BR"/>
        </w:rPr>
      </w:pPr>
      <w:r>
        <w:rPr>
          <w:rFonts w:asciiTheme="majorHAnsi" w:eastAsia="Times New Roman" w:hAnsiTheme="majorHAnsi" w:cstheme="majorHAnsi"/>
          <w:b/>
          <w:color w:val="FF0000"/>
          <w:lang w:eastAsia="pt-BR"/>
        </w:rPr>
        <w:t xml:space="preserve">I. </w:t>
      </w:r>
      <w:r w:rsidR="006F4043" w:rsidRPr="00C24F87">
        <w:rPr>
          <w:rFonts w:asciiTheme="majorHAnsi" w:eastAsia="Times New Roman" w:hAnsiTheme="majorHAnsi" w:cstheme="majorHAnsi"/>
          <w:color w:val="FF0000"/>
          <w:lang w:eastAsia="pt-BR"/>
        </w:rPr>
        <w:t xml:space="preserve">quando o documento anexado estiver em língua estrangeira, o mesmo deverá ser </w:t>
      </w:r>
      <w:r w:rsidR="00DF766A" w:rsidRPr="00C24F87">
        <w:rPr>
          <w:rFonts w:asciiTheme="majorHAnsi" w:eastAsia="Times New Roman" w:hAnsiTheme="majorHAnsi" w:cstheme="majorHAnsi"/>
          <w:color w:val="FF0000"/>
          <w:lang w:eastAsia="pt-BR"/>
        </w:rPr>
        <w:t>traduzido</w:t>
      </w:r>
      <w:r w:rsidR="006F4043" w:rsidRPr="00C24F87">
        <w:rPr>
          <w:rFonts w:asciiTheme="majorHAnsi" w:eastAsia="Times New Roman" w:hAnsiTheme="majorHAnsi" w:cstheme="majorHAnsi"/>
          <w:color w:val="FF0000"/>
          <w:lang w:eastAsia="pt-BR"/>
        </w:rPr>
        <w:t xml:space="preserve"> para a língua portuguesa;</w:t>
      </w:r>
    </w:p>
    <w:p w14:paraId="08D66584" w14:textId="77777777" w:rsidR="006F4043" w:rsidRPr="00C24F87" w:rsidRDefault="006F4043" w:rsidP="00C24F87">
      <w:pPr>
        <w:spacing w:before="0" w:after="0"/>
        <w:ind w:left="709"/>
        <w:jc w:val="both"/>
        <w:rPr>
          <w:rFonts w:asciiTheme="majorHAnsi" w:eastAsia="Times New Roman" w:hAnsiTheme="majorHAnsi" w:cstheme="majorHAnsi"/>
          <w:color w:val="FF0000"/>
          <w:lang w:eastAsia="pt-BR"/>
        </w:rPr>
      </w:pPr>
    </w:p>
    <w:p w14:paraId="24011CC5" w14:textId="3486043F" w:rsidR="006F4043" w:rsidRPr="00C24F87" w:rsidRDefault="00745B14" w:rsidP="00745B14">
      <w:pPr>
        <w:spacing w:before="0" w:after="0"/>
        <w:jc w:val="both"/>
        <w:rPr>
          <w:rFonts w:asciiTheme="majorHAnsi" w:eastAsia="Times New Roman" w:hAnsiTheme="majorHAnsi" w:cstheme="majorHAnsi"/>
          <w:color w:val="FF0000"/>
          <w:lang w:eastAsia="pt-BR"/>
        </w:rPr>
      </w:pPr>
      <w:r>
        <w:rPr>
          <w:rFonts w:asciiTheme="majorHAnsi" w:eastAsia="Times New Roman" w:hAnsiTheme="majorHAnsi" w:cstheme="majorHAnsi"/>
          <w:b/>
          <w:color w:val="FF0000"/>
          <w:lang w:eastAsia="pt-BR"/>
        </w:rPr>
        <w:t xml:space="preserve">II. </w:t>
      </w:r>
      <w:r w:rsidR="006F4043" w:rsidRPr="00C24F87">
        <w:rPr>
          <w:rFonts w:asciiTheme="majorHAnsi" w:eastAsia="Times New Roman" w:hAnsiTheme="majorHAnsi" w:cstheme="majorHAnsi"/>
          <w:color w:val="FF0000"/>
          <w:lang w:eastAsia="pt-BR"/>
        </w:rPr>
        <w:t>caso no documento anexado constem diversos modelos, o pregoeiro solicitará que o licitante identifique/destaque qual a marca/modelo que estará concorrendo na licitação.</w:t>
      </w:r>
    </w:p>
    <w:p w14:paraId="09AEA0B5" w14:textId="77777777" w:rsidR="006F4043" w:rsidRPr="00C24F87" w:rsidRDefault="006F4043" w:rsidP="00C24F87">
      <w:pPr>
        <w:pStyle w:val="Corpodetexto31"/>
        <w:widowControl w:val="0"/>
        <w:spacing w:line="276" w:lineRule="auto"/>
        <w:rPr>
          <w:rFonts w:asciiTheme="majorHAnsi" w:hAnsiTheme="majorHAnsi" w:cstheme="majorHAnsi"/>
          <w:b/>
          <w:color w:val="000000"/>
          <w:sz w:val="20"/>
        </w:rPr>
      </w:pPr>
    </w:p>
    <w:p w14:paraId="4AFEFC6F" w14:textId="77777777" w:rsidR="006F4043" w:rsidRPr="00C24F87" w:rsidRDefault="006F4043"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33271953" w14:textId="4DA1F452" w:rsidR="006F4043" w:rsidRPr="00C24F87" w:rsidRDefault="006F4043"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p>
    <w:p w14:paraId="5926BC3D" w14:textId="2AFC3198" w:rsidR="006F4043" w:rsidRPr="00C24F87" w:rsidRDefault="006D3F43"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lang w:eastAsia="pt-BR"/>
        </w:rPr>
        <w:t>A depender da aquisição pretendida, é possível que a equipe de planejamento tenha definido no Termo de Referência a necessidade de alguma exigência documental</w:t>
      </w:r>
      <w:r w:rsidR="00576962">
        <w:rPr>
          <w:rFonts w:asciiTheme="majorHAnsi" w:eastAsia="Times New Roman" w:hAnsiTheme="majorHAnsi" w:cstheme="majorHAnsi"/>
          <w:lang w:eastAsia="pt-BR"/>
        </w:rPr>
        <w:t xml:space="preserve"> relacionada</w:t>
      </w:r>
      <w:r w:rsidRPr="00C24F87">
        <w:rPr>
          <w:rFonts w:asciiTheme="majorHAnsi" w:eastAsia="Times New Roman" w:hAnsiTheme="majorHAnsi" w:cstheme="majorHAnsi"/>
          <w:lang w:eastAsia="pt-BR"/>
        </w:rPr>
        <w:t xml:space="preserve"> ao objeto da contratação. Cita-se, como exemplo, a necessidade de apresentação de catálogo, encartes, folhetos técnicos ou “folders” dos materiais ofertados.</w:t>
      </w:r>
    </w:p>
    <w:p w14:paraId="13BCA038" w14:textId="13E815E9" w:rsidR="006F4043" w:rsidRPr="00C24F87" w:rsidRDefault="006D3F43"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lang w:eastAsia="pt-BR"/>
        </w:rPr>
        <w:t>Assim, foi incluída uma sugestão de redação para esse caso exemplificativo, sem prejuízo de eventual alteração e/ou inclusão para contemplar outras exigências contidas no termo de referência.</w:t>
      </w:r>
    </w:p>
    <w:p w14:paraId="6A8FC036" w14:textId="77777777" w:rsidR="006F4043" w:rsidRPr="00C24F87" w:rsidRDefault="006F4043" w:rsidP="00C24F87">
      <w:pPr>
        <w:pStyle w:val="Corpodetexto31"/>
        <w:widowControl w:val="0"/>
        <w:spacing w:line="276" w:lineRule="auto"/>
        <w:rPr>
          <w:rFonts w:asciiTheme="majorHAnsi" w:hAnsiTheme="majorHAnsi" w:cstheme="majorHAnsi"/>
          <w:b/>
          <w:color w:val="000000"/>
          <w:sz w:val="20"/>
        </w:rPr>
      </w:pPr>
    </w:p>
    <w:p w14:paraId="7624DB83" w14:textId="09247C53" w:rsidR="006F4043" w:rsidRPr="00C24F87" w:rsidRDefault="00F019DB" w:rsidP="00C24F87">
      <w:pPr>
        <w:spacing w:before="0" w:after="0"/>
        <w:jc w:val="both"/>
        <w:rPr>
          <w:rFonts w:asciiTheme="majorHAnsi" w:hAnsiTheme="majorHAnsi" w:cstheme="majorHAnsi"/>
          <w:b/>
          <w:color w:val="FF0000"/>
        </w:rPr>
      </w:pPr>
      <w:r w:rsidRPr="00C24F87">
        <w:rPr>
          <w:rFonts w:asciiTheme="majorHAnsi" w:hAnsiTheme="majorHAnsi" w:cstheme="majorHAnsi"/>
          <w:b/>
          <w:color w:val="FF0000"/>
        </w:rPr>
        <w:t xml:space="preserve">5.3. </w:t>
      </w:r>
      <w:r w:rsidR="006F4043" w:rsidRPr="00C24F87">
        <w:rPr>
          <w:rFonts w:asciiTheme="majorHAnsi" w:hAnsiTheme="majorHAnsi" w:cstheme="majorHAnsi"/>
          <w:b/>
          <w:color w:val="FF0000"/>
        </w:rPr>
        <w:t>Garantia da proposta</w:t>
      </w:r>
    </w:p>
    <w:p w14:paraId="0786C1C1" w14:textId="77777777" w:rsidR="001125EE" w:rsidRPr="00C24F87" w:rsidRDefault="001125EE" w:rsidP="00C24F87">
      <w:pPr>
        <w:spacing w:before="0" w:after="0"/>
        <w:jc w:val="both"/>
        <w:rPr>
          <w:rFonts w:asciiTheme="majorHAnsi" w:eastAsia="Times New Roman" w:hAnsiTheme="majorHAnsi" w:cstheme="majorHAnsi"/>
          <w:lang w:eastAsia="pt-BR"/>
        </w:rPr>
      </w:pPr>
    </w:p>
    <w:p w14:paraId="57C3AB94" w14:textId="77777777" w:rsidR="001125EE" w:rsidRPr="00C24F87" w:rsidRDefault="001125E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089A3BE3" w14:textId="77777777" w:rsidR="001125EE" w:rsidRPr="00C24F87" w:rsidRDefault="001125E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p>
    <w:p w14:paraId="1FF83541" w14:textId="77777777" w:rsidR="001125EE" w:rsidRPr="00C24F87" w:rsidRDefault="001125E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rPr>
      </w:pPr>
      <w:r w:rsidRPr="00C24F87">
        <w:rPr>
          <w:rFonts w:asciiTheme="majorHAnsi" w:eastAsia="Times New Roman" w:hAnsiTheme="majorHAnsi" w:cstheme="majorHAnsi"/>
          <w:lang w:eastAsia="pt-BR"/>
        </w:rPr>
        <w:t>De acordo com o art. 58 da Lei Federal nº 14.133/2021 p</w:t>
      </w:r>
      <w:r w:rsidRPr="00C24F87">
        <w:rPr>
          <w:rFonts w:asciiTheme="majorHAnsi" w:hAnsiTheme="majorHAnsi" w:cstheme="majorHAnsi"/>
        </w:rPr>
        <w:t>oderá ser exigida, no momento da apresentação da proposta, a comprovação do recolhimento de quantia a título de garantia de proposta.</w:t>
      </w:r>
    </w:p>
    <w:p w14:paraId="101FC486" w14:textId="13F102D5" w:rsidR="001125EE" w:rsidRPr="00C24F87" w:rsidRDefault="001125E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rPr>
      </w:pPr>
      <w:r w:rsidRPr="00C24F87">
        <w:rPr>
          <w:rFonts w:asciiTheme="majorHAnsi" w:hAnsiTheme="majorHAnsi" w:cstheme="majorHAnsi"/>
        </w:rPr>
        <w:t>Nos termos do parágrafo único do</w:t>
      </w:r>
      <w:r w:rsidR="00A52057">
        <w:rPr>
          <w:rFonts w:asciiTheme="majorHAnsi" w:hAnsiTheme="majorHAnsi" w:cstheme="majorHAnsi"/>
        </w:rPr>
        <w:t xml:space="preserve"> art. 20 do</w:t>
      </w:r>
      <w:r w:rsidRPr="00C24F87">
        <w:rPr>
          <w:rFonts w:asciiTheme="majorHAnsi" w:hAnsiTheme="majorHAnsi" w:cstheme="majorHAnsi"/>
        </w:rPr>
        <w:t xml:space="preserve"> Decreto Estadual nº </w:t>
      </w:r>
      <w:r w:rsidR="00A52057">
        <w:rPr>
          <w:rFonts w:asciiTheme="majorHAnsi" w:hAnsiTheme="majorHAnsi" w:cstheme="majorHAnsi"/>
        </w:rPr>
        <w:t>16.118/2023</w:t>
      </w:r>
      <w:r w:rsidRPr="00C24F87">
        <w:rPr>
          <w:rFonts w:asciiTheme="majorHAnsi" w:hAnsiTheme="majorHAnsi" w:cstheme="majorHAnsi"/>
        </w:rPr>
        <w:t>, a opção dessa exigência deverá estar previamente definida em decisão fundamentada na fase preparatória.</w:t>
      </w:r>
    </w:p>
    <w:p w14:paraId="2DC30E37" w14:textId="77777777" w:rsidR="001125EE" w:rsidRPr="00C24F87" w:rsidRDefault="001125EE"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rPr>
      </w:pPr>
      <w:r w:rsidRPr="00C24F87">
        <w:rPr>
          <w:rFonts w:asciiTheme="majorHAnsi" w:hAnsiTheme="majorHAnsi" w:cstheme="majorHAnsi"/>
        </w:rPr>
        <w:t>Assim, caso a equipe de planejamento tenha optado por fazê-la, deve-se utilizar a redação proposta. Caso contrário, basta excluir a redação do subitem 5.3.</w:t>
      </w:r>
    </w:p>
    <w:p w14:paraId="343D02E0" w14:textId="77777777" w:rsidR="001125EE" w:rsidRPr="00C24F87" w:rsidRDefault="001125EE" w:rsidP="00C24F87">
      <w:pPr>
        <w:spacing w:before="0" w:after="0"/>
        <w:jc w:val="both"/>
        <w:rPr>
          <w:rFonts w:asciiTheme="majorHAnsi" w:hAnsiTheme="majorHAnsi" w:cstheme="majorHAnsi"/>
          <w:color w:val="FF0000"/>
        </w:rPr>
      </w:pPr>
    </w:p>
    <w:p w14:paraId="227AAFA1" w14:textId="6D6C360D" w:rsidR="006F4043" w:rsidRPr="00C24F87" w:rsidRDefault="001125EE" w:rsidP="00C24F87">
      <w:pPr>
        <w:spacing w:before="0" w:after="0"/>
        <w:jc w:val="both"/>
        <w:rPr>
          <w:rFonts w:asciiTheme="majorHAnsi" w:hAnsiTheme="majorHAnsi" w:cstheme="majorHAnsi"/>
          <w:color w:val="FF0000"/>
        </w:rPr>
      </w:pPr>
      <w:r w:rsidRPr="00C24F87">
        <w:rPr>
          <w:rFonts w:asciiTheme="majorHAnsi" w:hAnsiTheme="majorHAnsi" w:cstheme="majorHAnsi"/>
          <w:b/>
          <w:color w:val="FF0000"/>
        </w:rPr>
        <w:t>5.3.1.</w:t>
      </w:r>
      <w:r w:rsidRPr="00C24F87">
        <w:rPr>
          <w:rFonts w:asciiTheme="majorHAnsi" w:hAnsiTheme="majorHAnsi" w:cstheme="majorHAnsi"/>
          <w:color w:val="FF0000"/>
        </w:rPr>
        <w:t xml:space="preserve"> No momento da apresentação da proposta, caberá aos licitantes comprovarem o recolhimento de quantia de R$ </w:t>
      </w:r>
      <w:r w:rsidRPr="00C02853">
        <w:rPr>
          <w:rFonts w:asciiTheme="majorHAnsi" w:hAnsiTheme="majorHAnsi" w:cstheme="majorHAnsi"/>
          <w:color w:val="FF0000"/>
          <w:highlight w:val="yellow"/>
        </w:rPr>
        <w:t>00.000,000 (...),</w:t>
      </w:r>
      <w:r w:rsidRPr="00C24F87">
        <w:rPr>
          <w:rFonts w:asciiTheme="majorHAnsi" w:hAnsiTheme="majorHAnsi" w:cstheme="majorHAnsi"/>
          <w:color w:val="FF0000"/>
        </w:rPr>
        <w:t xml:space="preserve"> a título de garantia de proposta (art. 58 da Lei Federal nº 14.133/2021).</w:t>
      </w:r>
    </w:p>
    <w:p w14:paraId="5A000229" w14:textId="77777777" w:rsidR="001125EE" w:rsidRPr="00C24F87" w:rsidRDefault="001125EE" w:rsidP="00C24F87">
      <w:pPr>
        <w:tabs>
          <w:tab w:val="num" w:pos="0"/>
        </w:tabs>
        <w:spacing w:before="0" w:after="0"/>
        <w:jc w:val="both"/>
        <w:rPr>
          <w:rFonts w:asciiTheme="majorHAnsi" w:eastAsia="Times New Roman" w:hAnsiTheme="majorHAnsi" w:cstheme="majorHAnsi"/>
          <w:lang w:eastAsia="pt-BR"/>
        </w:rPr>
      </w:pPr>
    </w:p>
    <w:p w14:paraId="4D5FB1FD" w14:textId="04540981" w:rsidR="001125EE" w:rsidRPr="00C24F87" w:rsidRDefault="001125EE" w:rsidP="00C24F87">
      <w:pPr>
        <w:pBdr>
          <w:top w:val="single" w:sz="4" w:space="1" w:color="auto"/>
          <w:left w:val="single" w:sz="4" w:space="4" w:color="auto"/>
          <w:bottom w:val="single" w:sz="4" w:space="1" w:color="auto"/>
          <w:right w:val="single" w:sz="4" w:space="4" w:color="auto"/>
        </w:pBdr>
        <w:shd w:val="pct10" w:color="auto" w:fill="auto"/>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Nota explicativa</w:t>
      </w:r>
      <w:r w:rsidRPr="00C24F87">
        <w:rPr>
          <w:rFonts w:asciiTheme="majorHAnsi" w:eastAsia="Times New Roman" w:hAnsiTheme="majorHAnsi" w:cstheme="majorHAnsi"/>
          <w:lang w:eastAsia="pt-BR"/>
        </w:rPr>
        <w:t xml:space="preserve">: De acordo com o §1º do art. 58 </w:t>
      </w:r>
      <w:r w:rsidRPr="00C24F87">
        <w:rPr>
          <w:rFonts w:asciiTheme="majorHAnsi" w:hAnsiTheme="majorHAnsi" w:cstheme="majorHAnsi"/>
          <w:color w:val="000000"/>
        </w:rPr>
        <w:t>a garantia de proposta não poderá ser superior a 1% (um por cento) do valor estimado para a contratação.</w:t>
      </w:r>
    </w:p>
    <w:p w14:paraId="6EA5A80D" w14:textId="77777777" w:rsidR="001125EE" w:rsidRPr="00C24F87" w:rsidRDefault="001125EE" w:rsidP="00C24F87">
      <w:pPr>
        <w:spacing w:before="0" w:after="0"/>
        <w:jc w:val="both"/>
        <w:rPr>
          <w:rFonts w:asciiTheme="majorHAnsi" w:hAnsiTheme="majorHAnsi" w:cstheme="majorHAnsi"/>
          <w:color w:val="FF0000"/>
        </w:rPr>
      </w:pPr>
    </w:p>
    <w:p w14:paraId="0E73017A" w14:textId="483FB8E5" w:rsidR="001125EE" w:rsidRPr="00C24F87" w:rsidRDefault="001125EE" w:rsidP="00C24F87">
      <w:pPr>
        <w:spacing w:before="0" w:after="0"/>
        <w:jc w:val="both"/>
        <w:rPr>
          <w:rFonts w:asciiTheme="majorHAnsi" w:hAnsiTheme="majorHAnsi" w:cstheme="majorHAnsi"/>
          <w:color w:val="FF0000"/>
        </w:rPr>
      </w:pPr>
      <w:r w:rsidRPr="00C24F87">
        <w:rPr>
          <w:rFonts w:asciiTheme="majorHAnsi" w:hAnsiTheme="majorHAnsi" w:cstheme="majorHAnsi"/>
          <w:b/>
          <w:color w:val="FF0000"/>
        </w:rPr>
        <w:t>5.3.2.</w:t>
      </w:r>
      <w:r w:rsidRPr="00C24F87">
        <w:rPr>
          <w:rFonts w:asciiTheme="majorHAnsi" w:hAnsiTheme="majorHAnsi" w:cstheme="majorHAnsi"/>
          <w:color w:val="FF0000"/>
        </w:rPr>
        <w:t xml:space="preserve"> A garantia de proposta poderá ser prestada nas seguintes modalidades, por opção do licitante:</w:t>
      </w:r>
    </w:p>
    <w:p w14:paraId="4FA50AAC" w14:textId="77777777" w:rsidR="001125EE" w:rsidRPr="00C24F87" w:rsidRDefault="001125EE" w:rsidP="00C24F87">
      <w:pPr>
        <w:spacing w:before="0" w:after="0"/>
        <w:jc w:val="both"/>
        <w:rPr>
          <w:rFonts w:asciiTheme="majorHAnsi" w:hAnsiTheme="majorHAnsi" w:cstheme="majorHAnsi"/>
          <w:color w:val="FF0000"/>
        </w:rPr>
      </w:pPr>
    </w:p>
    <w:p w14:paraId="0097491D" w14:textId="58F8452B" w:rsidR="001125EE" w:rsidRPr="00C24F87" w:rsidRDefault="001125EE" w:rsidP="00C24F87">
      <w:pPr>
        <w:spacing w:before="0" w:after="0"/>
        <w:jc w:val="both"/>
        <w:rPr>
          <w:rFonts w:asciiTheme="majorHAnsi" w:hAnsiTheme="majorHAnsi" w:cstheme="majorHAnsi"/>
          <w:color w:val="FF0000"/>
        </w:rPr>
      </w:pPr>
      <w:bookmarkStart w:id="9" w:name="art96§1i"/>
      <w:bookmarkEnd w:id="9"/>
      <w:r w:rsidRPr="00C24F87">
        <w:rPr>
          <w:rFonts w:asciiTheme="majorHAnsi" w:hAnsiTheme="majorHAnsi" w:cstheme="majorHAnsi"/>
          <w:color w:val="FF0000"/>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47826214" w14:textId="77777777" w:rsidR="001125EE" w:rsidRPr="00C24F87" w:rsidRDefault="001125EE" w:rsidP="00C24F87">
      <w:pPr>
        <w:spacing w:before="0" w:after="0"/>
        <w:jc w:val="both"/>
        <w:rPr>
          <w:rFonts w:asciiTheme="majorHAnsi" w:hAnsiTheme="majorHAnsi" w:cstheme="majorHAnsi"/>
          <w:color w:val="FF0000"/>
        </w:rPr>
      </w:pPr>
    </w:p>
    <w:p w14:paraId="46DC7EE1" w14:textId="670DF1B8" w:rsidR="001125EE" w:rsidRPr="00C24F87" w:rsidRDefault="001125EE" w:rsidP="00C24F87">
      <w:pPr>
        <w:spacing w:before="0" w:after="0"/>
        <w:jc w:val="both"/>
        <w:rPr>
          <w:rFonts w:asciiTheme="majorHAnsi" w:hAnsiTheme="majorHAnsi" w:cstheme="majorHAnsi"/>
          <w:color w:val="FF0000"/>
        </w:rPr>
      </w:pPr>
      <w:bookmarkStart w:id="10" w:name="art96§1ii"/>
      <w:bookmarkEnd w:id="10"/>
      <w:r w:rsidRPr="00C24F87">
        <w:rPr>
          <w:rFonts w:asciiTheme="majorHAnsi" w:hAnsiTheme="majorHAnsi" w:cstheme="majorHAnsi"/>
          <w:color w:val="FF0000"/>
        </w:rPr>
        <w:t>II - seguro-garantia;</w:t>
      </w:r>
    </w:p>
    <w:p w14:paraId="1CFEFFFB" w14:textId="77777777" w:rsidR="001125EE" w:rsidRPr="00C24F87" w:rsidRDefault="001125EE" w:rsidP="00C24F87">
      <w:pPr>
        <w:spacing w:before="0" w:after="0"/>
        <w:jc w:val="both"/>
        <w:rPr>
          <w:rFonts w:asciiTheme="majorHAnsi" w:hAnsiTheme="majorHAnsi" w:cstheme="majorHAnsi"/>
          <w:color w:val="FF0000"/>
        </w:rPr>
      </w:pPr>
    </w:p>
    <w:p w14:paraId="13FC5110" w14:textId="77777777" w:rsidR="001125EE" w:rsidRPr="00C801BE" w:rsidRDefault="001125EE" w:rsidP="00C24F87">
      <w:pPr>
        <w:spacing w:before="0" w:after="0"/>
        <w:jc w:val="both"/>
        <w:rPr>
          <w:rFonts w:asciiTheme="majorHAnsi" w:hAnsiTheme="majorHAnsi" w:cstheme="majorHAnsi"/>
          <w:color w:val="FF0000"/>
        </w:rPr>
      </w:pPr>
      <w:bookmarkStart w:id="11" w:name="art96§1iii"/>
      <w:bookmarkEnd w:id="11"/>
      <w:r w:rsidRPr="00C24F87">
        <w:rPr>
          <w:rFonts w:asciiTheme="majorHAnsi" w:hAnsiTheme="majorHAnsi" w:cstheme="majorHAnsi"/>
          <w:color w:val="FF0000"/>
        </w:rPr>
        <w:t xml:space="preserve">III - fiança bancária emitida por banco ou instituição financeira devidamente autorizada a operar no </w:t>
      </w:r>
      <w:r w:rsidRPr="00C801BE">
        <w:rPr>
          <w:rFonts w:asciiTheme="majorHAnsi" w:hAnsiTheme="majorHAnsi" w:cstheme="majorHAnsi"/>
          <w:color w:val="FF0000"/>
        </w:rPr>
        <w:t>País pelo Banco Central do Brasil.</w:t>
      </w:r>
    </w:p>
    <w:p w14:paraId="26A2FF3D" w14:textId="7706BB22" w:rsidR="001125EE" w:rsidRPr="00C801BE" w:rsidRDefault="001125EE" w:rsidP="00C24F87">
      <w:pPr>
        <w:spacing w:before="0" w:after="0"/>
        <w:jc w:val="both"/>
        <w:rPr>
          <w:rFonts w:asciiTheme="majorHAnsi" w:hAnsiTheme="majorHAnsi" w:cstheme="majorHAnsi"/>
          <w:color w:val="FF0000"/>
        </w:rPr>
      </w:pPr>
    </w:p>
    <w:p w14:paraId="1663C4A4" w14:textId="77777777" w:rsidR="00F10CFC" w:rsidRPr="00C801BE" w:rsidRDefault="00F10CFC" w:rsidP="00F10CFC">
      <w:pPr>
        <w:spacing w:before="0" w:after="0"/>
        <w:jc w:val="both"/>
        <w:rPr>
          <w:rFonts w:asciiTheme="majorHAnsi" w:hAnsiTheme="majorHAnsi" w:cstheme="majorHAnsi"/>
          <w:color w:val="FF0000"/>
        </w:rPr>
      </w:pPr>
      <w:r w:rsidRPr="00C801BE">
        <w:rPr>
          <w:rFonts w:asciiTheme="majorHAnsi" w:hAnsiTheme="majorHAnsi" w:cstheme="majorHAnsi"/>
          <w:b/>
          <w:color w:val="FF0000"/>
        </w:rPr>
        <w:t>5.3.3.</w:t>
      </w:r>
      <w:r w:rsidRPr="00C801BE">
        <w:rPr>
          <w:rFonts w:asciiTheme="majorHAnsi" w:hAnsiTheme="majorHAnsi" w:cstheme="majorHAnsi"/>
          <w:color w:val="FF0000"/>
        </w:rPr>
        <w:t xml:space="preserve"> A garantia de proposta será devolvida aos licitantes no prazo de 10 (dez) dias úteis, contado da assinatura da ata de registro de preço ou da data em que for declarada fracassada a licitação.</w:t>
      </w:r>
    </w:p>
    <w:p w14:paraId="0C7B8CE4" w14:textId="77777777" w:rsidR="00F10CFC" w:rsidRPr="00C801BE" w:rsidRDefault="00F10CFC" w:rsidP="00F10CFC">
      <w:pPr>
        <w:spacing w:before="0" w:after="0"/>
        <w:jc w:val="both"/>
        <w:rPr>
          <w:rFonts w:asciiTheme="majorHAnsi" w:hAnsiTheme="majorHAnsi" w:cstheme="majorHAnsi"/>
          <w:color w:val="FF0000"/>
        </w:rPr>
      </w:pPr>
    </w:p>
    <w:p w14:paraId="7AD8BAFA" w14:textId="77777777" w:rsidR="00F10CFC" w:rsidRPr="00C24F87" w:rsidRDefault="00F10CFC" w:rsidP="00F10CFC">
      <w:pPr>
        <w:spacing w:before="0" w:after="0"/>
        <w:jc w:val="both"/>
        <w:rPr>
          <w:rFonts w:asciiTheme="majorHAnsi" w:hAnsiTheme="majorHAnsi" w:cstheme="majorHAnsi"/>
          <w:color w:val="FF0000"/>
        </w:rPr>
      </w:pPr>
      <w:r w:rsidRPr="00C801BE">
        <w:rPr>
          <w:rFonts w:asciiTheme="majorHAnsi" w:hAnsiTheme="majorHAnsi" w:cstheme="majorHAnsi"/>
          <w:b/>
          <w:color w:val="FF0000"/>
        </w:rPr>
        <w:t>5.3.4.</w:t>
      </w:r>
      <w:r w:rsidRPr="00C801BE">
        <w:rPr>
          <w:rFonts w:asciiTheme="majorHAnsi" w:hAnsiTheme="majorHAnsi" w:cstheme="majorHAnsi"/>
          <w:color w:val="FF0000"/>
        </w:rPr>
        <w:t xml:space="preserve"> Implicará execução do valor integral da garantia de proposta a recusa em assinar a ata de registro de preço.</w:t>
      </w:r>
    </w:p>
    <w:p w14:paraId="6A80CD67" w14:textId="354C839E" w:rsidR="00923D26" w:rsidRDefault="00923D26" w:rsidP="00923D26">
      <w:pPr>
        <w:spacing w:before="0" w:after="0"/>
        <w:jc w:val="both"/>
      </w:pPr>
    </w:p>
    <w:p w14:paraId="5362267B" w14:textId="267330CA" w:rsidR="00FB71A8" w:rsidRDefault="00FB71A8" w:rsidP="00923D26">
      <w:pPr>
        <w:spacing w:before="0" w:after="0"/>
        <w:jc w:val="both"/>
      </w:pPr>
    </w:p>
    <w:p w14:paraId="2C237A78" w14:textId="4671A3FA" w:rsidR="00FB71A8" w:rsidRDefault="00FB71A8" w:rsidP="00923D26">
      <w:pPr>
        <w:spacing w:before="0" w:after="0"/>
        <w:jc w:val="both"/>
      </w:pPr>
    </w:p>
    <w:p w14:paraId="6A54DCDB" w14:textId="2413E1C9" w:rsidR="00923D26" w:rsidRPr="00923D26" w:rsidRDefault="00923D26" w:rsidP="00923D26">
      <w:pPr>
        <w:pStyle w:val="Ttulo1"/>
        <w:jc w:val="both"/>
        <w:rPr>
          <w:rFonts w:eastAsia="Times New Roman"/>
          <w:b/>
          <w:bCs/>
          <w:lang w:eastAsia="pt-BR"/>
        </w:rPr>
      </w:pPr>
      <w:r>
        <w:rPr>
          <w:rFonts w:eastAsia="Times New Roman"/>
          <w:b/>
          <w:lang w:eastAsia="pt-BR"/>
        </w:rPr>
        <w:t>6</w:t>
      </w:r>
      <w:r w:rsidRPr="007E5114">
        <w:rPr>
          <w:rFonts w:eastAsia="Times New Roman"/>
          <w:b/>
          <w:lang w:eastAsia="pt-BR"/>
        </w:rPr>
        <w:t xml:space="preserve"> -  </w:t>
      </w:r>
      <w:r w:rsidRPr="00923D26">
        <w:rPr>
          <w:rFonts w:eastAsia="Times New Roman"/>
          <w:b/>
          <w:lang w:eastAsia="pt-BR"/>
        </w:rPr>
        <w:t>DA ABERTURA DA SESSÃO</w:t>
      </w:r>
      <w:r w:rsidRPr="00923D26">
        <w:rPr>
          <w:rFonts w:eastAsia="Times New Roman"/>
          <w:b/>
          <w:bCs/>
          <w:lang w:eastAsia="pt-BR"/>
        </w:rPr>
        <w:t xml:space="preserve">, </w:t>
      </w:r>
      <w:r>
        <w:rPr>
          <w:rFonts w:eastAsia="Times New Roman"/>
          <w:b/>
          <w:bCs/>
          <w:lang w:eastAsia="pt-BR"/>
        </w:rPr>
        <w:t>DA</w:t>
      </w:r>
      <w:r w:rsidRPr="00923D26">
        <w:rPr>
          <w:rFonts w:eastAsia="Times New Roman"/>
          <w:b/>
          <w:bCs/>
          <w:lang w:eastAsia="pt-BR"/>
        </w:rPr>
        <w:t xml:space="preserve"> apresentação de propostas e lances</w:t>
      </w:r>
      <w:r>
        <w:rPr>
          <w:rFonts w:eastAsia="Times New Roman"/>
          <w:b/>
          <w:bCs/>
          <w:lang w:eastAsia="pt-BR"/>
        </w:rPr>
        <w:t xml:space="preserve">, </w:t>
      </w:r>
      <w:r w:rsidRPr="00923D26">
        <w:rPr>
          <w:rFonts w:eastAsia="Times New Roman"/>
          <w:b/>
          <w:bCs/>
          <w:lang w:eastAsia="pt-BR"/>
        </w:rPr>
        <w:t>ENCERRAMENTO DA SESSÃO, NEGOCIAÇÃO E JULGAMENTO DA PROPOSTA</w:t>
      </w:r>
    </w:p>
    <w:p w14:paraId="54A9A1BD" w14:textId="77777777" w:rsidR="00923D26" w:rsidRPr="00C24F87" w:rsidRDefault="00923D26" w:rsidP="00C24F87">
      <w:pPr>
        <w:spacing w:before="0" w:after="0"/>
        <w:jc w:val="both"/>
        <w:rPr>
          <w:rFonts w:asciiTheme="majorHAnsi" w:hAnsiTheme="majorHAnsi" w:cstheme="majorHAnsi"/>
        </w:rPr>
      </w:pPr>
    </w:p>
    <w:p w14:paraId="4AFDD0B9" w14:textId="494EDB9F" w:rsidR="00923D26" w:rsidRPr="00C24F87" w:rsidRDefault="00923D26" w:rsidP="00C24F87">
      <w:pPr>
        <w:spacing w:before="0"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 xml:space="preserve">6.1. </w:t>
      </w:r>
      <w:r w:rsidRPr="00C24F87">
        <w:rPr>
          <w:rFonts w:asciiTheme="majorHAnsi" w:eastAsia="Times New Roman" w:hAnsiTheme="majorHAnsi" w:cstheme="majorHAnsi"/>
          <w:lang w:eastAsia="pt-BR"/>
        </w:rPr>
        <w:t>A abertura da presente licitação dar-se-á em sessão pública, por meio de sistema eletrônico, na data, horário e local indicados neste Edital.</w:t>
      </w:r>
    </w:p>
    <w:p w14:paraId="714C4CB5" w14:textId="2A3D8F84" w:rsidR="00923D26" w:rsidRPr="00C24F87" w:rsidRDefault="00923D26" w:rsidP="00C24F87">
      <w:pPr>
        <w:spacing w:before="0" w:after="0"/>
        <w:jc w:val="both"/>
        <w:rPr>
          <w:rFonts w:asciiTheme="majorHAnsi" w:eastAsia="Times New Roman" w:hAnsiTheme="majorHAnsi" w:cstheme="majorHAnsi"/>
          <w:lang w:eastAsia="pt-BR"/>
        </w:rPr>
      </w:pPr>
    </w:p>
    <w:p w14:paraId="5E347BB3" w14:textId="741619FE" w:rsidR="009E63D4" w:rsidRPr="00C24F87" w:rsidRDefault="009E63D4" w:rsidP="00C24F87">
      <w:pPr>
        <w:widowControl w:val="0"/>
        <w:suppressAutoHyphens/>
        <w:spacing w:before="0" w:after="0"/>
        <w:jc w:val="both"/>
        <w:rPr>
          <w:rFonts w:asciiTheme="majorHAnsi" w:hAnsiTheme="majorHAnsi" w:cstheme="majorHAnsi"/>
        </w:rPr>
      </w:pPr>
      <w:r w:rsidRPr="00C24F87">
        <w:rPr>
          <w:rFonts w:asciiTheme="majorHAnsi" w:eastAsia="Times New Roman" w:hAnsiTheme="majorHAnsi" w:cstheme="majorHAnsi"/>
          <w:b/>
          <w:color w:val="000000"/>
          <w:lang w:eastAsia="ar-SA"/>
        </w:rPr>
        <w:t>6</w:t>
      </w:r>
      <w:r w:rsidR="00923D26" w:rsidRPr="00C24F87">
        <w:rPr>
          <w:rFonts w:asciiTheme="majorHAnsi" w:eastAsia="Times New Roman" w:hAnsiTheme="majorHAnsi" w:cstheme="majorHAnsi"/>
          <w:b/>
          <w:color w:val="000000"/>
          <w:lang w:eastAsia="ar-SA"/>
        </w:rPr>
        <w:t>.2.</w:t>
      </w:r>
      <w:r w:rsidR="00923D26" w:rsidRPr="00C24F87">
        <w:rPr>
          <w:rFonts w:asciiTheme="majorHAnsi" w:eastAsia="Times New Roman" w:hAnsiTheme="majorHAnsi" w:cstheme="majorHAnsi"/>
          <w:color w:val="000000"/>
          <w:lang w:eastAsia="ar-SA"/>
        </w:rPr>
        <w:t xml:space="preserve"> O Pregoeiro verif</w:t>
      </w:r>
      <w:r w:rsidRPr="00C24F87">
        <w:rPr>
          <w:rFonts w:asciiTheme="majorHAnsi" w:eastAsia="Times New Roman" w:hAnsiTheme="majorHAnsi" w:cstheme="majorHAnsi"/>
          <w:color w:val="000000"/>
          <w:lang w:eastAsia="ar-SA"/>
        </w:rPr>
        <w:t xml:space="preserve">icará </w:t>
      </w:r>
      <w:r w:rsidR="007668A4">
        <w:rPr>
          <w:rFonts w:asciiTheme="majorHAnsi" w:eastAsia="Times New Roman" w:hAnsiTheme="majorHAnsi" w:cstheme="majorHAnsi"/>
          <w:color w:val="000000"/>
          <w:lang w:eastAsia="ar-SA"/>
        </w:rPr>
        <w:t>a descrição do objeto ofertado, nos termos do subitem 5.1, alínea “</w:t>
      </w:r>
      <w:r w:rsidR="00CD6E39">
        <w:rPr>
          <w:rFonts w:asciiTheme="majorHAnsi" w:eastAsia="Times New Roman" w:hAnsiTheme="majorHAnsi" w:cstheme="majorHAnsi"/>
          <w:color w:val="000000"/>
          <w:lang w:eastAsia="ar-SA"/>
        </w:rPr>
        <w:t>c</w:t>
      </w:r>
      <w:r w:rsidR="007668A4">
        <w:rPr>
          <w:rFonts w:asciiTheme="majorHAnsi" w:eastAsia="Times New Roman" w:hAnsiTheme="majorHAnsi" w:cstheme="majorHAnsi"/>
          <w:color w:val="000000"/>
          <w:lang w:eastAsia="ar-SA"/>
        </w:rPr>
        <w:t>”, deste Edital,</w:t>
      </w:r>
      <w:r w:rsidR="00923D26"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 xml:space="preserve">e desclassificará sumariamente: </w:t>
      </w:r>
    </w:p>
    <w:p w14:paraId="72FAFF3D" w14:textId="77777777" w:rsidR="00D364C7" w:rsidRPr="00C24F87" w:rsidRDefault="00D364C7" w:rsidP="00C24F87">
      <w:pPr>
        <w:widowControl w:val="0"/>
        <w:suppressAutoHyphens/>
        <w:spacing w:before="0" w:after="0"/>
        <w:jc w:val="both"/>
        <w:rPr>
          <w:rFonts w:asciiTheme="majorHAnsi" w:hAnsiTheme="majorHAnsi" w:cstheme="majorHAnsi"/>
        </w:rPr>
      </w:pPr>
    </w:p>
    <w:p w14:paraId="55BBE839" w14:textId="526B29CF" w:rsidR="00923D26" w:rsidRPr="00C24F87" w:rsidRDefault="009E63D4"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hAnsiTheme="majorHAnsi" w:cstheme="majorHAnsi"/>
        </w:rPr>
        <w:t xml:space="preserve">a) </w:t>
      </w:r>
      <w:r w:rsidR="00CC4754">
        <w:rPr>
          <w:rFonts w:asciiTheme="majorHAnsi" w:hAnsiTheme="majorHAnsi" w:cstheme="majorHAnsi"/>
        </w:rPr>
        <w:t>a</w:t>
      </w:r>
      <w:r w:rsidR="00182F16">
        <w:rPr>
          <w:rFonts w:asciiTheme="majorHAnsi" w:hAnsiTheme="majorHAnsi" w:cstheme="majorHAnsi"/>
        </w:rPr>
        <w:t>s</w:t>
      </w:r>
      <w:r w:rsidR="00CC4754">
        <w:rPr>
          <w:rFonts w:asciiTheme="majorHAnsi" w:hAnsiTheme="majorHAnsi" w:cstheme="majorHAnsi"/>
        </w:rPr>
        <w:t xml:space="preserve"> propostas </w:t>
      </w:r>
      <w:r w:rsidR="00182F16">
        <w:rPr>
          <w:rFonts w:asciiTheme="majorHAnsi" w:hAnsiTheme="majorHAnsi" w:cstheme="majorHAnsi"/>
        </w:rPr>
        <w:t>cuja descrição do objeto</w:t>
      </w:r>
      <w:r w:rsidR="00182F16" w:rsidRPr="00C24F87">
        <w:rPr>
          <w:rFonts w:asciiTheme="majorHAnsi" w:eastAsia="Times New Roman" w:hAnsiTheme="majorHAnsi" w:cstheme="majorHAnsi"/>
          <w:color w:val="000000"/>
          <w:lang w:eastAsia="ar-SA"/>
        </w:rPr>
        <w:t xml:space="preserve"> não esteja</w:t>
      </w:r>
      <w:r w:rsidR="00923D26" w:rsidRPr="00C24F87">
        <w:rPr>
          <w:rFonts w:asciiTheme="majorHAnsi" w:eastAsia="Times New Roman" w:hAnsiTheme="majorHAnsi" w:cstheme="majorHAnsi"/>
          <w:color w:val="000000"/>
          <w:lang w:eastAsia="ar-SA"/>
        </w:rPr>
        <w:t xml:space="preserve"> em conformidade com os requ</w:t>
      </w:r>
      <w:r w:rsidRPr="00C24F87">
        <w:rPr>
          <w:rFonts w:asciiTheme="majorHAnsi" w:eastAsia="Times New Roman" w:hAnsiTheme="majorHAnsi" w:cstheme="majorHAnsi"/>
          <w:color w:val="000000"/>
          <w:lang w:eastAsia="ar-SA"/>
        </w:rPr>
        <w:t>isitos estabelecidos no item 5</w:t>
      </w:r>
      <w:r w:rsidR="00182F16">
        <w:rPr>
          <w:rFonts w:asciiTheme="majorHAnsi" w:eastAsia="Times New Roman" w:hAnsiTheme="majorHAnsi" w:cstheme="majorHAnsi"/>
          <w:color w:val="000000"/>
          <w:lang w:eastAsia="ar-SA"/>
        </w:rPr>
        <w:t>;</w:t>
      </w:r>
    </w:p>
    <w:p w14:paraId="4EA984FF" w14:textId="77777777" w:rsidR="00D364C7" w:rsidRPr="00C24F87" w:rsidRDefault="00D364C7" w:rsidP="00C24F87">
      <w:pPr>
        <w:widowControl w:val="0"/>
        <w:suppressAutoHyphens/>
        <w:spacing w:before="0" w:after="0"/>
        <w:jc w:val="both"/>
        <w:rPr>
          <w:rFonts w:asciiTheme="majorHAnsi" w:eastAsia="Times New Roman" w:hAnsiTheme="majorHAnsi" w:cstheme="majorHAnsi"/>
          <w:color w:val="000000"/>
          <w:lang w:eastAsia="ar-SA"/>
        </w:rPr>
      </w:pPr>
    </w:p>
    <w:p w14:paraId="44A9A4D6" w14:textId="3888D954" w:rsidR="00923D26" w:rsidRPr="00C24F87" w:rsidRDefault="009E63D4"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 xml:space="preserve">b) </w:t>
      </w:r>
      <w:r w:rsidR="00182F16">
        <w:rPr>
          <w:rFonts w:asciiTheme="majorHAnsi" w:eastAsia="Times New Roman" w:hAnsiTheme="majorHAnsi" w:cstheme="majorHAnsi"/>
          <w:color w:val="000000"/>
          <w:lang w:eastAsia="ar-SA"/>
        </w:rPr>
        <w:t xml:space="preserve">as propostas cuja </w:t>
      </w:r>
      <w:r w:rsidR="007668A4">
        <w:rPr>
          <w:rFonts w:asciiTheme="majorHAnsi" w:eastAsia="Times New Roman" w:hAnsiTheme="majorHAnsi" w:cstheme="majorHAnsi"/>
          <w:color w:val="000000"/>
          <w:lang w:eastAsia="ar-SA"/>
        </w:rPr>
        <w:t xml:space="preserve">descrição </w:t>
      </w:r>
      <w:r w:rsidR="00182F16">
        <w:rPr>
          <w:rFonts w:asciiTheme="majorHAnsi" w:eastAsia="Times New Roman" w:hAnsiTheme="majorHAnsi" w:cstheme="majorHAnsi"/>
          <w:color w:val="000000"/>
          <w:lang w:eastAsia="ar-SA"/>
        </w:rPr>
        <w:t xml:space="preserve">do objeto </w:t>
      </w:r>
      <w:r w:rsidR="00D364C7" w:rsidRPr="00C24F87">
        <w:rPr>
          <w:rFonts w:asciiTheme="majorHAnsi" w:eastAsia="Times New Roman" w:hAnsiTheme="majorHAnsi" w:cstheme="majorHAnsi"/>
          <w:color w:val="000000"/>
          <w:lang w:eastAsia="ar-SA"/>
        </w:rPr>
        <w:t>identifique a licitante.</w:t>
      </w:r>
    </w:p>
    <w:p w14:paraId="5E2F564E" w14:textId="30EC5677" w:rsidR="00D364C7" w:rsidRPr="00C24F87" w:rsidRDefault="00D364C7" w:rsidP="00C24F87">
      <w:pPr>
        <w:widowControl w:val="0"/>
        <w:suppressAutoHyphens/>
        <w:spacing w:before="0" w:after="0"/>
        <w:jc w:val="both"/>
        <w:rPr>
          <w:rFonts w:asciiTheme="majorHAnsi" w:eastAsia="Times New Roman" w:hAnsiTheme="majorHAnsi" w:cstheme="majorHAnsi"/>
          <w:color w:val="000000"/>
          <w:lang w:eastAsia="ar-SA"/>
        </w:rPr>
      </w:pPr>
    </w:p>
    <w:p w14:paraId="5A22C063" w14:textId="77777777" w:rsidR="000812B9" w:rsidRPr="00C24F87" w:rsidRDefault="000812B9"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6.2.1</w:t>
      </w:r>
      <w:r w:rsidRPr="00C24F87">
        <w:rPr>
          <w:rFonts w:asciiTheme="majorHAnsi" w:eastAsia="Times New Roman" w:hAnsiTheme="majorHAnsi" w:cstheme="majorHAnsi"/>
          <w:color w:val="000000"/>
          <w:lang w:eastAsia="ar-SA"/>
        </w:rPr>
        <w:t xml:space="preserve">. Havendo dúvidas quanto às características do objeto ofertado pela licitante, o pregoeiro ou o responsável pela análise técnica poderá efetuar diligências para confirmações e esclarecimentos acerca do material ofertado. </w:t>
      </w:r>
    </w:p>
    <w:p w14:paraId="0036F404" w14:textId="77777777" w:rsidR="000812B9" w:rsidRPr="00C24F87" w:rsidRDefault="000812B9" w:rsidP="00C24F87">
      <w:pPr>
        <w:widowControl w:val="0"/>
        <w:suppressAutoHyphens/>
        <w:spacing w:before="0" w:after="0"/>
        <w:jc w:val="both"/>
        <w:rPr>
          <w:rFonts w:asciiTheme="majorHAnsi" w:eastAsia="Times New Roman" w:hAnsiTheme="majorHAnsi" w:cstheme="majorHAnsi"/>
          <w:color w:val="000000"/>
          <w:lang w:eastAsia="ar-SA"/>
        </w:rPr>
      </w:pPr>
    </w:p>
    <w:p w14:paraId="31797C09" w14:textId="700162C4" w:rsidR="00D364C7" w:rsidRPr="00C24F87" w:rsidRDefault="00D364C7"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6.3.</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A desclassificação</w:t>
      </w:r>
      <w:r w:rsidR="00164978" w:rsidRPr="00C24F87">
        <w:rPr>
          <w:rFonts w:asciiTheme="majorHAnsi" w:hAnsiTheme="majorHAnsi" w:cstheme="majorHAnsi"/>
        </w:rPr>
        <w:t xml:space="preserve"> sumária</w:t>
      </w:r>
      <w:r w:rsidRPr="00C24F87">
        <w:rPr>
          <w:rFonts w:asciiTheme="majorHAnsi" w:hAnsiTheme="majorHAnsi" w:cstheme="majorHAnsi"/>
        </w:rPr>
        <w:t xml:space="preserve"> da proposta será fundamentada, registrada no sistema e disponibilizada em tempo real para todos os participantes.</w:t>
      </w:r>
    </w:p>
    <w:p w14:paraId="260E1197" w14:textId="77777777" w:rsidR="00D364C7" w:rsidRPr="00C24F87" w:rsidRDefault="00D364C7" w:rsidP="00C24F87">
      <w:pPr>
        <w:widowControl w:val="0"/>
        <w:suppressAutoHyphens/>
        <w:spacing w:before="0" w:after="0"/>
        <w:jc w:val="both"/>
        <w:rPr>
          <w:rFonts w:asciiTheme="majorHAnsi" w:eastAsia="Times New Roman" w:hAnsiTheme="majorHAnsi" w:cstheme="majorHAnsi"/>
          <w:color w:val="000000"/>
          <w:lang w:eastAsia="ar-SA"/>
        </w:rPr>
      </w:pPr>
    </w:p>
    <w:p w14:paraId="626334D5" w14:textId="431C686B" w:rsidR="009E63D4" w:rsidRPr="00C24F87" w:rsidRDefault="00D364C7" w:rsidP="00C24F87">
      <w:pPr>
        <w:widowControl w:val="0"/>
        <w:suppressAutoHyphens/>
        <w:spacing w:before="0" w:after="0"/>
        <w:jc w:val="both"/>
        <w:rPr>
          <w:rFonts w:asciiTheme="majorHAnsi" w:hAnsiTheme="majorHAnsi" w:cstheme="majorHAnsi"/>
        </w:rPr>
      </w:pPr>
      <w:r w:rsidRPr="00C24F87">
        <w:rPr>
          <w:rFonts w:asciiTheme="majorHAnsi" w:eastAsia="Times New Roman" w:hAnsiTheme="majorHAnsi" w:cstheme="majorHAnsi"/>
          <w:b/>
          <w:color w:val="000000"/>
          <w:lang w:eastAsia="ar-SA"/>
        </w:rPr>
        <w:t>6.4.</w:t>
      </w:r>
      <w:r w:rsidRPr="00C24F87">
        <w:rPr>
          <w:rFonts w:asciiTheme="majorHAnsi" w:eastAsia="Times New Roman" w:hAnsiTheme="majorHAnsi" w:cstheme="majorHAnsi"/>
          <w:color w:val="000000"/>
          <w:lang w:eastAsia="ar-SA"/>
        </w:rPr>
        <w:t xml:space="preserve"> </w:t>
      </w:r>
      <w:r w:rsidR="00923D26" w:rsidRPr="00C24F87">
        <w:rPr>
          <w:rFonts w:asciiTheme="majorHAnsi" w:hAnsiTheme="majorHAnsi" w:cstheme="majorHAnsi"/>
        </w:rPr>
        <w:t xml:space="preserve">A apresentação de proposta acima do orçamento estimado para a contratação não resultará na desclassificação sumária de que trata o </w:t>
      </w:r>
      <w:r w:rsidRPr="00C24F87">
        <w:rPr>
          <w:rFonts w:asciiTheme="majorHAnsi" w:hAnsiTheme="majorHAnsi" w:cstheme="majorHAnsi"/>
        </w:rPr>
        <w:t>item 6.2</w:t>
      </w:r>
      <w:r w:rsidR="00923D26" w:rsidRPr="00C24F87">
        <w:rPr>
          <w:rFonts w:asciiTheme="majorHAnsi" w:hAnsiTheme="majorHAnsi" w:cstheme="majorHAnsi"/>
        </w:rPr>
        <w:t>, ficando a referida an</w:t>
      </w:r>
      <w:r w:rsidR="00576962">
        <w:rPr>
          <w:rFonts w:asciiTheme="majorHAnsi" w:hAnsiTheme="majorHAnsi" w:cstheme="majorHAnsi"/>
        </w:rPr>
        <w:t>álise relegada à fase seguinte à</w:t>
      </w:r>
      <w:r w:rsidR="00923D26" w:rsidRPr="00C24F87">
        <w:rPr>
          <w:rFonts w:asciiTheme="majorHAnsi" w:hAnsiTheme="majorHAnsi" w:cstheme="majorHAnsi"/>
        </w:rPr>
        <w:t xml:space="preserve"> apresentação de lances, se houver, e/ou posterior à negociação</w:t>
      </w:r>
      <w:r w:rsidRPr="00C24F87">
        <w:rPr>
          <w:rFonts w:asciiTheme="majorHAnsi" w:hAnsiTheme="majorHAnsi" w:cstheme="majorHAnsi"/>
        </w:rPr>
        <w:t>.</w:t>
      </w:r>
    </w:p>
    <w:p w14:paraId="697E40BD" w14:textId="20C437EB" w:rsidR="00164978" w:rsidRPr="00C24F87" w:rsidRDefault="00164978" w:rsidP="00C24F87">
      <w:pPr>
        <w:widowControl w:val="0"/>
        <w:suppressAutoHyphens/>
        <w:spacing w:before="0" w:after="0"/>
        <w:jc w:val="both"/>
        <w:rPr>
          <w:rFonts w:asciiTheme="majorHAnsi" w:hAnsiTheme="majorHAnsi" w:cstheme="majorHAnsi"/>
        </w:rPr>
      </w:pPr>
    </w:p>
    <w:p w14:paraId="22A1E660" w14:textId="2A07DC72" w:rsidR="00164978" w:rsidRPr="00C24F87" w:rsidRDefault="00164978" w:rsidP="00C24F87">
      <w:pPr>
        <w:widowControl w:val="0"/>
        <w:suppressAutoHyphens/>
        <w:spacing w:before="0" w:after="0"/>
        <w:jc w:val="both"/>
        <w:rPr>
          <w:rFonts w:asciiTheme="majorHAnsi" w:hAnsiTheme="majorHAnsi" w:cstheme="majorHAnsi"/>
        </w:rPr>
      </w:pPr>
      <w:r w:rsidRPr="00C24F87">
        <w:rPr>
          <w:rFonts w:asciiTheme="majorHAnsi" w:hAnsiTheme="majorHAnsi" w:cstheme="majorHAnsi"/>
          <w:b/>
        </w:rPr>
        <w:t>6.5.</w:t>
      </w:r>
      <w:r w:rsidRPr="00C24F87">
        <w:rPr>
          <w:rFonts w:asciiTheme="majorHAnsi" w:hAnsiTheme="majorHAnsi" w:cstheme="majorHAnsi"/>
        </w:rPr>
        <w:t xml:space="preserve"> A não desclassificação sumária da proposta não impede o seu julgamento definitivo em sentido contrário, levado a efeito na fase de aceitação.</w:t>
      </w:r>
    </w:p>
    <w:p w14:paraId="4C37A77D" w14:textId="56317B99" w:rsidR="00271319" w:rsidRPr="00C24F87" w:rsidRDefault="00271319" w:rsidP="00C24F87">
      <w:pPr>
        <w:spacing w:before="0" w:after="0"/>
        <w:jc w:val="both"/>
        <w:rPr>
          <w:rFonts w:asciiTheme="majorHAnsi" w:hAnsiTheme="majorHAnsi" w:cstheme="majorHAnsi"/>
        </w:rPr>
      </w:pPr>
    </w:p>
    <w:p w14:paraId="7CB0EF1D" w14:textId="177FC752" w:rsidR="00271319" w:rsidRPr="00C24F87" w:rsidRDefault="00CD3153"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w:t>
      </w:r>
      <w:r w:rsidR="00271319" w:rsidRPr="00C24F87">
        <w:rPr>
          <w:rFonts w:asciiTheme="majorHAnsi" w:eastAsia="Times New Roman" w:hAnsiTheme="majorHAnsi" w:cstheme="majorHAnsi"/>
          <w:b/>
          <w:color w:val="000000"/>
          <w:lang w:eastAsia="ar-SA"/>
        </w:rPr>
        <w:t>.</w:t>
      </w:r>
      <w:r w:rsidRPr="00C24F87">
        <w:rPr>
          <w:rFonts w:asciiTheme="majorHAnsi" w:eastAsia="Times New Roman" w:hAnsiTheme="majorHAnsi" w:cstheme="majorHAnsi"/>
          <w:b/>
          <w:color w:val="000000"/>
          <w:lang w:eastAsia="ar-SA"/>
        </w:rPr>
        <w:t>6</w:t>
      </w:r>
      <w:r w:rsidR="00271319" w:rsidRPr="00C24F87">
        <w:rPr>
          <w:rFonts w:asciiTheme="majorHAnsi" w:eastAsia="Times New Roman" w:hAnsiTheme="majorHAnsi" w:cstheme="majorHAnsi"/>
          <w:b/>
          <w:color w:val="000000"/>
          <w:lang w:eastAsia="ar-SA"/>
        </w:rPr>
        <w:t>.</w:t>
      </w:r>
      <w:r w:rsidR="00271319" w:rsidRPr="00C24F87">
        <w:rPr>
          <w:rFonts w:asciiTheme="majorHAnsi" w:eastAsia="Times New Roman" w:hAnsiTheme="majorHAnsi" w:cstheme="majorHAnsi"/>
          <w:color w:val="000000"/>
          <w:lang w:eastAsia="ar-SA"/>
        </w:rPr>
        <w:t xml:space="preserve"> O sistema ordenará automaticamente as propostas classificadas, sendo que somente estas participarão da fase de lances.</w:t>
      </w:r>
    </w:p>
    <w:p w14:paraId="2AD23242"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5CDED83B" w14:textId="7F8328E3" w:rsidR="00271319" w:rsidRPr="00C24F87" w:rsidRDefault="00CD3153"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6.7</w:t>
      </w:r>
      <w:r w:rsidR="00271319" w:rsidRPr="00C24F87">
        <w:rPr>
          <w:rFonts w:asciiTheme="majorHAnsi" w:eastAsia="Times New Roman" w:hAnsiTheme="majorHAnsi" w:cstheme="majorHAnsi"/>
          <w:b/>
          <w:color w:val="000000"/>
          <w:lang w:eastAsia="ar-SA"/>
        </w:rPr>
        <w:t>.</w:t>
      </w:r>
      <w:r w:rsidR="00271319" w:rsidRPr="00C24F87">
        <w:rPr>
          <w:rFonts w:asciiTheme="majorHAnsi" w:eastAsia="Times New Roman" w:hAnsiTheme="majorHAnsi" w:cstheme="majorHAnsi"/>
          <w:color w:val="000000"/>
          <w:lang w:eastAsia="ar-SA"/>
        </w:rPr>
        <w:t xml:space="preserve"> O sistema disponibilizará campo próprio para troca de mensagens entre o Pregoeiro e as licitantes.</w:t>
      </w:r>
    </w:p>
    <w:p w14:paraId="6C1A297F" w14:textId="50592D00"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082048F2" w14:textId="6F0F6359" w:rsidR="008B460E" w:rsidRPr="00C24F87" w:rsidRDefault="008B460E" w:rsidP="00C24F87">
      <w:pPr>
        <w:widowControl w:val="0"/>
        <w:suppressAutoHyphens/>
        <w:spacing w:before="0"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DOS LANCES</w:t>
      </w:r>
    </w:p>
    <w:p w14:paraId="5FBA50A5" w14:textId="77777777" w:rsidR="008B460E" w:rsidRPr="00C24F87" w:rsidRDefault="008B460E" w:rsidP="00C24F87">
      <w:pPr>
        <w:widowControl w:val="0"/>
        <w:suppressAutoHyphens/>
        <w:spacing w:before="0" w:after="0"/>
        <w:jc w:val="both"/>
        <w:rPr>
          <w:rFonts w:asciiTheme="majorHAnsi" w:eastAsia="Times New Roman" w:hAnsiTheme="majorHAnsi" w:cstheme="majorHAnsi"/>
          <w:color w:val="000000"/>
          <w:lang w:eastAsia="ar-SA"/>
        </w:rPr>
      </w:pPr>
    </w:p>
    <w:p w14:paraId="42B6D3B7" w14:textId="7E72A4E1" w:rsidR="00271319" w:rsidRPr="00C24F87" w:rsidRDefault="00CD3153"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6.8</w:t>
      </w:r>
      <w:r w:rsidR="00271319" w:rsidRPr="00C24F87">
        <w:rPr>
          <w:rFonts w:asciiTheme="majorHAnsi" w:eastAsia="Times New Roman" w:hAnsiTheme="majorHAnsi" w:cstheme="majorHAnsi"/>
          <w:b/>
          <w:color w:val="000000"/>
          <w:lang w:eastAsia="ar-SA"/>
        </w:rPr>
        <w:t>.</w:t>
      </w:r>
      <w:r w:rsidR="00271319" w:rsidRPr="00C24F87">
        <w:rPr>
          <w:rFonts w:asciiTheme="majorHAnsi" w:eastAsia="Times New Roman" w:hAnsiTheme="majorHAnsi" w:cstheme="majorHAnsi"/>
          <w:color w:val="000000"/>
          <w:lang w:eastAsia="ar-SA"/>
        </w:rPr>
        <w:t xml:space="preserve"> Iniciada a etapa competitiva, as licitantes deverão encaminhar lances exclusivamente por meio do sistema eletrônico, sendo imediatamente informadas do seu recebimento e do valor consignado no registro.</w:t>
      </w:r>
    </w:p>
    <w:p w14:paraId="7AE4E094"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20E7D31B" w14:textId="67E70E1A" w:rsidR="00625E83" w:rsidRDefault="004C4ED7" w:rsidP="00C24F87">
      <w:pPr>
        <w:widowControl w:val="0"/>
        <w:suppressAutoHyphens/>
        <w:spacing w:before="0" w:after="0"/>
        <w:jc w:val="both"/>
        <w:rPr>
          <w:rFonts w:asciiTheme="majorHAnsi" w:hAnsiTheme="majorHAnsi" w:cstheme="majorHAnsi"/>
        </w:rPr>
      </w:pPr>
      <w:r w:rsidRPr="00C24F87">
        <w:rPr>
          <w:rFonts w:asciiTheme="majorHAnsi" w:eastAsia="Times New Roman" w:hAnsiTheme="majorHAnsi" w:cstheme="majorHAnsi"/>
          <w:b/>
          <w:lang w:eastAsia="ar-SA"/>
        </w:rPr>
        <w:t>6.8</w:t>
      </w:r>
      <w:r w:rsidR="00271319" w:rsidRPr="00C24F87">
        <w:rPr>
          <w:rFonts w:asciiTheme="majorHAnsi" w:eastAsia="Times New Roman" w:hAnsiTheme="majorHAnsi" w:cstheme="majorHAnsi"/>
          <w:b/>
          <w:lang w:eastAsia="ar-SA"/>
        </w:rPr>
        <w:t xml:space="preserve">.1. </w:t>
      </w:r>
      <w:r w:rsidR="00625E83" w:rsidRPr="00B70279">
        <w:rPr>
          <w:rFonts w:ascii="Arial" w:eastAsia="Times New Roman" w:hAnsi="Arial" w:cs="Arial"/>
          <w:lang w:eastAsia="ar-SA"/>
        </w:rPr>
        <w:t>O lance deverá ser ofertado</w:t>
      </w:r>
      <w:r w:rsidR="00625E83" w:rsidRPr="00B70279">
        <w:rPr>
          <w:rFonts w:ascii="Arial" w:eastAsia="Times New Roman" w:hAnsi="Arial" w:cs="Arial"/>
          <w:color w:val="FF0000"/>
          <w:lang w:eastAsia="ar-SA"/>
        </w:rPr>
        <w:t xml:space="preserve"> </w:t>
      </w:r>
      <w:r w:rsidR="00625E83" w:rsidRPr="00B70279">
        <w:rPr>
          <w:rFonts w:ascii="Arial" w:eastAsia="Times New Roman" w:hAnsi="Arial" w:cs="Arial"/>
          <w:color w:val="FF0000"/>
          <w:highlight w:val="yellow"/>
          <w:lang w:eastAsia="ar-SA"/>
        </w:rPr>
        <w:t xml:space="preserve">pelo </w:t>
      </w:r>
      <w:r w:rsidR="00625E83" w:rsidRPr="00625E83">
        <w:rPr>
          <w:rFonts w:ascii="Arial" w:eastAsia="Times New Roman" w:hAnsi="Arial" w:cs="Arial"/>
          <w:b/>
          <w:color w:val="FF0000"/>
          <w:highlight w:val="yellow"/>
          <w:u w:val="single"/>
          <w:lang w:eastAsia="ar-SA"/>
        </w:rPr>
        <w:t>valor total/unitário do item/lote</w:t>
      </w:r>
      <w:r w:rsidR="00625E83" w:rsidRPr="00B70279">
        <w:rPr>
          <w:rFonts w:ascii="Arial" w:eastAsia="Times New Roman" w:hAnsi="Arial" w:cs="Arial"/>
          <w:color w:val="FF0000"/>
          <w:highlight w:val="yellow"/>
          <w:lang w:eastAsia="ar-SA"/>
        </w:rPr>
        <w:t xml:space="preserve"> OU pelo </w:t>
      </w:r>
      <w:r w:rsidR="00625E83" w:rsidRPr="00625E83">
        <w:rPr>
          <w:rFonts w:ascii="Arial" w:eastAsia="Times New Roman" w:hAnsi="Arial" w:cs="Arial"/>
          <w:b/>
          <w:color w:val="FF0000"/>
          <w:highlight w:val="yellow"/>
          <w:u w:val="single"/>
          <w:lang w:eastAsia="ar-SA"/>
        </w:rPr>
        <w:t>percentual de desconto</w:t>
      </w:r>
      <w:r w:rsidR="00625E83" w:rsidRPr="00B70279">
        <w:rPr>
          <w:rFonts w:ascii="Arial" w:eastAsia="Times New Roman" w:hAnsi="Arial" w:cs="Arial"/>
          <w:color w:val="FF0000"/>
          <w:highlight w:val="yellow"/>
          <w:lang w:eastAsia="ar-SA"/>
        </w:rPr>
        <w:t>.</w:t>
      </w:r>
    </w:p>
    <w:p w14:paraId="46341AD8" w14:textId="77777777" w:rsidR="00271319" w:rsidRPr="00C24F87" w:rsidRDefault="00271319" w:rsidP="00C24F87">
      <w:pPr>
        <w:widowControl w:val="0"/>
        <w:suppressAutoHyphens/>
        <w:spacing w:before="0" w:after="0"/>
        <w:jc w:val="both"/>
        <w:rPr>
          <w:rFonts w:asciiTheme="majorHAnsi" w:eastAsia="Times New Roman" w:hAnsiTheme="majorHAnsi" w:cstheme="majorHAnsi"/>
          <w:b/>
          <w:color w:val="000000"/>
          <w:lang w:eastAsia="ar-SA"/>
        </w:rPr>
      </w:pPr>
    </w:p>
    <w:p w14:paraId="57F6ABBB" w14:textId="21A2AC0C" w:rsidR="00271319" w:rsidRPr="00C24F87" w:rsidRDefault="004C4ED7"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lang w:eastAsia="ar-SA"/>
        </w:rPr>
        <w:t>6.8.</w:t>
      </w:r>
      <w:r w:rsidR="00271319" w:rsidRPr="00C24F87">
        <w:rPr>
          <w:rFonts w:asciiTheme="majorHAnsi" w:eastAsia="Times New Roman" w:hAnsiTheme="majorHAnsi" w:cstheme="majorHAnsi"/>
          <w:b/>
          <w:color w:val="000000"/>
          <w:lang w:eastAsia="ar-SA"/>
        </w:rPr>
        <w:t xml:space="preserve">2. </w:t>
      </w:r>
      <w:r w:rsidR="00271319" w:rsidRPr="00C24F87">
        <w:rPr>
          <w:rFonts w:asciiTheme="majorHAnsi" w:eastAsia="Times New Roman" w:hAnsiTheme="majorHAnsi" w:cstheme="majorHAnsi"/>
          <w:color w:val="000000"/>
          <w:lang w:eastAsia="ar-SA"/>
        </w:rPr>
        <w:t>Caso a licitante não apresente lances, concorrerá com o valor de sua proposta.</w:t>
      </w:r>
    </w:p>
    <w:p w14:paraId="2D2707EA" w14:textId="77777777" w:rsidR="00271319" w:rsidRPr="00C24F87" w:rsidRDefault="00271319" w:rsidP="00C24F87">
      <w:pPr>
        <w:widowControl w:val="0"/>
        <w:suppressAutoHyphens/>
        <w:spacing w:before="0" w:after="0"/>
        <w:jc w:val="both"/>
        <w:rPr>
          <w:rFonts w:asciiTheme="majorHAnsi" w:eastAsia="Times New Roman" w:hAnsiTheme="majorHAnsi" w:cstheme="majorHAnsi"/>
          <w:b/>
          <w:color w:val="000000"/>
          <w:lang w:eastAsia="ar-SA"/>
        </w:rPr>
      </w:pPr>
    </w:p>
    <w:p w14:paraId="4D6773D3" w14:textId="2AC294B2" w:rsidR="00271319" w:rsidRPr="00C24F87" w:rsidRDefault="008B460E"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6.8.3</w:t>
      </w:r>
      <w:r w:rsidR="00271319" w:rsidRPr="00C24F87">
        <w:rPr>
          <w:rFonts w:asciiTheme="majorHAnsi" w:eastAsia="Times New Roman" w:hAnsiTheme="majorHAnsi" w:cstheme="majorHAnsi"/>
          <w:b/>
          <w:color w:val="000000"/>
          <w:lang w:eastAsia="ar-SA"/>
        </w:rPr>
        <w:t xml:space="preserve">. </w:t>
      </w:r>
      <w:r w:rsidR="00271319" w:rsidRPr="00C24F87">
        <w:rPr>
          <w:rFonts w:asciiTheme="majorHAnsi" w:eastAsia="Times New Roman" w:hAnsiTheme="majorHAnsi" w:cstheme="majorHAnsi"/>
          <w:color w:val="000000"/>
          <w:lang w:eastAsia="ar-SA"/>
        </w:rPr>
        <w:t>As licitantes poderão oferecer lances sucessivos, observando o horário fixado para abertura da sessão e as regras estabelecidas no Edital.</w:t>
      </w:r>
    </w:p>
    <w:p w14:paraId="14D33B00"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068B1E35" w14:textId="2E2D28E8" w:rsidR="00271319" w:rsidRPr="00C24F87" w:rsidRDefault="008B460E" w:rsidP="00C24F87">
      <w:pPr>
        <w:widowControl w:val="0"/>
        <w:suppressAutoHyphens/>
        <w:spacing w:before="0" w:after="0"/>
        <w:jc w:val="both"/>
        <w:rPr>
          <w:rFonts w:asciiTheme="majorHAnsi" w:eastAsia="Times New Roman" w:hAnsiTheme="majorHAnsi" w:cstheme="majorHAnsi"/>
          <w:lang w:eastAsia="ar-SA"/>
        </w:rPr>
      </w:pPr>
      <w:r w:rsidRPr="00C24F87">
        <w:rPr>
          <w:rFonts w:asciiTheme="majorHAnsi" w:eastAsia="Times New Roman" w:hAnsiTheme="majorHAnsi" w:cstheme="majorHAnsi"/>
          <w:b/>
          <w:lang w:eastAsia="ar-SA"/>
        </w:rPr>
        <w:t>6.8.4</w:t>
      </w:r>
      <w:r w:rsidR="00271319" w:rsidRPr="00C24F87">
        <w:rPr>
          <w:rFonts w:asciiTheme="majorHAnsi" w:eastAsia="Times New Roman" w:hAnsiTheme="majorHAnsi" w:cstheme="majorHAnsi"/>
          <w:b/>
          <w:lang w:eastAsia="ar-SA"/>
        </w:rPr>
        <w:t xml:space="preserve">. </w:t>
      </w:r>
      <w:r w:rsidR="00271319" w:rsidRPr="00C24F87">
        <w:rPr>
          <w:rFonts w:asciiTheme="majorHAnsi" w:eastAsia="Times New Roman" w:hAnsiTheme="majorHAnsi" w:cstheme="majorHAnsi"/>
          <w:lang w:eastAsia="ar-SA"/>
        </w:rPr>
        <w:t>A licitante somente poderá oferecer lance</w:t>
      </w:r>
      <w:r w:rsidR="00271319" w:rsidRPr="00C24F87">
        <w:rPr>
          <w:rFonts w:asciiTheme="majorHAnsi" w:eastAsia="Times New Roman" w:hAnsiTheme="majorHAnsi" w:cstheme="majorHAnsi"/>
          <w:color w:val="FF0000"/>
          <w:lang w:eastAsia="ar-SA"/>
        </w:rPr>
        <w:t xml:space="preserve"> </w:t>
      </w:r>
      <w:r w:rsidR="00271319" w:rsidRPr="00C24F87">
        <w:rPr>
          <w:rFonts w:asciiTheme="majorHAnsi" w:eastAsia="Times New Roman" w:hAnsiTheme="majorHAnsi" w:cstheme="majorHAnsi"/>
          <w:color w:val="FF0000"/>
          <w:highlight w:val="yellow"/>
          <w:lang w:eastAsia="ar-SA"/>
        </w:rPr>
        <w:t>de valor inferior OU percentual de desconto superior</w:t>
      </w:r>
      <w:r w:rsidR="00271319" w:rsidRPr="00C24F87">
        <w:rPr>
          <w:rFonts w:asciiTheme="majorHAnsi" w:eastAsia="Times New Roman" w:hAnsiTheme="majorHAnsi" w:cstheme="majorHAnsi"/>
          <w:color w:val="FF0000"/>
          <w:lang w:eastAsia="ar-SA"/>
        </w:rPr>
        <w:t xml:space="preserve"> </w:t>
      </w:r>
      <w:r w:rsidR="00271319" w:rsidRPr="00C24F87">
        <w:rPr>
          <w:rFonts w:asciiTheme="majorHAnsi" w:eastAsia="Times New Roman" w:hAnsiTheme="majorHAnsi" w:cstheme="majorHAnsi"/>
          <w:b/>
          <w:u w:val="single"/>
          <w:lang w:eastAsia="ar-SA"/>
        </w:rPr>
        <w:t>ao último por ela ofe</w:t>
      </w:r>
      <w:r w:rsidRPr="00C24F87">
        <w:rPr>
          <w:rFonts w:asciiTheme="majorHAnsi" w:eastAsia="Times New Roman" w:hAnsiTheme="majorHAnsi" w:cstheme="majorHAnsi"/>
          <w:b/>
          <w:u w:val="single"/>
          <w:lang w:eastAsia="ar-SA"/>
        </w:rPr>
        <w:t>rtado</w:t>
      </w:r>
      <w:r w:rsidRPr="00C24F87">
        <w:rPr>
          <w:rFonts w:asciiTheme="majorHAnsi" w:eastAsia="Times New Roman" w:hAnsiTheme="majorHAnsi" w:cstheme="majorHAnsi"/>
          <w:lang w:eastAsia="ar-SA"/>
        </w:rPr>
        <w:t xml:space="preserve"> e registrado pelo sistema.</w:t>
      </w:r>
    </w:p>
    <w:p w14:paraId="22129B5E"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753A9644" w14:textId="1D341926" w:rsidR="00271319" w:rsidRPr="00C24F87" w:rsidRDefault="008B460E"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6.8.5</w:t>
      </w:r>
      <w:r w:rsidR="00271319" w:rsidRPr="00C24F87">
        <w:rPr>
          <w:rFonts w:asciiTheme="majorHAnsi" w:eastAsia="Times New Roman" w:hAnsiTheme="majorHAnsi" w:cstheme="majorHAnsi"/>
          <w:b/>
          <w:color w:val="000000"/>
          <w:lang w:eastAsia="ar-SA"/>
        </w:rPr>
        <w:t>.</w:t>
      </w:r>
      <w:r w:rsidR="00271319" w:rsidRPr="00C24F87">
        <w:rPr>
          <w:rFonts w:asciiTheme="majorHAnsi" w:eastAsia="Times New Roman" w:hAnsiTheme="majorHAnsi" w:cstheme="majorHAnsi"/>
          <w:color w:val="000000"/>
          <w:lang w:eastAsia="ar-SA"/>
        </w:rPr>
        <w:t xml:space="preserve"> Não serão aceitos 02 (dois) ou mais lances iguais, prevalecendo aquele que for registrado em primeiro lugar.</w:t>
      </w:r>
    </w:p>
    <w:p w14:paraId="63A39248"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152FBD6F" w14:textId="3EDA2011" w:rsidR="00271319" w:rsidRPr="00C24F87" w:rsidRDefault="008B460E"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6.8.6</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O intervalo mínimo de diferença de valores ou percentuais entre os lances, que incidirá tanto em relação aos lances intermediários quanto em relação à proposta que cobrir a melhor oferta deverá ser</w:t>
      </w:r>
      <w:r w:rsidR="00271319" w:rsidRPr="00C24F87">
        <w:rPr>
          <w:rFonts w:asciiTheme="majorHAnsi" w:eastAsia="Times New Roman" w:hAnsiTheme="majorHAnsi" w:cstheme="majorHAnsi"/>
          <w:color w:val="FF0000"/>
          <w:highlight w:val="yellow"/>
          <w:lang w:eastAsia="ar-SA"/>
        </w:rPr>
        <w:t>........ (....)</w:t>
      </w:r>
      <w:r w:rsidR="00271319" w:rsidRPr="00C24F87">
        <w:rPr>
          <w:rFonts w:asciiTheme="majorHAnsi" w:eastAsia="Times New Roman" w:hAnsiTheme="majorHAnsi" w:cstheme="majorHAnsi"/>
          <w:color w:val="FF0000"/>
          <w:lang w:eastAsia="ar-SA"/>
        </w:rPr>
        <w:t>.</w:t>
      </w:r>
    </w:p>
    <w:p w14:paraId="638306AA"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34A3A291" w14:textId="23CCBFEE" w:rsidR="00271319" w:rsidRPr="00C24F87" w:rsidRDefault="00271319" w:rsidP="00C24F87">
      <w:pPr>
        <w:widowControl w:val="0"/>
        <w:pBdr>
          <w:top w:val="single" w:sz="4" w:space="1" w:color="auto"/>
          <w:left w:val="single" w:sz="4" w:space="4" w:color="auto"/>
          <w:bottom w:val="single" w:sz="4" w:space="1" w:color="auto"/>
          <w:right w:val="single" w:sz="4" w:space="4" w:color="auto"/>
        </w:pBdr>
        <w:shd w:val="pct10" w:color="auto" w:fill="auto"/>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w:t>
      </w:r>
      <w:r w:rsidR="008B460E" w:rsidRPr="00C24F87">
        <w:rPr>
          <w:rFonts w:asciiTheme="majorHAnsi" w:eastAsia="Times New Roman" w:hAnsiTheme="majorHAnsi" w:cstheme="majorHAnsi"/>
          <w:color w:val="000000"/>
          <w:lang w:eastAsia="ar-SA"/>
        </w:rPr>
        <w:t>De acordo com o art. 57 da Lei Federal nº 14.133/2021,</w:t>
      </w:r>
      <w:r w:rsidR="005E69E7" w:rsidRPr="00C24F87">
        <w:rPr>
          <w:rFonts w:asciiTheme="majorHAnsi" w:eastAsia="Times New Roman" w:hAnsiTheme="majorHAnsi" w:cstheme="majorHAnsi"/>
          <w:color w:val="000000"/>
          <w:lang w:eastAsia="ar-SA"/>
        </w:rPr>
        <w:t xml:space="preserve"> o</w:t>
      </w:r>
      <w:r w:rsidR="008B460E" w:rsidRPr="00C24F87">
        <w:rPr>
          <w:rFonts w:asciiTheme="majorHAnsi" w:eastAsia="Times New Roman" w:hAnsiTheme="majorHAnsi" w:cstheme="majorHAnsi"/>
          <w:color w:val="000000"/>
          <w:lang w:eastAsia="ar-SA"/>
        </w:rPr>
        <w:t xml:space="preserve"> “</w:t>
      </w:r>
      <w:r w:rsidR="008B460E" w:rsidRPr="00C24F87">
        <w:rPr>
          <w:rFonts w:asciiTheme="majorHAnsi" w:hAnsiTheme="majorHAnsi" w:cstheme="majorHAnsi"/>
          <w:i/>
          <w:color w:val="000000"/>
        </w:rPr>
        <w:t xml:space="preserve">edital de licitação </w:t>
      </w:r>
      <w:r w:rsidR="008B460E" w:rsidRPr="00C24F87">
        <w:rPr>
          <w:rFonts w:asciiTheme="majorHAnsi" w:hAnsiTheme="majorHAnsi" w:cstheme="majorHAnsi"/>
          <w:i/>
          <w:color w:val="000000"/>
          <w:u w:val="single"/>
        </w:rPr>
        <w:t>poderá</w:t>
      </w:r>
      <w:r w:rsidR="008B460E" w:rsidRPr="00C24F87">
        <w:rPr>
          <w:rFonts w:asciiTheme="majorHAnsi" w:hAnsiTheme="majorHAnsi" w:cstheme="majorHAnsi"/>
          <w:i/>
          <w:color w:val="000000"/>
        </w:rPr>
        <w:t xml:space="preserve"> estabelecer intervalo mínimo de diferença de valores entre os lances, que incidirá tanto em relação aos lances intermediários quanto em relação à proposta que cobrir a melhor oferta</w:t>
      </w:r>
      <w:r w:rsidR="008B460E" w:rsidRPr="00C24F87">
        <w:rPr>
          <w:rFonts w:asciiTheme="majorHAnsi" w:hAnsiTheme="majorHAnsi" w:cstheme="majorHAnsi"/>
          <w:color w:val="000000"/>
        </w:rPr>
        <w:t>”. Caso a equipe de planejamento opte pela previsão desse intervalo mínimo de diferença, deverá utilizar a redação do subitem 6.8.6. Não se</w:t>
      </w:r>
      <w:r w:rsidR="005E69E7" w:rsidRPr="00C24F87">
        <w:rPr>
          <w:rFonts w:asciiTheme="majorHAnsi" w:hAnsiTheme="majorHAnsi" w:cstheme="majorHAnsi"/>
          <w:color w:val="000000"/>
        </w:rPr>
        <w:t>ndo utilizado, o subitem deve ser excluído.</w:t>
      </w:r>
    </w:p>
    <w:p w14:paraId="04A0635B"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181042E6" w14:textId="6C379E1E" w:rsidR="00271319" w:rsidRPr="00C24F87" w:rsidRDefault="008B460E"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6.8.7</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O intervalo entre os lances enviados pela mesma licitante não poderá ser inferior a vinte (20) segundos e o intervalo entre lances não poderá ser inferior a três (3) segundos, sob pena de serem automaticamente descartados pelo sistema os respectivos lances.</w:t>
      </w:r>
    </w:p>
    <w:p w14:paraId="42E324CE"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1F07D5F8" w14:textId="3F26674D" w:rsidR="00271319" w:rsidRPr="00C24F87" w:rsidRDefault="00271319" w:rsidP="00C24F87">
      <w:pPr>
        <w:widowControl w:val="0"/>
        <w:pBdr>
          <w:top w:val="single" w:sz="4" w:space="1" w:color="auto"/>
          <w:left w:val="single" w:sz="4" w:space="4" w:color="auto"/>
          <w:bottom w:val="single" w:sz="4" w:space="1" w:color="auto"/>
          <w:right w:val="single" w:sz="4" w:space="4" w:color="auto"/>
        </w:pBdr>
        <w:shd w:val="pct10" w:color="auto" w:fill="auto"/>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A previsão de intervalo mínimo de tempo entre os lances, inserta no subitem </w:t>
      </w:r>
      <w:r w:rsidR="005E69E7" w:rsidRPr="00C24F87">
        <w:rPr>
          <w:rFonts w:asciiTheme="majorHAnsi" w:eastAsia="Times New Roman" w:hAnsiTheme="majorHAnsi" w:cstheme="majorHAnsi"/>
          <w:color w:val="000000"/>
          <w:lang w:eastAsia="ar-SA"/>
        </w:rPr>
        <w:t>6.8.7</w:t>
      </w:r>
      <w:r w:rsidRPr="00C24F87">
        <w:rPr>
          <w:rFonts w:asciiTheme="majorHAnsi" w:eastAsia="Times New Roman" w:hAnsiTheme="majorHAnsi" w:cstheme="majorHAnsi"/>
          <w:color w:val="000000"/>
          <w:lang w:eastAsia="ar-SA"/>
        </w:rPr>
        <w:t xml:space="preserve">, não tem previsão </w:t>
      </w:r>
      <w:r w:rsidR="005E69E7" w:rsidRPr="00C24F87">
        <w:rPr>
          <w:rFonts w:asciiTheme="majorHAnsi" w:eastAsia="Times New Roman" w:hAnsiTheme="majorHAnsi" w:cstheme="majorHAnsi"/>
          <w:color w:val="000000"/>
          <w:lang w:eastAsia="ar-SA"/>
        </w:rPr>
        <w:t>nas legislações federais e estaduais</w:t>
      </w:r>
      <w:r w:rsidRPr="00C24F87">
        <w:rPr>
          <w:rFonts w:asciiTheme="majorHAnsi" w:eastAsia="Times New Roman" w:hAnsiTheme="majorHAnsi" w:cstheme="majorHAnsi"/>
          <w:color w:val="000000"/>
          <w:lang w:eastAsia="ar-SA"/>
        </w:rPr>
        <w:t xml:space="preserve">. Portanto sua utilização é </w:t>
      </w:r>
      <w:r w:rsidRPr="00C24F87">
        <w:rPr>
          <w:rFonts w:asciiTheme="majorHAnsi" w:eastAsia="Times New Roman" w:hAnsiTheme="majorHAnsi" w:cstheme="majorHAnsi"/>
          <w:b/>
          <w:color w:val="000000"/>
          <w:u w:val="single"/>
          <w:lang w:eastAsia="ar-SA"/>
        </w:rPr>
        <w:t>facultativa</w:t>
      </w:r>
      <w:r w:rsidR="005E69E7" w:rsidRPr="00C24F87">
        <w:rPr>
          <w:rFonts w:asciiTheme="majorHAnsi" w:eastAsia="Times New Roman" w:hAnsiTheme="majorHAnsi" w:cstheme="majorHAnsi"/>
          <w:color w:val="000000"/>
          <w:lang w:eastAsia="ar-SA"/>
        </w:rPr>
        <w:t xml:space="preserve">. Todavia, convém destacar </w:t>
      </w:r>
      <w:r w:rsidRPr="00C24F87">
        <w:rPr>
          <w:rFonts w:asciiTheme="majorHAnsi" w:eastAsia="Times New Roman" w:hAnsiTheme="majorHAnsi" w:cstheme="majorHAnsi"/>
          <w:color w:val="000000"/>
          <w:lang w:eastAsia="ar-SA"/>
        </w:rPr>
        <w:t>que o TCU vem orientando a adoção desse mecanismo em editais de licitação na modalidade pregão como forma de inibir os efeitos nocivos do uso de dispositivos de envio automático de lances para o ambiente concorrencial e a isonomia entre as participantes. (Ac. 1.216/14-P e 86/17-P)</w:t>
      </w:r>
    </w:p>
    <w:p w14:paraId="0AA84A7D" w14:textId="7C472FAD"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51FCF5B6" w14:textId="6E6FC035" w:rsidR="005E69E7" w:rsidRPr="00C24F87" w:rsidRDefault="005E69E7" w:rsidP="00C24F87">
      <w:pPr>
        <w:widowControl w:val="0"/>
        <w:suppressAutoHyphens/>
        <w:spacing w:before="0"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DO MODO DE DISPUTA</w:t>
      </w:r>
    </w:p>
    <w:p w14:paraId="502D92C6" w14:textId="782BD54E" w:rsidR="004C4643" w:rsidRPr="00C24F87" w:rsidRDefault="004C4643" w:rsidP="00C24F87">
      <w:pPr>
        <w:widowControl w:val="0"/>
        <w:suppressAutoHyphens/>
        <w:spacing w:before="0" w:after="0"/>
        <w:jc w:val="both"/>
        <w:rPr>
          <w:rFonts w:asciiTheme="majorHAnsi" w:eastAsia="Times New Roman" w:hAnsiTheme="majorHAnsi" w:cstheme="majorHAnsi"/>
          <w:b/>
          <w:color w:val="000000"/>
          <w:lang w:eastAsia="ar-SA"/>
        </w:rPr>
      </w:pPr>
    </w:p>
    <w:p w14:paraId="226077D1" w14:textId="77777777" w:rsidR="004C4643" w:rsidRPr="00C24F87" w:rsidRDefault="004C4643"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69E15AA0" w14:textId="0449EC4C" w:rsidR="004C4643" w:rsidRDefault="004C4643"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p>
    <w:p w14:paraId="57A27DEB" w14:textId="343D1B42" w:rsidR="004A0F70" w:rsidRPr="004A0F70" w:rsidRDefault="004A0F70" w:rsidP="004A0F70">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t xml:space="preserve">Os modos de disputa referem-se ao regramento relativo à apresentação das propostas e lances. De acordo com o art. 56 da Lei Federal nº 14.133, de 2021 o modo </w:t>
      </w:r>
      <w:r w:rsidRPr="004A0F70">
        <w:rPr>
          <w:rFonts w:asciiTheme="majorHAnsi" w:eastAsia="Times New Roman" w:hAnsiTheme="majorHAnsi" w:cstheme="majorHAnsi"/>
          <w:lang w:eastAsia="pt-BR"/>
        </w:rPr>
        <w:t>de disputa poderá ser, isolada ou conjuntamente:</w:t>
      </w:r>
    </w:p>
    <w:p w14:paraId="259ADF0B" w14:textId="77777777" w:rsidR="004A0F70" w:rsidRPr="004A0F70" w:rsidRDefault="004A0F70" w:rsidP="004A0F70">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4A0F70">
        <w:rPr>
          <w:rFonts w:asciiTheme="majorHAnsi" w:eastAsia="Times New Roman" w:hAnsiTheme="majorHAnsi" w:cstheme="majorHAnsi"/>
          <w:lang w:eastAsia="pt-BR"/>
        </w:rPr>
        <w:t>I - aberto, hipótese em que os licitantes apresentarão suas propostas por meio de lances públicos e sucessivos, crescentes ou decrescentes;</w:t>
      </w:r>
    </w:p>
    <w:p w14:paraId="22FADEC7" w14:textId="2A79746D" w:rsidR="004A0F70" w:rsidRDefault="004A0F70" w:rsidP="004A0F70">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4A0F70">
        <w:rPr>
          <w:rFonts w:asciiTheme="majorHAnsi" w:eastAsia="Times New Roman" w:hAnsiTheme="majorHAnsi" w:cstheme="majorHAnsi"/>
          <w:lang w:eastAsia="pt-BR"/>
        </w:rPr>
        <w:t>II - fechado, hipótese em que as propostas permanecerão em sigilo até a data e hora designadas para sua divulgação.</w:t>
      </w:r>
    </w:p>
    <w:p w14:paraId="107445A7" w14:textId="3807B129" w:rsidR="004A0F70" w:rsidRDefault="004A0F70" w:rsidP="004A0F70">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lastRenderedPageBreak/>
        <w:t xml:space="preserve">Por se tratar de uma minuta padrão que envolve a modalidade pregão, não é possível a </w:t>
      </w:r>
      <w:r w:rsidRPr="004A0F70">
        <w:rPr>
          <w:rFonts w:asciiTheme="majorHAnsi" w:eastAsia="Times New Roman" w:hAnsiTheme="majorHAnsi" w:cstheme="majorHAnsi"/>
          <w:lang w:eastAsia="pt-BR"/>
        </w:rPr>
        <w:t xml:space="preserve">utilização isolada do modo de disputa fechado </w:t>
      </w:r>
      <w:r>
        <w:rPr>
          <w:rFonts w:asciiTheme="majorHAnsi" w:eastAsia="Times New Roman" w:hAnsiTheme="majorHAnsi" w:cstheme="majorHAnsi"/>
          <w:lang w:eastAsia="pt-BR"/>
        </w:rPr>
        <w:t>(§1º do art. 56). Em outras palavras, no pregão seria possível adotar o modo aberto, aberto-fechado ou fechado-aberto.</w:t>
      </w:r>
    </w:p>
    <w:p w14:paraId="1A243FE6" w14:textId="4AD1141E" w:rsidR="00010B51" w:rsidRDefault="00A52057" w:rsidP="004A0F70">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t xml:space="preserve">Alerta-se, porém, que a </w:t>
      </w:r>
      <w:r w:rsidR="00010B51">
        <w:rPr>
          <w:rFonts w:asciiTheme="majorHAnsi" w:eastAsia="Times New Roman" w:hAnsiTheme="majorHAnsi" w:cstheme="majorHAnsi"/>
          <w:lang w:eastAsia="pt-BR"/>
        </w:rPr>
        <w:t>“</w:t>
      </w:r>
      <w:r w:rsidRPr="00A52057">
        <w:rPr>
          <w:i/>
        </w:rPr>
        <w:t xml:space="preserve">opção do modo de disputa aberto, fechado ou com combinação </w:t>
      </w:r>
      <w:r w:rsidRPr="00A52057">
        <w:rPr>
          <w:i/>
          <w:u w:val="single"/>
        </w:rPr>
        <w:t>será definida em decisão fundamentada na fase preparatória</w:t>
      </w:r>
      <w:r w:rsidRPr="00A52057">
        <w:rPr>
          <w:i/>
        </w:rPr>
        <w:t>, considerando a adequação e eficiência para os fins de seleção da proposta apta a gerar o resultado de contratação mais vantajoso para a Administração Pública</w:t>
      </w:r>
      <w:r>
        <w:t xml:space="preserve">”, </w:t>
      </w:r>
      <w:r>
        <w:rPr>
          <w:rFonts w:asciiTheme="majorHAnsi" w:eastAsia="Times New Roman" w:hAnsiTheme="majorHAnsi" w:cstheme="majorHAnsi"/>
          <w:lang w:eastAsia="pt-BR"/>
        </w:rPr>
        <w:t>conforme determinada o §2º do art. 25 do Decreto nº 16.118, de 2023.</w:t>
      </w:r>
    </w:p>
    <w:p w14:paraId="3D453BDF" w14:textId="569C6836" w:rsidR="004A0F70" w:rsidRDefault="00010B51" w:rsidP="004A0F70">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t>Feitas essas orientações, e</w:t>
      </w:r>
      <w:r w:rsidR="004A0F70">
        <w:rPr>
          <w:rFonts w:asciiTheme="majorHAnsi" w:eastAsia="Times New Roman" w:hAnsiTheme="majorHAnsi" w:cstheme="majorHAnsi"/>
          <w:lang w:eastAsia="pt-BR"/>
        </w:rPr>
        <w:t xml:space="preserve">m seguida serão apresentadas redações padronizadas para o modo aberto (isoladamente) e aberto-fechado, que </w:t>
      </w:r>
      <w:r>
        <w:rPr>
          <w:rFonts w:asciiTheme="majorHAnsi" w:eastAsia="Times New Roman" w:hAnsiTheme="majorHAnsi" w:cstheme="majorHAnsi"/>
          <w:lang w:eastAsia="pt-BR"/>
        </w:rPr>
        <w:t>deverão ser utilizadas a depender da escolha da equipe de planejamento.</w:t>
      </w:r>
    </w:p>
    <w:p w14:paraId="0446E990" w14:textId="180E908C" w:rsidR="004A0F70" w:rsidRPr="00C24F87" w:rsidRDefault="00010B51" w:rsidP="004A0F70">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t xml:space="preserve">Todavia, caso a intenção seja a de utilizar o modo fechado-aberto, deverá ser elaborada a redação de acordo com o art. 32 do </w:t>
      </w:r>
      <w:r w:rsidR="00A52057">
        <w:rPr>
          <w:rFonts w:asciiTheme="majorHAnsi" w:eastAsia="Times New Roman" w:hAnsiTheme="majorHAnsi" w:cstheme="majorHAnsi"/>
          <w:lang w:eastAsia="pt-BR"/>
        </w:rPr>
        <w:t>Decreto nº 16.118/2023</w:t>
      </w:r>
      <w:r>
        <w:rPr>
          <w:rFonts w:asciiTheme="majorHAnsi" w:eastAsia="Times New Roman" w:hAnsiTheme="majorHAnsi" w:cstheme="majorHAnsi"/>
          <w:lang w:eastAsia="pt-BR"/>
        </w:rPr>
        <w:t>, submetendo-</w:t>
      </w:r>
      <w:r w:rsidR="00287E7B">
        <w:rPr>
          <w:rFonts w:asciiTheme="majorHAnsi" w:eastAsia="Times New Roman" w:hAnsiTheme="majorHAnsi" w:cstheme="majorHAnsi"/>
          <w:lang w:eastAsia="pt-BR"/>
        </w:rPr>
        <w:t>a</w:t>
      </w:r>
      <w:r>
        <w:rPr>
          <w:rFonts w:asciiTheme="majorHAnsi" w:eastAsia="Times New Roman" w:hAnsiTheme="majorHAnsi" w:cstheme="majorHAnsi"/>
          <w:lang w:eastAsia="pt-BR"/>
        </w:rPr>
        <w:t>, em seguida, para a análise jurídica.</w:t>
      </w:r>
    </w:p>
    <w:p w14:paraId="4700C639" w14:textId="77777777" w:rsidR="005E69E7" w:rsidRPr="00C24F87" w:rsidRDefault="005E69E7" w:rsidP="00C24F87">
      <w:pPr>
        <w:widowControl w:val="0"/>
        <w:suppressAutoHyphens/>
        <w:spacing w:before="0" w:after="0"/>
        <w:jc w:val="both"/>
        <w:rPr>
          <w:rFonts w:asciiTheme="majorHAnsi" w:eastAsia="Times New Roman" w:hAnsiTheme="majorHAnsi" w:cstheme="majorHAnsi"/>
          <w:b/>
          <w:color w:val="000000"/>
          <w:lang w:eastAsia="ar-SA"/>
        </w:rPr>
      </w:pPr>
    </w:p>
    <w:p w14:paraId="753E4425" w14:textId="77777777" w:rsidR="00271319" w:rsidRPr="00C24F87" w:rsidRDefault="00271319" w:rsidP="00C24F87">
      <w:pPr>
        <w:widowControl w:val="0"/>
        <w:pBdr>
          <w:top w:val="single" w:sz="4" w:space="1" w:color="auto"/>
          <w:left w:val="single" w:sz="4" w:space="4" w:color="auto"/>
          <w:bottom w:val="single" w:sz="4" w:space="1" w:color="auto"/>
          <w:right w:val="single" w:sz="4" w:space="4" w:color="auto"/>
        </w:pBdr>
        <w:shd w:val="pct10" w:color="auto" w:fill="auto"/>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A redação a seguir deve ser adotada para o modo de disputa </w:t>
      </w:r>
      <w:r w:rsidRPr="00C24F87">
        <w:rPr>
          <w:rFonts w:asciiTheme="majorHAnsi" w:eastAsia="Times New Roman" w:hAnsiTheme="majorHAnsi" w:cstheme="majorHAnsi"/>
          <w:b/>
          <w:color w:val="000000"/>
          <w:lang w:eastAsia="ar-SA"/>
        </w:rPr>
        <w:t>aberto</w:t>
      </w:r>
      <w:r w:rsidRPr="00C24F87">
        <w:rPr>
          <w:rFonts w:asciiTheme="majorHAnsi" w:eastAsia="Times New Roman" w:hAnsiTheme="majorHAnsi" w:cstheme="majorHAnsi"/>
          <w:color w:val="000000"/>
          <w:lang w:eastAsia="ar-SA"/>
        </w:rPr>
        <w:t>.</w:t>
      </w:r>
    </w:p>
    <w:p w14:paraId="70C93C1F"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731454B0" w14:textId="02C20A3D" w:rsidR="00271319" w:rsidRPr="00C24F87" w:rsidRDefault="00E43E19"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Será adotado para o envio de lances no pregão eletrônico o modo de disputa “</w:t>
      </w:r>
      <w:r w:rsidR="00271319" w:rsidRPr="00C24F87">
        <w:rPr>
          <w:rFonts w:asciiTheme="majorHAnsi" w:eastAsia="Times New Roman" w:hAnsiTheme="majorHAnsi" w:cstheme="majorHAnsi"/>
          <w:b/>
          <w:color w:val="FF0000"/>
          <w:lang w:eastAsia="ar-SA"/>
        </w:rPr>
        <w:t>aberto</w:t>
      </w:r>
      <w:r w:rsidR="00271319" w:rsidRPr="00C24F87">
        <w:rPr>
          <w:rFonts w:asciiTheme="majorHAnsi" w:eastAsia="Times New Roman" w:hAnsiTheme="majorHAnsi" w:cstheme="majorHAnsi"/>
          <w:color w:val="FF0000"/>
          <w:lang w:eastAsia="ar-SA"/>
        </w:rPr>
        <w:t>”, em que as licitantes apresentarão lances públicos e sucessivos, com prorrogações.</w:t>
      </w:r>
    </w:p>
    <w:p w14:paraId="6E01E5A3"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59D3883D" w14:textId="7CD4DC0B" w:rsidR="00271319" w:rsidRPr="00C24F87" w:rsidRDefault="00E43E19"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6.9.1</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A etapa de lances da sessão pública terá duração de dez minutos e, após isso, será prorrogada automaticamente pelo sistema quando houver lance ofertado nos últimos dois minutos do período de duração da sessão pública.</w:t>
      </w:r>
    </w:p>
    <w:p w14:paraId="231E66E7"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605E5E1E" w14:textId="618D26B4" w:rsidR="00271319" w:rsidRPr="00C24F87" w:rsidRDefault="00E43E19"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6.9.2</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A prorrogação automática da etapa de lances, de que trata o subitem </w:t>
      </w:r>
      <w:r w:rsidRPr="00C24F87">
        <w:rPr>
          <w:rFonts w:asciiTheme="majorHAnsi" w:eastAsia="Times New Roman" w:hAnsiTheme="majorHAnsi" w:cstheme="majorHAnsi"/>
          <w:color w:val="FF0000"/>
          <w:lang w:eastAsia="ar-SA"/>
        </w:rPr>
        <w:t>6.9.1</w:t>
      </w:r>
      <w:r w:rsidR="00271319" w:rsidRPr="00C24F87">
        <w:rPr>
          <w:rFonts w:asciiTheme="majorHAnsi" w:eastAsia="Times New Roman" w:hAnsiTheme="majorHAnsi" w:cstheme="majorHAnsi"/>
          <w:color w:val="FF0000"/>
          <w:lang w:eastAsia="ar-SA"/>
        </w:rPr>
        <w:t>, será de dois minutos e ocorrerá sucessivamente sempre que houver lances enviados nesse período de prorrogação, inclusive no caso de lances intermediários.</w:t>
      </w:r>
    </w:p>
    <w:p w14:paraId="1F4D9990"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7F08FC08" w14:textId="6A0FA945" w:rsidR="00271319" w:rsidRPr="00C24F87" w:rsidRDefault="00E43E19"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6.9.3</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Não havendo novos lances na forma estabelecida nos subitens </w:t>
      </w:r>
      <w:r w:rsidRPr="00C24F87">
        <w:rPr>
          <w:rFonts w:asciiTheme="majorHAnsi" w:eastAsia="Times New Roman" w:hAnsiTheme="majorHAnsi" w:cstheme="majorHAnsi"/>
          <w:color w:val="FF0000"/>
          <w:lang w:eastAsia="ar-SA"/>
        </w:rPr>
        <w:t>6.9.1</w:t>
      </w:r>
      <w:r w:rsidR="00271319" w:rsidRPr="00C24F87">
        <w:rPr>
          <w:rFonts w:asciiTheme="majorHAnsi" w:eastAsia="Times New Roman" w:hAnsiTheme="majorHAnsi" w:cstheme="majorHAnsi"/>
          <w:color w:val="FF0000"/>
          <w:lang w:eastAsia="ar-SA"/>
        </w:rPr>
        <w:t xml:space="preserve"> e </w:t>
      </w:r>
      <w:r w:rsidRPr="00C24F87">
        <w:rPr>
          <w:rFonts w:asciiTheme="majorHAnsi" w:eastAsia="Times New Roman" w:hAnsiTheme="majorHAnsi" w:cstheme="majorHAnsi"/>
          <w:color w:val="FF0000"/>
          <w:lang w:eastAsia="ar-SA"/>
        </w:rPr>
        <w:t>6.9.2</w:t>
      </w:r>
      <w:r w:rsidR="00271319" w:rsidRPr="00C24F87">
        <w:rPr>
          <w:rFonts w:asciiTheme="majorHAnsi" w:eastAsia="Times New Roman" w:hAnsiTheme="majorHAnsi" w:cstheme="majorHAnsi"/>
          <w:color w:val="FF0000"/>
          <w:lang w:eastAsia="ar-SA"/>
        </w:rPr>
        <w:t>, a sessão pública encerrar-se-á automaticamente.</w:t>
      </w:r>
    </w:p>
    <w:p w14:paraId="16B9AD21"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6C3385F4" w14:textId="11EFB694" w:rsidR="00271319" w:rsidRPr="00C24F87" w:rsidRDefault="00E43E19"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6.9.4</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Encerrada a fase competitiva sem que haja a prorrogação automática pelo sistema, conforme o subitem </w:t>
      </w:r>
      <w:r w:rsidRPr="00C24F87">
        <w:rPr>
          <w:rFonts w:asciiTheme="majorHAnsi" w:eastAsia="Times New Roman" w:hAnsiTheme="majorHAnsi" w:cstheme="majorHAnsi"/>
          <w:color w:val="FF0000"/>
          <w:lang w:eastAsia="ar-SA"/>
        </w:rPr>
        <w:t>6.7.1</w:t>
      </w:r>
      <w:r w:rsidR="00271319" w:rsidRPr="00C24F87">
        <w:rPr>
          <w:rFonts w:asciiTheme="majorHAnsi" w:eastAsia="Times New Roman" w:hAnsiTheme="majorHAnsi" w:cstheme="majorHAnsi"/>
          <w:color w:val="FF0000"/>
          <w:lang w:eastAsia="ar-SA"/>
        </w:rPr>
        <w:t>, poderá o pregoeiro, assessorado pela equipe de apoio, justificadamente, admitir o reinício da sessão pública de lances, em prol da consecução do melhor preço.</w:t>
      </w:r>
    </w:p>
    <w:p w14:paraId="343BFAF9" w14:textId="34BE6848" w:rsidR="00E43E19" w:rsidRPr="00C24F87" w:rsidRDefault="00E43E19" w:rsidP="00C24F87">
      <w:pPr>
        <w:widowControl w:val="0"/>
        <w:suppressAutoHyphens/>
        <w:spacing w:before="0" w:after="0"/>
        <w:jc w:val="both"/>
        <w:rPr>
          <w:rFonts w:asciiTheme="majorHAnsi" w:eastAsia="Times New Roman" w:hAnsiTheme="majorHAnsi" w:cstheme="majorHAnsi"/>
          <w:color w:val="FF0000"/>
          <w:lang w:eastAsia="ar-SA"/>
        </w:rPr>
      </w:pPr>
    </w:p>
    <w:p w14:paraId="07B3743E" w14:textId="26CAF718" w:rsidR="00E43E19" w:rsidRPr="00C24F87" w:rsidRDefault="00E43E19" w:rsidP="00C24F87">
      <w:pPr>
        <w:widowControl w:val="0"/>
        <w:suppressAutoHyphens/>
        <w:spacing w:before="0" w:after="0"/>
        <w:jc w:val="both"/>
        <w:rPr>
          <w:rFonts w:asciiTheme="majorHAnsi" w:hAnsiTheme="majorHAnsi" w:cstheme="majorHAnsi"/>
          <w:color w:val="FF0000"/>
        </w:rPr>
      </w:pPr>
      <w:r w:rsidRPr="00C24F87">
        <w:rPr>
          <w:rFonts w:asciiTheme="majorHAnsi" w:eastAsia="Times New Roman" w:hAnsiTheme="majorHAnsi" w:cstheme="majorHAnsi"/>
          <w:b/>
          <w:color w:val="FF0000"/>
          <w:lang w:eastAsia="ar-SA"/>
        </w:rPr>
        <w:t>6.9.5</w:t>
      </w:r>
      <w:r w:rsidRPr="00C24F87">
        <w:rPr>
          <w:rFonts w:asciiTheme="majorHAnsi" w:eastAsia="Times New Roman" w:hAnsiTheme="majorHAnsi" w:cstheme="majorHAnsi"/>
          <w:color w:val="FF0000"/>
          <w:lang w:eastAsia="ar-SA"/>
        </w:rPr>
        <w:t xml:space="preserve">. </w:t>
      </w:r>
      <w:r w:rsidRPr="00C24F87">
        <w:rPr>
          <w:rFonts w:asciiTheme="majorHAnsi" w:hAnsiTheme="majorHAnsi" w:cstheme="majorHAnsi"/>
          <w:color w:val="FF0000"/>
        </w:rPr>
        <w:t xml:space="preserve">Após a definição da melhor proposta, se a diferença </w:t>
      </w:r>
      <w:r w:rsidR="0059713D" w:rsidRPr="00C24F87">
        <w:rPr>
          <w:rFonts w:asciiTheme="majorHAnsi" w:hAnsiTheme="majorHAnsi" w:cstheme="majorHAnsi"/>
          <w:color w:val="FF0000"/>
        </w:rPr>
        <w:t xml:space="preserve">entre esta e a proposta classificada em segundo lugar for de pelo menos 5% (cinco por cento), o pregoeiro poderá </w:t>
      </w:r>
      <w:r w:rsidRPr="00C24F87">
        <w:rPr>
          <w:rFonts w:asciiTheme="majorHAnsi" w:hAnsiTheme="majorHAnsi" w:cstheme="majorHAnsi"/>
          <w:color w:val="FF0000"/>
        </w:rPr>
        <w:t>admitir o reinício da disputa aberta,</w:t>
      </w:r>
      <w:r w:rsidR="0059713D" w:rsidRPr="00C24F87">
        <w:rPr>
          <w:rFonts w:asciiTheme="majorHAnsi" w:hAnsiTheme="majorHAnsi" w:cstheme="majorHAnsi"/>
          <w:color w:val="FF0000"/>
        </w:rPr>
        <w:t xml:space="preserve"> </w:t>
      </w:r>
      <w:r w:rsidRPr="00C24F87">
        <w:rPr>
          <w:rFonts w:asciiTheme="majorHAnsi" w:hAnsiTheme="majorHAnsi" w:cstheme="majorHAnsi"/>
          <w:color w:val="FF0000"/>
        </w:rPr>
        <w:t>para a definição das demais colocações</w:t>
      </w:r>
      <w:r w:rsidR="0059713D" w:rsidRPr="00C24F87">
        <w:rPr>
          <w:rFonts w:asciiTheme="majorHAnsi" w:hAnsiTheme="majorHAnsi" w:cstheme="majorHAnsi"/>
          <w:color w:val="FF0000"/>
        </w:rPr>
        <w:t xml:space="preserve"> (§4º do art. 56 da Lei Federal nº 14.133/2021)</w:t>
      </w:r>
      <w:r w:rsidRPr="00C24F87">
        <w:rPr>
          <w:rFonts w:asciiTheme="majorHAnsi" w:hAnsiTheme="majorHAnsi" w:cstheme="majorHAnsi"/>
          <w:color w:val="FF0000"/>
        </w:rPr>
        <w:t>.</w:t>
      </w:r>
    </w:p>
    <w:p w14:paraId="53760D0A" w14:textId="41F82C4C" w:rsidR="0059713D" w:rsidRPr="00C24F87" w:rsidRDefault="0059713D" w:rsidP="00C24F87">
      <w:pPr>
        <w:widowControl w:val="0"/>
        <w:suppressAutoHyphens/>
        <w:spacing w:before="0" w:after="0"/>
        <w:jc w:val="both"/>
        <w:rPr>
          <w:rFonts w:asciiTheme="majorHAnsi" w:hAnsiTheme="majorHAnsi" w:cstheme="majorHAnsi"/>
          <w:color w:val="FF0000"/>
        </w:rPr>
      </w:pPr>
    </w:p>
    <w:p w14:paraId="0FEB1087" w14:textId="77777777" w:rsidR="00271319" w:rsidRPr="00C24F87" w:rsidRDefault="00271319" w:rsidP="00C24F87">
      <w:pPr>
        <w:widowControl w:val="0"/>
        <w:suppressAutoHyphens/>
        <w:spacing w:before="0" w:after="0"/>
        <w:jc w:val="both"/>
        <w:rPr>
          <w:rFonts w:asciiTheme="majorHAnsi" w:eastAsia="Times New Roman" w:hAnsiTheme="majorHAnsi" w:cstheme="majorHAnsi"/>
          <w:b/>
          <w:color w:val="FF0000"/>
          <w:lang w:eastAsia="ar-SA"/>
        </w:rPr>
      </w:pPr>
      <w:r w:rsidRPr="00C24F87">
        <w:rPr>
          <w:rFonts w:asciiTheme="majorHAnsi" w:eastAsia="Times New Roman" w:hAnsiTheme="majorHAnsi" w:cstheme="majorHAnsi"/>
          <w:b/>
          <w:color w:val="FF0000"/>
          <w:highlight w:val="yellow"/>
          <w:lang w:eastAsia="ar-SA"/>
        </w:rPr>
        <w:t>OU</w:t>
      </w:r>
    </w:p>
    <w:p w14:paraId="47E5BFF1"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54016388" w14:textId="77777777" w:rsidR="00271319" w:rsidRPr="00C24F87" w:rsidRDefault="00271319" w:rsidP="00C24F87">
      <w:pPr>
        <w:widowControl w:val="0"/>
        <w:pBdr>
          <w:top w:val="single" w:sz="4" w:space="1" w:color="auto"/>
          <w:left w:val="single" w:sz="4" w:space="4" w:color="auto"/>
          <w:bottom w:val="single" w:sz="4" w:space="1" w:color="auto"/>
          <w:right w:val="single" w:sz="4" w:space="4" w:color="auto"/>
        </w:pBdr>
        <w:shd w:val="pct10" w:color="auto" w:fill="auto"/>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A redação a seguir deve ser adotada para o modo de disputa </w:t>
      </w:r>
      <w:r w:rsidRPr="00C24F87">
        <w:rPr>
          <w:rFonts w:asciiTheme="majorHAnsi" w:eastAsia="Times New Roman" w:hAnsiTheme="majorHAnsi" w:cstheme="majorHAnsi"/>
          <w:b/>
          <w:color w:val="000000"/>
          <w:lang w:eastAsia="ar-SA"/>
        </w:rPr>
        <w:t>aberto e fechado.</w:t>
      </w:r>
    </w:p>
    <w:p w14:paraId="54543039"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3CCAD00D" w14:textId="616A40DD" w:rsidR="00271319" w:rsidRPr="00C24F87" w:rsidRDefault="001552A6"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Será adotado para o envio de lances no pregão eletrônico o modo de disputa “</w:t>
      </w:r>
      <w:r w:rsidR="00271319" w:rsidRPr="00C24F87">
        <w:rPr>
          <w:rFonts w:asciiTheme="majorHAnsi" w:eastAsia="Times New Roman" w:hAnsiTheme="majorHAnsi" w:cstheme="majorHAnsi"/>
          <w:b/>
          <w:color w:val="FF0000"/>
          <w:lang w:eastAsia="ar-SA"/>
        </w:rPr>
        <w:t>aberto e fechado</w:t>
      </w:r>
      <w:r w:rsidR="00271319" w:rsidRPr="00C24F87">
        <w:rPr>
          <w:rFonts w:asciiTheme="majorHAnsi" w:eastAsia="Times New Roman" w:hAnsiTheme="majorHAnsi" w:cstheme="majorHAnsi"/>
          <w:color w:val="FF0000"/>
          <w:lang w:eastAsia="ar-SA"/>
        </w:rPr>
        <w:t>”, em que as licitantes apresentarão lances públicos e sucessivos, com lance final e fechado.</w:t>
      </w:r>
    </w:p>
    <w:p w14:paraId="4B9C584A"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47F3F95B" w14:textId="13996BD5" w:rsidR="00271319" w:rsidRPr="00C24F87" w:rsidRDefault="001552A6"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6.9.1</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w:t>
      </w:r>
      <w:r w:rsidR="00271319" w:rsidRPr="00C24F87">
        <w:rPr>
          <w:rFonts w:asciiTheme="majorHAnsi" w:eastAsia="Times New Roman" w:hAnsiTheme="majorHAnsi" w:cstheme="majorHAnsi"/>
          <w:color w:val="FF0000"/>
          <w:lang w:eastAsia="ar-SA"/>
        </w:rPr>
        <w:lastRenderedPageBreak/>
        <w:t>automaticamente encerrada a recepção de lances.</w:t>
      </w:r>
    </w:p>
    <w:p w14:paraId="75B1F62A"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473DAEDB" w14:textId="3E73B75D" w:rsidR="00271319" w:rsidRPr="00C24F87" w:rsidRDefault="001552A6"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6.9.2</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Encerrado o prazo previsto no subitem </w:t>
      </w:r>
      <w:r w:rsidR="004C4643" w:rsidRPr="00C24F87">
        <w:rPr>
          <w:rFonts w:asciiTheme="majorHAnsi" w:eastAsia="Times New Roman" w:hAnsiTheme="majorHAnsi" w:cstheme="majorHAnsi"/>
          <w:color w:val="FF0000"/>
          <w:lang w:eastAsia="ar-SA"/>
        </w:rPr>
        <w:t>6.9.1</w:t>
      </w:r>
      <w:r w:rsidR="00271319" w:rsidRPr="00C24F87">
        <w:rPr>
          <w:rFonts w:asciiTheme="majorHAnsi" w:eastAsia="Times New Roman" w:hAnsiTheme="majorHAnsi" w:cstheme="majorHAnsi"/>
          <w:color w:val="FF0000"/>
          <w:lang w:eastAsia="ar-SA"/>
        </w:rPr>
        <w:t>, o sistema abrirá oportunidade para que a autora da oferta de valor mais baixo e as das ofertas com preços até dez por cento superiores àquela possam ofertar um lance final e fechado em até cinco minutos, o qual será sigiloso até o encerramento deste prazo.</w:t>
      </w:r>
    </w:p>
    <w:p w14:paraId="2469DC4E"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0C356086" w14:textId="35943F2C" w:rsidR="00271319" w:rsidRPr="00C24F87" w:rsidRDefault="004C4643"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6.9.3</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Não havendo pelo menos três ofertas nas condições definidas no subitem </w:t>
      </w:r>
      <w:r w:rsidRPr="00C24F87">
        <w:rPr>
          <w:rFonts w:asciiTheme="majorHAnsi" w:eastAsia="Times New Roman" w:hAnsiTheme="majorHAnsi" w:cstheme="majorHAnsi"/>
          <w:color w:val="FF0000"/>
          <w:lang w:eastAsia="ar-SA"/>
        </w:rPr>
        <w:t>6.9.2</w:t>
      </w:r>
      <w:r w:rsidR="00271319" w:rsidRPr="00C24F87">
        <w:rPr>
          <w:rFonts w:asciiTheme="majorHAnsi" w:eastAsia="Times New Roman" w:hAnsiTheme="majorHAnsi" w:cstheme="majorHAnsi"/>
          <w:color w:val="FF0000"/>
          <w:lang w:eastAsia="ar-SA"/>
        </w:rPr>
        <w:t>, poderão as autoras dos melhores lances, na ordem de classificação, até o máximo de três, oferecer um lance final e fechado em até cinco minutos, o qual será sigiloso até o encerramento deste prazo.</w:t>
      </w:r>
    </w:p>
    <w:p w14:paraId="76C4B364"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732304CD" w14:textId="0F1C49EF" w:rsidR="00271319" w:rsidRPr="00C24F87" w:rsidRDefault="004C4643"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6.9.4</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Após o término dos prazos estabelecidos nos subitens </w:t>
      </w:r>
      <w:r w:rsidRPr="00C24F87">
        <w:rPr>
          <w:rFonts w:asciiTheme="majorHAnsi" w:eastAsia="Times New Roman" w:hAnsiTheme="majorHAnsi" w:cstheme="majorHAnsi"/>
          <w:color w:val="FF0000"/>
          <w:lang w:eastAsia="ar-SA"/>
        </w:rPr>
        <w:t>6.9.2 e 6.9.3</w:t>
      </w:r>
      <w:r w:rsidR="00271319" w:rsidRPr="00C24F87">
        <w:rPr>
          <w:rFonts w:asciiTheme="majorHAnsi" w:eastAsia="Times New Roman" w:hAnsiTheme="majorHAnsi" w:cstheme="majorHAnsi"/>
          <w:color w:val="FF0000"/>
          <w:lang w:eastAsia="ar-SA"/>
        </w:rPr>
        <w:t>, o sistema ordenará os lances segundo a ordem crescente de valores.</w:t>
      </w:r>
    </w:p>
    <w:p w14:paraId="217C27E2"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FF0000"/>
          <w:lang w:eastAsia="ar-SA"/>
        </w:rPr>
      </w:pPr>
    </w:p>
    <w:p w14:paraId="3312C2DF" w14:textId="0C3B2D04" w:rsidR="00271319" w:rsidRPr="00C24F87" w:rsidRDefault="004C4643"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6.9.5</w:t>
      </w:r>
      <w:r w:rsidR="00271319" w:rsidRPr="00C24F87">
        <w:rPr>
          <w:rFonts w:asciiTheme="majorHAnsi" w:eastAsia="Times New Roman" w:hAnsiTheme="majorHAnsi" w:cstheme="majorHAnsi"/>
          <w:b/>
          <w:color w:val="FF0000"/>
          <w:lang w:eastAsia="ar-SA"/>
        </w:rPr>
        <w:t>.</w:t>
      </w:r>
      <w:r w:rsidR="00271319" w:rsidRPr="00C24F87">
        <w:rPr>
          <w:rFonts w:asciiTheme="majorHAnsi" w:eastAsia="Times New Roman" w:hAnsiTheme="majorHAnsi" w:cstheme="majorHAnsi"/>
          <w:color w:val="FF0000"/>
          <w:lang w:eastAsia="ar-SA"/>
        </w:rPr>
        <w:t xml:space="preserve"> Não havendo lance final e fechado classificado na forma estabelecida nos </w:t>
      </w:r>
      <w:r w:rsidRPr="00C24F87">
        <w:rPr>
          <w:rFonts w:asciiTheme="majorHAnsi" w:eastAsia="Times New Roman" w:hAnsiTheme="majorHAnsi" w:cstheme="majorHAnsi"/>
          <w:color w:val="FF0000"/>
          <w:lang w:eastAsia="ar-SA"/>
        </w:rPr>
        <w:t>sub</w:t>
      </w:r>
      <w:r w:rsidR="00271319" w:rsidRPr="00C24F87">
        <w:rPr>
          <w:rFonts w:asciiTheme="majorHAnsi" w:eastAsia="Times New Roman" w:hAnsiTheme="majorHAnsi" w:cstheme="majorHAnsi"/>
          <w:color w:val="FF0000"/>
          <w:lang w:eastAsia="ar-SA"/>
        </w:rPr>
        <w:t xml:space="preserve">itens </w:t>
      </w:r>
      <w:r w:rsidRPr="00C24F87">
        <w:rPr>
          <w:rFonts w:asciiTheme="majorHAnsi" w:eastAsia="Times New Roman" w:hAnsiTheme="majorHAnsi" w:cstheme="majorHAnsi"/>
          <w:color w:val="FF0000"/>
          <w:lang w:eastAsia="ar-SA"/>
        </w:rPr>
        <w:t>6.9.2 e 6.9.3</w:t>
      </w:r>
      <w:r w:rsidR="00271319" w:rsidRPr="00C24F87">
        <w:rPr>
          <w:rFonts w:asciiTheme="majorHAnsi" w:eastAsia="Times New Roman" w:hAnsiTheme="majorHAnsi" w:cstheme="majorHAnsi"/>
          <w:color w:val="FF0000"/>
          <w:lang w:eastAsia="ar-SA"/>
        </w:rPr>
        <w:t>, haverá o reinício da etapa fechada, para que as demais licitantes, até o máximo de três, na ordem de classificação, possam ofertar um lance final e fechado em até cinco minutos, o qual será sigiloso até o encerramento deste prazo.</w:t>
      </w:r>
    </w:p>
    <w:p w14:paraId="19DB5E65" w14:textId="51D09A57" w:rsidR="004C4643" w:rsidRPr="00C24F87" w:rsidRDefault="004C4643" w:rsidP="00C24F87">
      <w:pPr>
        <w:widowControl w:val="0"/>
        <w:suppressAutoHyphens/>
        <w:spacing w:before="0" w:after="0"/>
        <w:jc w:val="both"/>
        <w:rPr>
          <w:rFonts w:asciiTheme="majorHAnsi" w:eastAsia="Times New Roman" w:hAnsiTheme="majorHAnsi" w:cstheme="majorHAnsi"/>
          <w:color w:val="FF0000"/>
          <w:lang w:eastAsia="ar-SA"/>
        </w:rPr>
      </w:pPr>
    </w:p>
    <w:p w14:paraId="0A4A9FE5" w14:textId="610F5555" w:rsidR="00271319" w:rsidRPr="00C24F87" w:rsidRDefault="004C4643"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6.9.6.</w:t>
      </w:r>
      <w:r w:rsidR="00271319" w:rsidRPr="00C24F87">
        <w:rPr>
          <w:rFonts w:asciiTheme="majorHAnsi" w:eastAsia="Times New Roman" w:hAnsiTheme="majorHAnsi" w:cstheme="majorHAnsi"/>
          <w:color w:val="FF0000"/>
          <w:lang w:eastAsia="ar-SA"/>
        </w:rPr>
        <w:t xml:space="preserve"> Poderá o pregoeiro, auxiliado pela equipe de apoio, justificadamente, admitir o reinício da etapa fechada, </w:t>
      </w:r>
      <w:r w:rsidR="00576962">
        <w:rPr>
          <w:rFonts w:asciiTheme="majorHAnsi" w:eastAsia="Times New Roman" w:hAnsiTheme="majorHAnsi" w:cstheme="majorHAnsi"/>
          <w:color w:val="FF0000"/>
          <w:lang w:eastAsia="ar-SA"/>
        </w:rPr>
        <w:t xml:space="preserve">no </w:t>
      </w:r>
      <w:r w:rsidR="00271319" w:rsidRPr="00C24F87">
        <w:rPr>
          <w:rFonts w:asciiTheme="majorHAnsi" w:eastAsia="Times New Roman" w:hAnsiTheme="majorHAnsi" w:cstheme="majorHAnsi"/>
          <w:color w:val="FF0000"/>
          <w:lang w:eastAsia="ar-SA"/>
        </w:rPr>
        <w:t xml:space="preserve">caso </w:t>
      </w:r>
      <w:r w:rsidR="00576962">
        <w:rPr>
          <w:rFonts w:asciiTheme="majorHAnsi" w:eastAsia="Times New Roman" w:hAnsiTheme="majorHAnsi" w:cstheme="majorHAnsi"/>
          <w:color w:val="FF0000"/>
          <w:lang w:eastAsia="ar-SA"/>
        </w:rPr>
        <w:t xml:space="preserve">de </w:t>
      </w:r>
      <w:r w:rsidR="00271319" w:rsidRPr="00C24F87">
        <w:rPr>
          <w:rFonts w:asciiTheme="majorHAnsi" w:eastAsia="Times New Roman" w:hAnsiTheme="majorHAnsi" w:cstheme="majorHAnsi"/>
          <w:color w:val="FF0000"/>
          <w:lang w:eastAsia="ar-SA"/>
        </w:rPr>
        <w:t>nenhuma licitante classificada na etapa de lance fechado atender às exigências de habilitação.</w:t>
      </w:r>
    </w:p>
    <w:p w14:paraId="6455B6DB"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7519D7D9" w14:textId="53B4AFF5" w:rsidR="001C7B97" w:rsidRPr="00C24F87" w:rsidRDefault="00503CE1" w:rsidP="00C24F87">
      <w:pPr>
        <w:widowControl w:val="0"/>
        <w:suppressAutoHyphens/>
        <w:spacing w:before="0" w:after="0"/>
        <w:jc w:val="both"/>
        <w:rPr>
          <w:rFonts w:asciiTheme="majorHAnsi" w:eastAsia="Times New Roman" w:hAnsiTheme="majorHAnsi" w:cstheme="majorHAnsi"/>
          <w:b/>
          <w:color w:val="000000"/>
          <w:lang w:eastAsia="ar-SA"/>
        </w:rPr>
      </w:pPr>
      <w:r w:rsidRPr="00C24F87">
        <w:rPr>
          <w:rFonts w:asciiTheme="majorHAnsi" w:hAnsiTheme="majorHAnsi" w:cstheme="majorHAnsi"/>
          <w:b/>
        </w:rPr>
        <w:t>DA DESCONEXÃO DO SISTEMA NA ETAPA DE LANCES</w:t>
      </w:r>
    </w:p>
    <w:p w14:paraId="47A78446" w14:textId="77777777" w:rsidR="001C7B97" w:rsidRPr="00C24F87" w:rsidRDefault="001C7B97" w:rsidP="00C24F87">
      <w:pPr>
        <w:widowControl w:val="0"/>
        <w:suppressAutoHyphens/>
        <w:spacing w:before="0" w:after="0"/>
        <w:jc w:val="both"/>
        <w:rPr>
          <w:rFonts w:asciiTheme="majorHAnsi" w:eastAsia="Times New Roman" w:hAnsiTheme="majorHAnsi" w:cstheme="majorHAnsi"/>
          <w:b/>
          <w:color w:val="000000"/>
          <w:lang w:eastAsia="ar-SA"/>
        </w:rPr>
      </w:pPr>
    </w:p>
    <w:p w14:paraId="4754CC2B" w14:textId="0E824493" w:rsidR="00271319" w:rsidRPr="00C24F87" w:rsidRDefault="000C077A"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6.10</w:t>
      </w:r>
      <w:r w:rsidR="00271319" w:rsidRPr="00C24F87">
        <w:rPr>
          <w:rFonts w:asciiTheme="majorHAnsi" w:eastAsia="Times New Roman" w:hAnsiTheme="majorHAnsi" w:cstheme="majorHAnsi"/>
          <w:b/>
          <w:color w:val="000000"/>
          <w:lang w:eastAsia="ar-SA"/>
        </w:rPr>
        <w:t xml:space="preserve">. </w:t>
      </w:r>
      <w:r w:rsidR="00271319" w:rsidRPr="00C24F87">
        <w:rPr>
          <w:rFonts w:asciiTheme="majorHAnsi" w:eastAsia="Times New Roman" w:hAnsiTheme="majorHAnsi" w:cstheme="majorHAnsi"/>
          <w:color w:val="000000"/>
          <w:lang w:eastAsia="ar-SA"/>
        </w:rPr>
        <w:t xml:space="preserve">No caso de desconexão do pregoeiro com o sistema, no decorrer da etapa competitiva do pregão, o sistema eletrônico poderá permanecer acessível às licitantes para a recepção dos seus lances. </w:t>
      </w:r>
    </w:p>
    <w:p w14:paraId="1B297AF2"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215E49EB" w14:textId="697AD79C" w:rsidR="00271319" w:rsidRPr="00C24F87" w:rsidRDefault="000C077A"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6.11</w:t>
      </w:r>
      <w:r w:rsidR="00271319" w:rsidRPr="00C24F87">
        <w:rPr>
          <w:rFonts w:asciiTheme="majorHAnsi" w:eastAsia="Times New Roman" w:hAnsiTheme="majorHAnsi" w:cstheme="majorHAnsi"/>
          <w:b/>
          <w:color w:val="000000"/>
          <w:lang w:eastAsia="ar-SA"/>
        </w:rPr>
        <w:t xml:space="preserve">. </w:t>
      </w:r>
      <w:r w:rsidR="00271319" w:rsidRPr="00C24F87">
        <w:rPr>
          <w:rFonts w:asciiTheme="majorHAnsi" w:eastAsia="Times New Roman" w:hAnsiTheme="majorHAnsi" w:cstheme="majorHAnsi"/>
          <w:color w:val="000000"/>
          <w:lang w:eastAsia="ar-SA"/>
        </w:rPr>
        <w:t>Retornando a conexão do pregoeiro ao sistema, todos os atos praticados pelas licitantes junto ao sistema serão considerados válidos.</w:t>
      </w:r>
    </w:p>
    <w:p w14:paraId="39467218"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5E93E59F" w14:textId="6BF152B5" w:rsidR="00271319" w:rsidRPr="00C24F87" w:rsidRDefault="000C077A" w:rsidP="00C24F87">
      <w:pPr>
        <w:widowControl w:val="0"/>
        <w:suppressAutoHyphens/>
        <w:spacing w:before="0" w:after="0"/>
        <w:jc w:val="both"/>
        <w:rPr>
          <w:rFonts w:asciiTheme="majorHAnsi" w:eastAsia="Times New Roman" w:hAnsiTheme="majorHAnsi" w:cstheme="majorHAnsi"/>
          <w:lang w:eastAsia="ar-SA"/>
        </w:rPr>
      </w:pPr>
      <w:r w:rsidRPr="00C24F87">
        <w:rPr>
          <w:rFonts w:asciiTheme="majorHAnsi" w:eastAsia="Times New Roman" w:hAnsiTheme="majorHAnsi" w:cstheme="majorHAnsi"/>
          <w:b/>
          <w:color w:val="000000"/>
          <w:lang w:eastAsia="ar-SA"/>
        </w:rPr>
        <w:t>6.12</w:t>
      </w:r>
      <w:r w:rsidR="00271319" w:rsidRPr="00C24F87">
        <w:rPr>
          <w:rFonts w:asciiTheme="majorHAnsi" w:eastAsia="Times New Roman" w:hAnsiTheme="majorHAnsi" w:cstheme="majorHAnsi"/>
          <w:b/>
          <w:color w:val="000000"/>
          <w:lang w:eastAsia="ar-SA"/>
        </w:rPr>
        <w:t xml:space="preserve">. </w:t>
      </w:r>
      <w:r w:rsidR="00271319" w:rsidRPr="00C24F87">
        <w:rPr>
          <w:rFonts w:asciiTheme="majorHAnsi" w:eastAsia="Times New Roman" w:hAnsiTheme="majorHAnsi" w:cstheme="majorHAnsi"/>
          <w:color w:val="000000"/>
          <w:lang w:eastAsia="ar-SA"/>
        </w:rPr>
        <w:t>Quando a desconexão do sistema eletrônico para o pregoeiro persistir por tempo superior a 10 (dez) minutos, a sessão pública será suspensa e reiniciada somente decorridas 24 (vinte e quatro) horas após comunicação do fato às participantes, no sítio eletrônico utilizado para divulgação</w:t>
      </w:r>
      <w:r w:rsidR="00271319" w:rsidRPr="00C24F87">
        <w:rPr>
          <w:rFonts w:asciiTheme="majorHAnsi" w:eastAsia="Times New Roman" w:hAnsiTheme="majorHAnsi" w:cstheme="majorHAnsi"/>
          <w:lang w:eastAsia="ar-SA"/>
        </w:rPr>
        <w:t>, e a ocorrência será registrada em ata.</w:t>
      </w:r>
    </w:p>
    <w:p w14:paraId="23FEE2D7" w14:textId="60362824" w:rsidR="00503CE1" w:rsidRPr="00C24F87" w:rsidRDefault="00503CE1" w:rsidP="00C24F87">
      <w:pPr>
        <w:widowControl w:val="0"/>
        <w:suppressAutoHyphens/>
        <w:spacing w:before="0" w:after="0"/>
        <w:jc w:val="both"/>
        <w:rPr>
          <w:rFonts w:asciiTheme="majorHAnsi" w:eastAsia="Times New Roman" w:hAnsiTheme="majorHAnsi" w:cstheme="majorHAnsi"/>
          <w:lang w:eastAsia="ar-SA"/>
        </w:rPr>
      </w:pPr>
    </w:p>
    <w:p w14:paraId="6E5069B8" w14:textId="60301B88" w:rsidR="00503CE1" w:rsidRPr="00C24F87" w:rsidRDefault="00503CE1" w:rsidP="00C24F87">
      <w:pPr>
        <w:widowControl w:val="0"/>
        <w:suppressAutoHyphens/>
        <w:spacing w:before="0"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DO CRITÉRIOS DE JULGAMENTO</w:t>
      </w:r>
    </w:p>
    <w:p w14:paraId="18AEC7BE" w14:textId="17E43C6B" w:rsidR="00503CE1" w:rsidRPr="00C24F87" w:rsidRDefault="00503CE1" w:rsidP="00C24F87">
      <w:pPr>
        <w:widowControl w:val="0"/>
        <w:suppressAutoHyphens/>
        <w:spacing w:before="0" w:after="0"/>
        <w:jc w:val="both"/>
        <w:rPr>
          <w:rFonts w:asciiTheme="majorHAnsi" w:eastAsia="Times New Roman" w:hAnsiTheme="majorHAnsi" w:cstheme="majorHAnsi"/>
          <w:color w:val="000000"/>
          <w:lang w:eastAsia="ar-SA"/>
        </w:rPr>
      </w:pPr>
    </w:p>
    <w:p w14:paraId="29EE8FD7" w14:textId="498377E0" w:rsidR="00503CE1" w:rsidRPr="00C24F87" w:rsidRDefault="00503CE1" w:rsidP="00C24F87">
      <w:pPr>
        <w:widowControl w:val="0"/>
        <w:suppressAutoHyphens/>
        <w:spacing w:before="0" w:after="0"/>
        <w:jc w:val="both"/>
        <w:rPr>
          <w:rFonts w:asciiTheme="majorHAnsi" w:hAnsiTheme="majorHAnsi" w:cstheme="majorHAnsi"/>
        </w:rPr>
      </w:pPr>
      <w:r w:rsidRPr="00C24F87">
        <w:rPr>
          <w:rFonts w:asciiTheme="majorHAnsi" w:eastAsia="Times New Roman" w:hAnsiTheme="majorHAnsi" w:cstheme="majorHAnsi"/>
          <w:b/>
          <w:color w:val="000000"/>
          <w:lang w:eastAsia="ar-SA"/>
        </w:rPr>
        <w:t>6.13</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 xml:space="preserve">O Critério de julgamento adotado será o </w:t>
      </w:r>
      <w:r w:rsidRPr="00C24F87">
        <w:rPr>
          <w:rFonts w:asciiTheme="majorHAnsi" w:hAnsiTheme="majorHAnsi" w:cstheme="majorHAnsi"/>
          <w:color w:val="FF0000"/>
          <w:highlight w:val="yellow"/>
        </w:rPr>
        <w:t>menor preço OU maior desconto</w:t>
      </w:r>
      <w:r w:rsidRPr="00C24F87">
        <w:rPr>
          <w:rFonts w:asciiTheme="majorHAnsi" w:hAnsiTheme="majorHAnsi" w:cstheme="majorHAnsi"/>
        </w:rPr>
        <w:t>, conforme definido neste Edital e seus anexos.</w:t>
      </w:r>
    </w:p>
    <w:p w14:paraId="539A9880" w14:textId="6A927E69" w:rsidR="00503CE1" w:rsidRPr="00C24F87" w:rsidRDefault="00503CE1" w:rsidP="00C24F87">
      <w:pPr>
        <w:widowControl w:val="0"/>
        <w:suppressAutoHyphens/>
        <w:spacing w:before="0" w:after="0"/>
        <w:jc w:val="both"/>
        <w:rPr>
          <w:rFonts w:asciiTheme="majorHAnsi" w:hAnsiTheme="majorHAnsi" w:cstheme="majorHAnsi"/>
        </w:rPr>
      </w:pPr>
    </w:p>
    <w:p w14:paraId="11086A86" w14:textId="4ADDE35D" w:rsidR="00503CE1" w:rsidRPr="00C24F87" w:rsidRDefault="00503CE1" w:rsidP="00C24F87">
      <w:pPr>
        <w:widowControl w:val="0"/>
        <w:suppressAutoHyphens/>
        <w:spacing w:before="0" w:after="0"/>
        <w:jc w:val="both"/>
        <w:rPr>
          <w:rFonts w:asciiTheme="majorHAnsi" w:hAnsiTheme="majorHAnsi" w:cstheme="majorHAnsi"/>
          <w:color w:val="FF0000"/>
        </w:rPr>
      </w:pPr>
      <w:r w:rsidRPr="00C24F87">
        <w:rPr>
          <w:rFonts w:asciiTheme="majorHAnsi" w:hAnsiTheme="majorHAnsi" w:cstheme="majorHAnsi"/>
          <w:b/>
          <w:color w:val="FF0000"/>
        </w:rPr>
        <w:t>6.13.1</w:t>
      </w:r>
      <w:r w:rsidRPr="00C24F87">
        <w:rPr>
          <w:rFonts w:asciiTheme="majorHAnsi" w:hAnsiTheme="majorHAnsi" w:cstheme="majorHAnsi"/>
          <w:color w:val="FF0000"/>
        </w:rPr>
        <w:t xml:space="preserve">. Para os fins do disposto no subitem 6.13, </w:t>
      </w:r>
      <w:r w:rsidR="007E61A2" w:rsidRPr="00C744BD">
        <w:rPr>
          <w:rFonts w:asciiTheme="majorHAnsi" w:hAnsiTheme="majorHAnsi" w:cstheme="majorHAnsi"/>
          <w:color w:val="FF0000"/>
        </w:rPr>
        <w:t>considerar-se-ão</w:t>
      </w:r>
      <w:r w:rsidRPr="00C24F87">
        <w:rPr>
          <w:rFonts w:asciiTheme="majorHAnsi" w:hAnsiTheme="majorHAnsi" w:cstheme="majorHAnsi"/>
          <w:color w:val="FF0000"/>
        </w:rPr>
        <w:t xml:space="preserve"> como menor preço os critérios de aferição dos custos indiretos vinculados ao objeto licitado, na seguinte forma:</w:t>
      </w:r>
    </w:p>
    <w:p w14:paraId="6889DEC5" w14:textId="4E7DDAF0" w:rsidR="00503CE1" w:rsidRPr="00C24F87" w:rsidRDefault="00503CE1" w:rsidP="00C24F87">
      <w:pPr>
        <w:widowControl w:val="0"/>
        <w:suppressAutoHyphens/>
        <w:spacing w:before="0" w:after="0"/>
        <w:jc w:val="both"/>
        <w:rPr>
          <w:rFonts w:asciiTheme="majorHAnsi" w:eastAsia="Times New Roman" w:hAnsiTheme="majorHAnsi" w:cstheme="majorHAnsi"/>
          <w:color w:val="FF0000"/>
          <w:lang w:eastAsia="ar-SA"/>
        </w:rPr>
      </w:pPr>
      <w:r w:rsidRPr="00C24F87">
        <w:rPr>
          <w:rFonts w:asciiTheme="majorHAnsi" w:hAnsiTheme="majorHAnsi" w:cstheme="majorHAnsi"/>
          <w:color w:val="FF0000"/>
        </w:rPr>
        <w:t>(...)</w:t>
      </w:r>
    </w:p>
    <w:p w14:paraId="6ADCFBF8" w14:textId="70C93DF9"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5CF2BADE" w14:textId="7FF12C7E" w:rsidR="00503CE1" w:rsidRPr="00C24F87" w:rsidRDefault="00503CE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 xml:space="preserve">Orientações práticas: </w:t>
      </w:r>
    </w:p>
    <w:p w14:paraId="6244E637" w14:textId="2336938F" w:rsidR="00503CE1" w:rsidRPr="00C24F87" w:rsidRDefault="00503CE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p>
    <w:p w14:paraId="4F02ED76" w14:textId="76C397CE" w:rsidR="00503CE1" w:rsidRPr="00C24F87" w:rsidRDefault="00503CE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rPr>
      </w:pPr>
      <w:r w:rsidRPr="00C24F87">
        <w:rPr>
          <w:rFonts w:asciiTheme="majorHAnsi" w:eastAsia="Calibri" w:hAnsiTheme="majorHAnsi" w:cstheme="majorHAnsi"/>
        </w:rPr>
        <w:t xml:space="preserve">Nos termos do </w:t>
      </w:r>
      <w:r w:rsidRPr="00C24F87">
        <w:rPr>
          <w:rFonts w:asciiTheme="majorHAnsi" w:hAnsiTheme="majorHAnsi" w:cstheme="majorHAnsi"/>
        </w:rPr>
        <w:t xml:space="preserve">§1º do art. 34 da Lei Federal nº 14.133, de 2021, é facultado ao órgão ou entidade demandante estabelecer no instrumento convocatório os critérios de aferição dos custos indiretos vinculados ao objeto licitado para a definição do </w:t>
      </w:r>
      <w:r w:rsidRPr="00C24F87">
        <w:rPr>
          <w:rFonts w:asciiTheme="majorHAnsi" w:hAnsiTheme="majorHAnsi" w:cstheme="majorHAnsi"/>
          <w:i/>
        </w:rPr>
        <w:t>menor dispêndio</w:t>
      </w:r>
      <w:r w:rsidRPr="00C24F87">
        <w:rPr>
          <w:rFonts w:asciiTheme="majorHAnsi" w:hAnsiTheme="majorHAnsi" w:cstheme="majorHAnsi"/>
        </w:rPr>
        <w:t>.</w:t>
      </w:r>
    </w:p>
    <w:p w14:paraId="48A3BF0F" w14:textId="0A9F3ACC" w:rsidR="00503CE1" w:rsidRPr="00C24F87" w:rsidRDefault="00503CE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rPr>
      </w:pPr>
      <w:r w:rsidRPr="00C24F87">
        <w:rPr>
          <w:rFonts w:asciiTheme="majorHAnsi" w:hAnsiTheme="majorHAnsi" w:cstheme="majorHAnsi"/>
        </w:rPr>
        <w:lastRenderedPageBreak/>
        <w:t>Sobre o tema</w:t>
      </w:r>
      <w:r w:rsidR="0096430C">
        <w:rPr>
          <w:rFonts w:asciiTheme="majorHAnsi" w:hAnsiTheme="majorHAnsi" w:cstheme="majorHAnsi"/>
        </w:rPr>
        <w:t>,</w:t>
      </w:r>
      <w:r w:rsidRPr="00C24F87">
        <w:rPr>
          <w:rFonts w:asciiTheme="majorHAnsi" w:hAnsiTheme="majorHAnsi" w:cstheme="majorHAnsi"/>
        </w:rPr>
        <w:t xml:space="preserve"> o §1º do art. 36 do Decreto Estadual nº </w:t>
      </w:r>
      <w:r w:rsidR="006F7F24">
        <w:rPr>
          <w:rFonts w:asciiTheme="majorHAnsi" w:hAnsiTheme="majorHAnsi" w:cstheme="majorHAnsi"/>
        </w:rPr>
        <w:t>16.118/2023</w:t>
      </w:r>
      <w:r w:rsidRPr="00C24F87">
        <w:rPr>
          <w:rFonts w:asciiTheme="majorHAnsi" w:hAnsiTheme="majorHAnsi" w:cstheme="majorHAnsi"/>
        </w:rPr>
        <w:t xml:space="preserve"> determina que os referidos custos indiretos, relacionados às despesas de manutenção, utilização, reposição, depreciação e impacto ambiental, entre outros fatores, poderão ser considerados para a definição do menor dispêndio, </w:t>
      </w:r>
      <w:r w:rsidRPr="00C24F87">
        <w:rPr>
          <w:rFonts w:asciiTheme="majorHAnsi" w:hAnsiTheme="majorHAnsi" w:cstheme="majorHAnsi"/>
          <w:u w:val="single"/>
        </w:rPr>
        <w:t>sempre que objetivamente mensuráveis</w:t>
      </w:r>
      <w:r w:rsidRPr="00C24F87">
        <w:rPr>
          <w:rFonts w:asciiTheme="majorHAnsi" w:hAnsiTheme="majorHAnsi" w:cstheme="majorHAnsi"/>
        </w:rPr>
        <w:t>, conforme parâmetros definidos no instrumento convocatório.</w:t>
      </w:r>
    </w:p>
    <w:p w14:paraId="66F7C816" w14:textId="25368792" w:rsidR="00503CE1" w:rsidRPr="00C24F87" w:rsidRDefault="00503CE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lang w:eastAsia="pt-BR"/>
        </w:rPr>
      </w:pPr>
      <w:r w:rsidRPr="00C24F87">
        <w:rPr>
          <w:rFonts w:asciiTheme="majorHAnsi" w:hAnsiTheme="majorHAnsi" w:cstheme="majorHAnsi"/>
        </w:rPr>
        <w:t>Assim, caso a equipe de planejamento opte por incluir critérios de aferição dos custos indiretos para a definição do menor dispêndio, deverá estabelecer no subitem 6.13.1</w:t>
      </w:r>
      <w:r w:rsidR="00BA44EA" w:rsidRPr="00C24F87">
        <w:rPr>
          <w:rFonts w:asciiTheme="majorHAnsi" w:hAnsiTheme="majorHAnsi" w:cstheme="majorHAnsi"/>
        </w:rPr>
        <w:t>, a forma que essa análise será feita.</w:t>
      </w:r>
    </w:p>
    <w:p w14:paraId="2F99C251" w14:textId="77777777" w:rsidR="00503CE1" w:rsidRPr="00C24F87" w:rsidRDefault="00503CE1" w:rsidP="00C24F87">
      <w:pPr>
        <w:widowControl w:val="0"/>
        <w:suppressAutoHyphens/>
        <w:spacing w:before="0" w:after="0"/>
        <w:jc w:val="both"/>
        <w:rPr>
          <w:rFonts w:asciiTheme="majorHAnsi" w:eastAsia="Times New Roman" w:hAnsiTheme="majorHAnsi" w:cstheme="majorHAnsi"/>
          <w:lang w:eastAsia="pt-BR"/>
        </w:rPr>
      </w:pPr>
    </w:p>
    <w:p w14:paraId="64905CA0" w14:textId="14564491" w:rsidR="000C077A" w:rsidRPr="00C24F87" w:rsidRDefault="000C077A" w:rsidP="00C24F87">
      <w:pPr>
        <w:widowControl w:val="0"/>
        <w:suppressAutoHyphens/>
        <w:spacing w:before="0"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DOS CRITÉRIOS DE DESEMPATE</w:t>
      </w:r>
    </w:p>
    <w:p w14:paraId="0DD00784" w14:textId="77777777" w:rsidR="000C077A" w:rsidRPr="00C24F87" w:rsidRDefault="000C077A" w:rsidP="00C24F87">
      <w:pPr>
        <w:widowControl w:val="0"/>
        <w:suppressAutoHyphens/>
        <w:spacing w:before="0" w:after="0"/>
        <w:jc w:val="both"/>
        <w:rPr>
          <w:rFonts w:asciiTheme="majorHAnsi" w:eastAsia="Times New Roman" w:hAnsiTheme="majorHAnsi" w:cstheme="majorHAnsi"/>
          <w:color w:val="000000"/>
          <w:lang w:eastAsia="ar-SA"/>
        </w:rPr>
      </w:pPr>
    </w:p>
    <w:p w14:paraId="3ABB58EC" w14:textId="2152F018" w:rsidR="00271319" w:rsidRDefault="000C077A"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6.1</w:t>
      </w:r>
      <w:r w:rsidR="0096430C">
        <w:rPr>
          <w:rFonts w:asciiTheme="majorHAnsi" w:eastAsia="Times New Roman" w:hAnsiTheme="majorHAnsi" w:cstheme="majorHAnsi"/>
          <w:b/>
          <w:color w:val="000000"/>
          <w:lang w:eastAsia="ar-SA"/>
        </w:rPr>
        <w:t>4</w:t>
      </w:r>
      <w:r w:rsidR="00271319" w:rsidRPr="00C24F87">
        <w:rPr>
          <w:rFonts w:asciiTheme="majorHAnsi" w:eastAsia="Times New Roman" w:hAnsiTheme="majorHAnsi" w:cstheme="majorHAnsi"/>
          <w:b/>
          <w:color w:val="000000"/>
          <w:lang w:eastAsia="ar-SA"/>
        </w:rPr>
        <w:t xml:space="preserve">. </w:t>
      </w:r>
      <w:r w:rsidR="00271319" w:rsidRPr="00C24F87">
        <w:rPr>
          <w:rFonts w:asciiTheme="majorHAnsi" w:eastAsia="Times New Roman" w:hAnsiTheme="majorHAnsi" w:cstheme="majorHAnsi"/>
          <w:color w:val="000000"/>
        </w:rPr>
        <w:t xml:space="preserve">Em relação a </w:t>
      </w:r>
      <w:r w:rsidR="00271319" w:rsidRPr="00C24F87">
        <w:rPr>
          <w:rFonts w:asciiTheme="majorHAnsi" w:eastAsia="Times New Roman" w:hAnsiTheme="majorHAnsi" w:cstheme="majorHAnsi"/>
          <w:color w:val="FF0000"/>
        </w:rPr>
        <w:t xml:space="preserve">itens/lotes </w:t>
      </w:r>
      <w:r w:rsidR="00271319" w:rsidRPr="00C24F87">
        <w:rPr>
          <w:rFonts w:asciiTheme="majorHAnsi" w:eastAsia="Times New Roman" w:hAnsiTheme="majorHAnsi" w:cstheme="majorHAnsi"/>
          <w:color w:val="000000"/>
        </w:rPr>
        <w:t>não exclusivos para par</w:t>
      </w:r>
      <w:r w:rsidR="0073636A">
        <w:rPr>
          <w:rFonts w:asciiTheme="majorHAnsi" w:eastAsia="Times New Roman" w:hAnsiTheme="majorHAnsi" w:cstheme="majorHAnsi"/>
          <w:color w:val="000000"/>
        </w:rPr>
        <w:t>ticipação de microempresas (ME),</w:t>
      </w:r>
      <w:r w:rsidR="00271319" w:rsidRPr="00C24F87">
        <w:rPr>
          <w:rFonts w:asciiTheme="majorHAnsi" w:eastAsia="Times New Roman" w:hAnsiTheme="majorHAnsi" w:cstheme="majorHAnsi"/>
          <w:color w:val="000000"/>
        </w:rPr>
        <w:t xml:space="preserve"> empresas de pequeno porte (EPP)</w:t>
      </w:r>
      <w:r w:rsidR="0073636A">
        <w:rPr>
          <w:rFonts w:asciiTheme="majorHAnsi" w:eastAsia="Times New Roman" w:hAnsiTheme="majorHAnsi" w:cstheme="majorHAnsi"/>
          <w:color w:val="000000"/>
        </w:rPr>
        <w:t xml:space="preserve"> e equiparadas</w:t>
      </w:r>
      <w:r w:rsidR="00271319" w:rsidRPr="00C24F87">
        <w:rPr>
          <w:rFonts w:asciiTheme="majorHAnsi" w:eastAsia="Times New Roman" w:hAnsiTheme="majorHAnsi" w:cstheme="majorHAnsi"/>
          <w:color w:val="000000"/>
        </w:rPr>
        <w:t>, uma vez encerrada a etapa de lances, s</w:t>
      </w:r>
      <w:r w:rsidR="00271319" w:rsidRPr="00C24F87">
        <w:rPr>
          <w:rFonts w:asciiTheme="majorHAnsi" w:eastAsia="Times New Roman" w:hAnsiTheme="majorHAnsi" w:cstheme="majorHAnsi"/>
          <w:color w:val="000000"/>
          <w:lang w:eastAsia="ar-SA"/>
        </w:rPr>
        <w:t>erá assegurada, como critério de desempate, a preferência de contratação para estas.</w:t>
      </w:r>
    </w:p>
    <w:p w14:paraId="05D194A0" w14:textId="0CA5662B" w:rsidR="008878BD" w:rsidRDefault="008878BD" w:rsidP="00C24F87">
      <w:pPr>
        <w:widowControl w:val="0"/>
        <w:suppressAutoHyphens/>
        <w:spacing w:before="0" w:after="0"/>
        <w:jc w:val="both"/>
        <w:rPr>
          <w:rFonts w:asciiTheme="majorHAnsi" w:eastAsia="Times New Roman" w:hAnsiTheme="majorHAnsi" w:cstheme="majorHAnsi"/>
          <w:color w:val="000000"/>
          <w:lang w:eastAsia="ar-SA"/>
        </w:rPr>
      </w:pPr>
    </w:p>
    <w:p w14:paraId="439AEEF5" w14:textId="515432E4" w:rsidR="008878BD" w:rsidRPr="0073636A" w:rsidRDefault="008878BD" w:rsidP="008878BD">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lang w:eastAsia="ar-SA"/>
        </w:rPr>
        <w:t>6</w:t>
      </w:r>
      <w:r>
        <w:rPr>
          <w:rFonts w:asciiTheme="majorHAnsi" w:eastAsia="Times New Roman" w:hAnsiTheme="majorHAnsi" w:cstheme="majorHAnsi"/>
          <w:b/>
          <w:color w:val="000000"/>
          <w:lang w:eastAsia="ar-SA"/>
        </w:rPr>
        <w:t>.14.1</w:t>
      </w:r>
      <w:r w:rsidRPr="00C24F87">
        <w:rPr>
          <w:rFonts w:asciiTheme="majorHAnsi" w:eastAsia="Times New Roman" w:hAnsiTheme="majorHAnsi" w:cstheme="majorHAnsi"/>
          <w:b/>
          <w:color w:val="000000"/>
          <w:lang w:eastAsia="ar-SA"/>
        </w:rPr>
        <w:t xml:space="preserve">. </w:t>
      </w:r>
      <w:r>
        <w:rPr>
          <w:rFonts w:asciiTheme="majorHAnsi" w:eastAsia="Times New Roman" w:hAnsiTheme="majorHAnsi" w:cstheme="majorHAnsi"/>
          <w:color w:val="000000" w:themeColor="text1"/>
          <w:lang w:eastAsia="ar-SA"/>
        </w:rPr>
        <w:t>C</w:t>
      </w:r>
      <w:r w:rsidRPr="0073636A">
        <w:rPr>
          <w:rFonts w:asciiTheme="majorHAnsi" w:eastAsia="Times New Roman" w:hAnsiTheme="majorHAnsi" w:cstheme="majorHAnsi"/>
          <w:color w:val="000000" w:themeColor="text1"/>
          <w:lang w:eastAsia="ar-SA"/>
        </w:rPr>
        <w:t xml:space="preserve">onsidera-se como “equiparadas” o agricultor familiar, o produtor rural pessoa física e o microempreendedor individual - MEI, conforme determinam o art. 3º-A e art. 18-E da </w:t>
      </w:r>
      <w:hyperlink r:id="rId19" w:history="1">
        <w:r w:rsidRPr="0073636A">
          <w:rPr>
            <w:rStyle w:val="Hyperlink"/>
            <w:rFonts w:asciiTheme="majorHAnsi" w:eastAsia="Times New Roman" w:hAnsiTheme="majorHAnsi" w:cstheme="majorHAnsi"/>
            <w:color w:val="000000" w:themeColor="text1"/>
            <w:u w:val="none"/>
            <w:lang w:eastAsia="ar-SA"/>
          </w:rPr>
          <w:t>Lei Complementar nº 123, de 2006</w:t>
        </w:r>
      </w:hyperlink>
      <w:r w:rsidRPr="0073636A">
        <w:rPr>
          <w:rFonts w:asciiTheme="majorHAnsi" w:eastAsia="Times New Roman" w:hAnsiTheme="majorHAnsi" w:cstheme="majorHAnsi"/>
          <w:color w:val="000000" w:themeColor="text1"/>
          <w:lang w:eastAsia="ar-SA"/>
        </w:rPr>
        <w:t xml:space="preserve">, bem como as sociedades cooperativas mencionadas no artigo 34 da Lei </w:t>
      </w:r>
      <w:r w:rsidR="008A56EF">
        <w:rPr>
          <w:rFonts w:asciiTheme="majorHAnsi" w:eastAsia="Times New Roman" w:hAnsiTheme="majorHAnsi" w:cstheme="majorHAnsi"/>
          <w:color w:val="000000" w:themeColor="text1"/>
          <w:lang w:eastAsia="ar-SA"/>
        </w:rPr>
        <w:t>nº</w:t>
      </w:r>
      <w:r w:rsidRPr="0073636A">
        <w:rPr>
          <w:rFonts w:asciiTheme="majorHAnsi" w:eastAsia="Times New Roman" w:hAnsiTheme="majorHAnsi" w:cstheme="majorHAnsi"/>
          <w:color w:val="000000" w:themeColor="text1"/>
          <w:lang w:eastAsia="ar-SA"/>
        </w:rPr>
        <w:t>º 11.488, de 2007.</w:t>
      </w:r>
    </w:p>
    <w:p w14:paraId="404F2B14"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383473D6" w14:textId="5E1C714D" w:rsidR="00271319" w:rsidRPr="006F7F24" w:rsidRDefault="0096430C" w:rsidP="00C24F87">
      <w:pPr>
        <w:widowControl w:val="0"/>
        <w:suppressAutoHyphens/>
        <w:spacing w:before="0" w:after="0"/>
        <w:jc w:val="both"/>
        <w:rPr>
          <w:rFonts w:asciiTheme="majorHAnsi" w:eastAsia="Times New Roman" w:hAnsiTheme="majorHAnsi" w:cstheme="majorHAnsi"/>
          <w:color w:val="000000"/>
          <w:lang w:eastAsia="ar-SA"/>
        </w:rPr>
      </w:pPr>
      <w:r w:rsidRPr="006F7F24">
        <w:rPr>
          <w:rFonts w:asciiTheme="majorHAnsi" w:eastAsia="Times New Roman" w:hAnsiTheme="majorHAnsi" w:cstheme="majorHAnsi"/>
          <w:b/>
          <w:color w:val="000000"/>
          <w:lang w:eastAsia="ar-SA"/>
        </w:rPr>
        <w:t>6.14</w:t>
      </w:r>
      <w:r w:rsidR="008878BD" w:rsidRPr="006F7F24">
        <w:rPr>
          <w:rFonts w:asciiTheme="majorHAnsi" w:eastAsia="Times New Roman" w:hAnsiTheme="majorHAnsi" w:cstheme="majorHAnsi"/>
          <w:b/>
          <w:color w:val="000000"/>
          <w:lang w:eastAsia="ar-SA"/>
        </w:rPr>
        <w:t>.2</w:t>
      </w:r>
      <w:r w:rsidR="00271319" w:rsidRPr="006F7F24">
        <w:rPr>
          <w:rFonts w:asciiTheme="majorHAnsi" w:eastAsia="Times New Roman" w:hAnsiTheme="majorHAnsi" w:cstheme="majorHAnsi"/>
          <w:color w:val="000000"/>
          <w:lang w:eastAsia="ar-SA"/>
        </w:rPr>
        <w:t xml:space="preserve">. Entende-se por empate, situações em que as propostas, mediante </w:t>
      </w:r>
      <w:r w:rsidR="0073636A" w:rsidRPr="006F7F24">
        <w:rPr>
          <w:rFonts w:asciiTheme="majorHAnsi" w:eastAsia="Times New Roman" w:hAnsiTheme="majorHAnsi" w:cstheme="majorHAnsi"/>
          <w:color w:val="000000"/>
          <w:lang w:eastAsia="ar-SA"/>
        </w:rPr>
        <w:t>lances apresentados pelas</w:t>
      </w:r>
      <w:r w:rsidR="008878BD" w:rsidRPr="006F7F24">
        <w:rPr>
          <w:rFonts w:asciiTheme="majorHAnsi" w:eastAsia="Times New Roman" w:hAnsiTheme="majorHAnsi" w:cstheme="majorHAnsi"/>
          <w:color w:val="000000"/>
          <w:lang w:eastAsia="ar-SA"/>
        </w:rPr>
        <w:t xml:space="preserve"> MEs</w:t>
      </w:r>
      <w:r w:rsidR="0073636A" w:rsidRPr="006F7F24">
        <w:rPr>
          <w:rFonts w:asciiTheme="majorHAnsi" w:eastAsia="Times New Roman" w:hAnsiTheme="majorHAnsi" w:cstheme="majorHAnsi"/>
          <w:color w:val="000000"/>
          <w:lang w:eastAsia="ar-SA"/>
        </w:rPr>
        <w:t xml:space="preserve">, </w:t>
      </w:r>
      <w:r w:rsidR="00271319" w:rsidRPr="006F7F24">
        <w:rPr>
          <w:rFonts w:asciiTheme="majorHAnsi" w:eastAsia="Times New Roman" w:hAnsiTheme="majorHAnsi" w:cstheme="majorHAnsi"/>
          <w:color w:val="000000"/>
          <w:lang w:eastAsia="ar-SA"/>
        </w:rPr>
        <w:t>EPPs</w:t>
      </w:r>
      <w:r w:rsidR="0073636A" w:rsidRPr="006F7F24">
        <w:rPr>
          <w:rFonts w:asciiTheme="majorHAnsi" w:eastAsia="Times New Roman" w:hAnsiTheme="majorHAnsi" w:cstheme="majorHAnsi"/>
          <w:color w:val="000000"/>
          <w:lang w:eastAsia="ar-SA"/>
        </w:rPr>
        <w:t xml:space="preserve"> e equiparadas</w:t>
      </w:r>
      <w:r w:rsidR="00271319" w:rsidRPr="006F7F24">
        <w:rPr>
          <w:rFonts w:asciiTheme="majorHAnsi" w:eastAsia="Times New Roman" w:hAnsiTheme="majorHAnsi" w:cstheme="majorHAnsi"/>
          <w:color w:val="000000"/>
          <w:lang w:eastAsia="ar-SA"/>
        </w:rPr>
        <w:t xml:space="preserve"> sejam iguais ou até de 5% (por cento) superiores ao melhor preço, quando a primeira colocada for empresa de maior porte.</w:t>
      </w:r>
    </w:p>
    <w:p w14:paraId="4F4C9CDA" w14:textId="77777777" w:rsidR="00271319" w:rsidRPr="006F7F24"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492A354E" w14:textId="662D35FF" w:rsidR="00271319" w:rsidRPr="006F7F24" w:rsidRDefault="000C077A" w:rsidP="00C24F87">
      <w:pPr>
        <w:widowControl w:val="0"/>
        <w:suppressAutoHyphens/>
        <w:spacing w:before="0" w:after="0"/>
        <w:jc w:val="both"/>
        <w:rPr>
          <w:rFonts w:asciiTheme="majorHAnsi" w:eastAsia="Times New Roman" w:hAnsiTheme="majorHAnsi" w:cstheme="majorHAnsi"/>
          <w:color w:val="000000"/>
          <w:lang w:eastAsia="ar-SA"/>
        </w:rPr>
      </w:pPr>
      <w:r w:rsidRPr="006F7F24">
        <w:rPr>
          <w:rFonts w:asciiTheme="majorHAnsi" w:eastAsia="Times New Roman" w:hAnsiTheme="majorHAnsi" w:cstheme="majorHAnsi"/>
          <w:b/>
          <w:color w:val="000000"/>
          <w:lang w:eastAsia="ar-SA"/>
        </w:rPr>
        <w:t>6.</w:t>
      </w:r>
      <w:r w:rsidR="00A25535" w:rsidRPr="006F7F24">
        <w:rPr>
          <w:rFonts w:asciiTheme="majorHAnsi" w:eastAsia="Times New Roman" w:hAnsiTheme="majorHAnsi" w:cstheme="majorHAnsi"/>
          <w:b/>
          <w:color w:val="000000"/>
          <w:lang w:eastAsia="ar-SA"/>
        </w:rPr>
        <w:t>1</w:t>
      </w:r>
      <w:r w:rsidR="0096430C" w:rsidRPr="006F7F24">
        <w:rPr>
          <w:rFonts w:asciiTheme="majorHAnsi" w:eastAsia="Times New Roman" w:hAnsiTheme="majorHAnsi" w:cstheme="majorHAnsi"/>
          <w:b/>
          <w:color w:val="000000"/>
          <w:lang w:eastAsia="ar-SA"/>
        </w:rPr>
        <w:t>4</w:t>
      </w:r>
      <w:r w:rsidR="00A25535" w:rsidRPr="006F7F24">
        <w:rPr>
          <w:rFonts w:asciiTheme="majorHAnsi" w:eastAsia="Times New Roman" w:hAnsiTheme="majorHAnsi" w:cstheme="majorHAnsi"/>
          <w:b/>
          <w:color w:val="000000"/>
          <w:lang w:eastAsia="ar-SA"/>
        </w:rPr>
        <w:t>.2</w:t>
      </w:r>
      <w:r w:rsidR="00271319" w:rsidRPr="006F7F24">
        <w:rPr>
          <w:rFonts w:asciiTheme="majorHAnsi" w:eastAsia="Times New Roman" w:hAnsiTheme="majorHAnsi" w:cstheme="majorHAnsi"/>
          <w:b/>
          <w:color w:val="000000"/>
          <w:lang w:eastAsia="ar-SA"/>
        </w:rPr>
        <w:t>.</w:t>
      </w:r>
      <w:r w:rsidR="00271319" w:rsidRPr="006F7F24">
        <w:rPr>
          <w:rFonts w:asciiTheme="majorHAnsi" w:eastAsia="Times New Roman" w:hAnsiTheme="majorHAnsi" w:cstheme="majorHAnsi"/>
          <w:color w:val="000000"/>
          <w:lang w:eastAsia="ar-SA"/>
        </w:rPr>
        <w:t xml:space="preserve"> A preferência de contratação será concedida da seguinte forma:</w:t>
      </w:r>
    </w:p>
    <w:p w14:paraId="734BD091" w14:textId="77777777" w:rsidR="00271319" w:rsidRPr="006F7F24"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3E8D45B5" w14:textId="7746DAF2" w:rsidR="00271319" w:rsidRPr="006F7F24" w:rsidRDefault="0073636A" w:rsidP="00C24F87">
      <w:pPr>
        <w:widowControl w:val="0"/>
        <w:numPr>
          <w:ilvl w:val="0"/>
          <w:numId w:val="5"/>
        </w:numPr>
        <w:suppressAutoHyphens/>
        <w:spacing w:before="0" w:after="0"/>
        <w:ind w:left="0" w:firstLine="0"/>
        <w:jc w:val="both"/>
        <w:rPr>
          <w:rFonts w:asciiTheme="majorHAnsi" w:eastAsia="Times New Roman" w:hAnsiTheme="majorHAnsi" w:cstheme="majorHAnsi"/>
          <w:color w:val="000000"/>
          <w:lang w:eastAsia="ar-SA"/>
        </w:rPr>
      </w:pPr>
      <w:r w:rsidRPr="006F7F24">
        <w:rPr>
          <w:rFonts w:asciiTheme="majorHAnsi" w:eastAsia="Times New Roman" w:hAnsiTheme="majorHAnsi" w:cstheme="majorHAnsi"/>
          <w:color w:val="000000"/>
          <w:lang w:eastAsia="ar-SA"/>
        </w:rPr>
        <w:t xml:space="preserve">Ocorrendo o empate, a ME, </w:t>
      </w:r>
      <w:r w:rsidR="00271319" w:rsidRPr="006F7F24">
        <w:rPr>
          <w:rFonts w:asciiTheme="majorHAnsi" w:eastAsia="Times New Roman" w:hAnsiTheme="majorHAnsi" w:cstheme="majorHAnsi"/>
          <w:color w:val="000000"/>
          <w:lang w:eastAsia="ar-SA"/>
        </w:rPr>
        <w:t>EPP</w:t>
      </w:r>
      <w:r w:rsidRPr="006F7F24">
        <w:rPr>
          <w:rFonts w:asciiTheme="majorHAnsi" w:eastAsia="Times New Roman" w:hAnsiTheme="majorHAnsi" w:cstheme="majorHAnsi"/>
          <w:color w:val="000000"/>
          <w:lang w:eastAsia="ar-SA"/>
        </w:rPr>
        <w:t xml:space="preserve"> ou equiparada</w:t>
      </w:r>
      <w:r w:rsidR="00271319" w:rsidRPr="006F7F24">
        <w:rPr>
          <w:rFonts w:asciiTheme="majorHAnsi" w:eastAsia="Times New Roman" w:hAnsiTheme="majorHAnsi" w:cstheme="majorHAnsi"/>
          <w:color w:val="000000"/>
          <w:lang w:eastAsia="ar-SA"/>
        </w:rPr>
        <w:t xml:space="preserve"> melhor classificada nos termos do subitem </w:t>
      </w:r>
      <w:r w:rsidR="002339B5" w:rsidRPr="006F7F24">
        <w:rPr>
          <w:rFonts w:asciiTheme="majorHAnsi" w:eastAsia="Times New Roman" w:hAnsiTheme="majorHAnsi" w:cstheme="majorHAnsi"/>
          <w:color w:val="000000"/>
          <w:lang w:eastAsia="ar-SA"/>
        </w:rPr>
        <w:t>6.1</w:t>
      </w:r>
      <w:r w:rsidR="0096430C" w:rsidRPr="006F7F24">
        <w:rPr>
          <w:rFonts w:asciiTheme="majorHAnsi" w:eastAsia="Times New Roman" w:hAnsiTheme="majorHAnsi" w:cstheme="majorHAnsi"/>
          <w:color w:val="000000"/>
          <w:lang w:eastAsia="ar-SA"/>
        </w:rPr>
        <w:t>4</w:t>
      </w:r>
      <w:r w:rsidR="00271319" w:rsidRPr="006F7F24">
        <w:rPr>
          <w:rFonts w:asciiTheme="majorHAnsi" w:eastAsia="Times New Roman" w:hAnsiTheme="majorHAnsi" w:cstheme="majorHAnsi"/>
          <w:color w:val="000000"/>
          <w:lang w:eastAsia="ar-SA"/>
        </w:rPr>
        <w:t xml:space="preserve"> terá o direito de encaminhar uma última oferta para desempate, obrigatoriamente em valor inferior ao da primeira colocada, no prazo de 05 (cinco) minutos, contados após a comunicação para tanto.</w:t>
      </w:r>
    </w:p>
    <w:p w14:paraId="4CB8147C" w14:textId="77777777" w:rsidR="00271319" w:rsidRPr="006F7F24"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4CF6A9D2" w14:textId="7F3CBCAD" w:rsidR="00271319" w:rsidRPr="006F7F24" w:rsidRDefault="0073636A" w:rsidP="00C24F87">
      <w:pPr>
        <w:widowControl w:val="0"/>
        <w:numPr>
          <w:ilvl w:val="0"/>
          <w:numId w:val="5"/>
        </w:numPr>
        <w:suppressAutoHyphens/>
        <w:spacing w:before="0" w:after="0"/>
        <w:ind w:left="0" w:firstLine="0"/>
        <w:jc w:val="both"/>
        <w:rPr>
          <w:rFonts w:asciiTheme="majorHAnsi" w:eastAsia="Times New Roman" w:hAnsiTheme="majorHAnsi" w:cstheme="majorHAnsi"/>
          <w:color w:val="000000"/>
          <w:lang w:eastAsia="ar-SA"/>
        </w:rPr>
      </w:pPr>
      <w:r w:rsidRPr="006F7F24">
        <w:rPr>
          <w:rFonts w:asciiTheme="majorHAnsi" w:eastAsia="Times New Roman" w:hAnsiTheme="majorHAnsi" w:cstheme="majorHAnsi"/>
          <w:color w:val="000000"/>
          <w:lang w:eastAsia="ar-SA"/>
        </w:rPr>
        <w:t xml:space="preserve">Caso a ME, </w:t>
      </w:r>
      <w:r w:rsidR="00271319" w:rsidRPr="006F7F24">
        <w:rPr>
          <w:rFonts w:asciiTheme="majorHAnsi" w:eastAsia="Times New Roman" w:hAnsiTheme="majorHAnsi" w:cstheme="majorHAnsi"/>
          <w:color w:val="000000"/>
          <w:lang w:eastAsia="ar-SA"/>
        </w:rPr>
        <w:t>EPP</w:t>
      </w:r>
      <w:r w:rsidRPr="006F7F24">
        <w:rPr>
          <w:rFonts w:asciiTheme="majorHAnsi" w:eastAsia="Times New Roman" w:hAnsiTheme="majorHAnsi" w:cstheme="majorHAnsi"/>
          <w:color w:val="000000"/>
          <w:lang w:eastAsia="ar-SA"/>
        </w:rPr>
        <w:t xml:space="preserve"> ou equiparada</w:t>
      </w:r>
      <w:r w:rsidR="00271319" w:rsidRPr="006F7F24">
        <w:rPr>
          <w:rFonts w:asciiTheme="majorHAnsi" w:eastAsia="Times New Roman" w:hAnsiTheme="majorHAnsi" w:cstheme="majorHAnsi"/>
          <w:color w:val="000000"/>
          <w:lang w:eastAsia="ar-SA"/>
        </w:rPr>
        <w:t xml:space="preserve">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DDDAFC9" w14:textId="77777777" w:rsidR="00271319" w:rsidRPr="00C24F87" w:rsidRDefault="00271319" w:rsidP="00C24F87">
      <w:pPr>
        <w:spacing w:before="0" w:after="0"/>
        <w:ind w:left="720"/>
        <w:contextualSpacing/>
        <w:jc w:val="both"/>
        <w:rPr>
          <w:rFonts w:asciiTheme="majorHAnsi" w:eastAsia="Times New Roman" w:hAnsiTheme="majorHAnsi" w:cstheme="majorHAnsi"/>
          <w:color w:val="000000"/>
          <w:lang w:eastAsia="pt-BR"/>
        </w:rPr>
      </w:pPr>
    </w:p>
    <w:p w14:paraId="3235AC23" w14:textId="226FE78E" w:rsidR="00A25535" w:rsidRPr="00C24F87" w:rsidRDefault="00A25535" w:rsidP="00C24F87">
      <w:pPr>
        <w:widowControl w:val="0"/>
        <w:suppressAutoHyphens/>
        <w:spacing w:before="0"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6</w:t>
      </w:r>
      <w:r w:rsidR="0096430C">
        <w:rPr>
          <w:rFonts w:asciiTheme="majorHAnsi" w:eastAsia="Times New Roman" w:hAnsiTheme="majorHAnsi" w:cstheme="majorHAnsi"/>
          <w:b/>
          <w:color w:val="000000"/>
          <w:lang w:eastAsia="ar-SA"/>
        </w:rPr>
        <w:t>.14</w:t>
      </w:r>
      <w:r w:rsidRPr="00C24F87">
        <w:rPr>
          <w:rFonts w:asciiTheme="majorHAnsi" w:eastAsia="Times New Roman" w:hAnsiTheme="majorHAnsi" w:cstheme="majorHAnsi"/>
          <w:b/>
          <w:color w:val="000000"/>
          <w:lang w:eastAsia="ar-SA"/>
        </w:rPr>
        <w:t xml:space="preserve">.3. </w:t>
      </w:r>
      <w:r w:rsidRPr="00C24F87">
        <w:rPr>
          <w:rFonts w:asciiTheme="majorHAnsi" w:eastAsia="Times New Roman" w:hAnsiTheme="majorHAnsi" w:cstheme="majorHAnsi"/>
          <w:color w:val="000000"/>
          <w:lang w:eastAsia="ar-SA"/>
        </w:rPr>
        <w:t>O tratamento diferenc</w:t>
      </w:r>
      <w:r w:rsidR="0096430C">
        <w:rPr>
          <w:rFonts w:asciiTheme="majorHAnsi" w:eastAsia="Times New Roman" w:hAnsiTheme="majorHAnsi" w:cstheme="majorHAnsi"/>
          <w:color w:val="000000"/>
          <w:lang w:eastAsia="ar-SA"/>
        </w:rPr>
        <w:t>iado de que trata o subitem 6.14</w:t>
      </w:r>
      <w:r w:rsidRPr="00C24F87">
        <w:rPr>
          <w:rFonts w:asciiTheme="majorHAnsi" w:eastAsia="Times New Roman" w:hAnsiTheme="majorHAnsi" w:cstheme="majorHAnsi"/>
          <w:color w:val="000000"/>
          <w:lang w:eastAsia="ar-SA"/>
        </w:rPr>
        <w:t xml:space="preserve"> não será aplicado </w:t>
      </w:r>
      <w:r w:rsidRPr="00C24F87">
        <w:rPr>
          <w:rFonts w:asciiTheme="majorHAnsi" w:hAnsiTheme="majorHAnsi" w:cstheme="majorHAnsi"/>
          <w:color w:val="000000"/>
        </w:rPr>
        <w:t xml:space="preserve">às licitações cujo </w:t>
      </w:r>
      <w:r w:rsidR="00244825">
        <w:rPr>
          <w:rFonts w:asciiTheme="majorHAnsi" w:hAnsiTheme="majorHAnsi" w:cstheme="majorHAnsi"/>
          <w:color w:val="000000"/>
        </w:rPr>
        <w:t>item</w:t>
      </w:r>
      <w:r w:rsidR="00873886">
        <w:rPr>
          <w:rFonts w:asciiTheme="majorHAnsi" w:hAnsiTheme="majorHAnsi" w:cstheme="majorHAnsi"/>
          <w:color w:val="000000"/>
        </w:rPr>
        <w:t xml:space="preserve"> seja de </w:t>
      </w:r>
      <w:r w:rsidRPr="00C24F87">
        <w:rPr>
          <w:rFonts w:asciiTheme="majorHAnsi" w:hAnsiTheme="majorHAnsi" w:cstheme="majorHAnsi"/>
          <w:color w:val="000000"/>
        </w:rPr>
        <w:t xml:space="preserve">valor estimado superior à receita bruta máxima admitida para fins de enquadramento como empresa de pequeno porte, </w:t>
      </w:r>
      <w:r w:rsidR="0096430C">
        <w:rPr>
          <w:rFonts w:asciiTheme="majorHAnsi" w:hAnsiTheme="majorHAnsi" w:cstheme="majorHAnsi"/>
          <w:color w:val="000000"/>
        </w:rPr>
        <w:t xml:space="preserve">ainda que as potenciais beneficiárias </w:t>
      </w:r>
      <w:r w:rsidRPr="00C24F87">
        <w:rPr>
          <w:rFonts w:asciiTheme="majorHAnsi" w:eastAsia="Times New Roman" w:hAnsiTheme="majorHAnsi" w:cstheme="majorHAnsi"/>
          <w:color w:val="000000"/>
          <w:lang w:eastAsia="ar-SA"/>
        </w:rPr>
        <w:t>seja</w:t>
      </w:r>
      <w:r w:rsidR="0096430C">
        <w:rPr>
          <w:rFonts w:asciiTheme="majorHAnsi" w:eastAsia="Times New Roman" w:hAnsiTheme="majorHAnsi" w:cstheme="majorHAnsi"/>
          <w:color w:val="000000"/>
          <w:lang w:eastAsia="ar-SA"/>
        </w:rPr>
        <w:t>m</w:t>
      </w:r>
      <w:r w:rsidRPr="00C24F87">
        <w:rPr>
          <w:rFonts w:asciiTheme="majorHAnsi" w:eastAsia="Times New Roman" w:hAnsiTheme="majorHAnsi" w:cstheme="majorHAnsi"/>
          <w:color w:val="000000"/>
          <w:lang w:eastAsia="ar-SA"/>
        </w:rPr>
        <w:t xml:space="preserve"> qualificada</w:t>
      </w:r>
      <w:r w:rsidR="0096430C">
        <w:rPr>
          <w:rFonts w:asciiTheme="majorHAnsi" w:eastAsia="Times New Roman" w:hAnsiTheme="majorHAnsi" w:cstheme="majorHAnsi"/>
          <w:color w:val="000000"/>
          <w:lang w:eastAsia="ar-SA"/>
        </w:rPr>
        <w:t>s</w:t>
      </w:r>
      <w:r w:rsidR="0073636A">
        <w:rPr>
          <w:rFonts w:asciiTheme="majorHAnsi" w:eastAsia="Times New Roman" w:hAnsiTheme="majorHAnsi" w:cstheme="majorHAnsi"/>
          <w:color w:val="000000"/>
          <w:lang w:eastAsia="ar-SA"/>
        </w:rPr>
        <w:t xml:space="preserve"> como ME,</w:t>
      </w:r>
      <w:r w:rsidRPr="00C24F87">
        <w:rPr>
          <w:rFonts w:asciiTheme="majorHAnsi" w:eastAsia="Times New Roman" w:hAnsiTheme="majorHAnsi" w:cstheme="majorHAnsi"/>
          <w:color w:val="000000"/>
          <w:lang w:eastAsia="ar-SA"/>
        </w:rPr>
        <w:t xml:space="preserve"> EPP</w:t>
      </w:r>
      <w:r w:rsidR="0073636A">
        <w:rPr>
          <w:rFonts w:asciiTheme="majorHAnsi" w:eastAsia="Times New Roman" w:hAnsiTheme="majorHAnsi" w:cstheme="majorHAnsi"/>
          <w:color w:val="000000"/>
          <w:lang w:eastAsia="ar-SA"/>
        </w:rPr>
        <w:t xml:space="preserve"> ou equiparada</w:t>
      </w:r>
      <w:r w:rsidRPr="00C24F87">
        <w:rPr>
          <w:rFonts w:asciiTheme="majorHAnsi" w:eastAsia="Times New Roman" w:hAnsiTheme="majorHAnsi" w:cstheme="majorHAnsi"/>
          <w:color w:val="000000"/>
          <w:lang w:eastAsia="ar-SA"/>
        </w:rPr>
        <w:t>.</w:t>
      </w:r>
      <w:r w:rsidRPr="00C24F87">
        <w:rPr>
          <w:rFonts w:asciiTheme="majorHAnsi" w:eastAsia="Times New Roman" w:hAnsiTheme="majorHAnsi" w:cstheme="majorHAnsi"/>
          <w:b/>
          <w:color w:val="000000"/>
          <w:lang w:eastAsia="ar-SA"/>
        </w:rPr>
        <w:t xml:space="preserve"> </w:t>
      </w:r>
    </w:p>
    <w:p w14:paraId="660529B8" w14:textId="7F54EA0A" w:rsidR="00A25535" w:rsidRPr="00C24F87" w:rsidRDefault="00A25535" w:rsidP="00C24F87">
      <w:pPr>
        <w:widowControl w:val="0"/>
        <w:suppressAutoHyphens/>
        <w:spacing w:before="0" w:after="0"/>
        <w:jc w:val="both"/>
        <w:rPr>
          <w:rFonts w:asciiTheme="majorHAnsi" w:eastAsia="Times New Roman" w:hAnsiTheme="majorHAnsi" w:cstheme="majorHAnsi"/>
          <w:b/>
          <w:color w:val="000000"/>
          <w:lang w:eastAsia="ar-SA"/>
        </w:rPr>
      </w:pPr>
    </w:p>
    <w:p w14:paraId="77A3813C" w14:textId="0C866BD6" w:rsidR="00A25535" w:rsidRPr="00404050" w:rsidRDefault="0096430C" w:rsidP="00C24F87">
      <w:pPr>
        <w:widowControl w:val="0"/>
        <w:suppressAutoHyphens/>
        <w:spacing w:before="0" w:after="0"/>
        <w:jc w:val="both"/>
        <w:rPr>
          <w:rFonts w:asciiTheme="majorHAnsi" w:eastAsia="Times New Roman" w:hAnsiTheme="majorHAnsi" w:cstheme="majorHAnsi"/>
          <w:b/>
          <w:color w:val="000000" w:themeColor="text1"/>
          <w:lang w:eastAsia="ar-SA"/>
        </w:rPr>
      </w:pPr>
      <w:r w:rsidRPr="00404050">
        <w:rPr>
          <w:rFonts w:asciiTheme="majorHAnsi" w:eastAsia="Times New Roman" w:hAnsiTheme="majorHAnsi" w:cstheme="majorHAnsi"/>
          <w:b/>
          <w:color w:val="000000" w:themeColor="text1"/>
          <w:lang w:eastAsia="ar-SA"/>
        </w:rPr>
        <w:t>6.14</w:t>
      </w:r>
      <w:r w:rsidR="00A25535" w:rsidRPr="00404050">
        <w:rPr>
          <w:rFonts w:asciiTheme="majorHAnsi" w:eastAsia="Times New Roman" w:hAnsiTheme="majorHAnsi" w:cstheme="majorHAnsi"/>
          <w:b/>
          <w:color w:val="000000" w:themeColor="text1"/>
          <w:lang w:eastAsia="ar-SA"/>
        </w:rPr>
        <w:t xml:space="preserve">.4. </w:t>
      </w:r>
      <w:r w:rsidR="00A25535" w:rsidRPr="00404050">
        <w:rPr>
          <w:rFonts w:asciiTheme="majorHAnsi" w:eastAsia="Times New Roman" w:hAnsiTheme="majorHAnsi" w:cstheme="majorHAnsi"/>
          <w:color w:val="000000" w:themeColor="text1"/>
          <w:lang w:eastAsia="ar-SA"/>
        </w:rPr>
        <w:t xml:space="preserve">A licitante caracterizada como </w:t>
      </w:r>
      <w:r w:rsidR="008878BD" w:rsidRPr="00404050">
        <w:rPr>
          <w:rFonts w:asciiTheme="majorHAnsi" w:eastAsia="Times New Roman" w:hAnsiTheme="majorHAnsi" w:cstheme="majorHAnsi"/>
          <w:color w:val="000000" w:themeColor="text1"/>
          <w:lang w:eastAsia="ar-SA"/>
        </w:rPr>
        <w:t>ME, EPP ou equiparada</w:t>
      </w:r>
      <w:r w:rsidR="00A25535" w:rsidRPr="00404050">
        <w:rPr>
          <w:rFonts w:asciiTheme="majorHAnsi" w:eastAsia="Times New Roman" w:hAnsiTheme="majorHAnsi" w:cstheme="majorHAnsi"/>
          <w:color w:val="000000" w:themeColor="text1"/>
          <w:lang w:eastAsia="ar-SA"/>
        </w:rPr>
        <w:t xml:space="preserve"> não poderá fazer uso do tratamento diferenciado de que trata o subitem 6.1</w:t>
      </w:r>
      <w:r w:rsidRPr="00404050">
        <w:rPr>
          <w:rFonts w:asciiTheme="majorHAnsi" w:eastAsia="Times New Roman" w:hAnsiTheme="majorHAnsi" w:cstheme="majorHAnsi"/>
          <w:color w:val="000000" w:themeColor="text1"/>
          <w:lang w:eastAsia="ar-SA"/>
        </w:rPr>
        <w:t>4</w:t>
      </w:r>
      <w:r w:rsidR="00A25535" w:rsidRPr="00404050">
        <w:rPr>
          <w:rFonts w:asciiTheme="majorHAnsi" w:eastAsia="Times New Roman" w:hAnsiTheme="majorHAnsi" w:cstheme="majorHAnsi"/>
          <w:color w:val="000000" w:themeColor="text1"/>
          <w:lang w:eastAsia="ar-SA"/>
        </w:rPr>
        <w:t xml:space="preserve"> se </w:t>
      </w:r>
      <w:r w:rsidR="00A25535" w:rsidRPr="00404050">
        <w:rPr>
          <w:rFonts w:asciiTheme="majorHAnsi" w:hAnsiTheme="majorHAnsi" w:cstheme="majorHAnsi"/>
          <w:color w:val="000000" w:themeColor="text1"/>
        </w:rPr>
        <w:t>no ano-calendário de realização da licitação</w:t>
      </w:r>
      <w:r w:rsidR="007E61A2">
        <w:rPr>
          <w:rFonts w:asciiTheme="majorHAnsi" w:hAnsiTheme="majorHAnsi" w:cstheme="majorHAnsi"/>
          <w:color w:val="000000" w:themeColor="text1"/>
        </w:rPr>
        <w:t>,</w:t>
      </w:r>
      <w:r w:rsidR="00A25535" w:rsidRPr="00404050">
        <w:rPr>
          <w:rFonts w:asciiTheme="majorHAnsi" w:hAnsiTheme="majorHAnsi" w:cstheme="majorHAnsi"/>
          <w:color w:val="000000" w:themeColor="text1"/>
        </w:rPr>
        <w:t xml:space="preserve"> tiver celebrado contratos com a Administração Pública cujos valores somados extrapolem a receita bruta máxima admitida para fins de enquadramento como empresa d</w:t>
      </w:r>
      <w:r w:rsidR="00404050" w:rsidRPr="00404050">
        <w:rPr>
          <w:rFonts w:asciiTheme="majorHAnsi" w:hAnsiTheme="majorHAnsi" w:cstheme="majorHAnsi"/>
          <w:color w:val="000000" w:themeColor="text1"/>
        </w:rPr>
        <w:t xml:space="preserve">e pequeno porte, </w:t>
      </w:r>
      <w:r w:rsidR="00404050" w:rsidRPr="00404050">
        <w:rPr>
          <w:rFonts w:ascii="Arial" w:eastAsia="Times New Roman" w:hAnsi="Arial" w:cs="Arial"/>
          <w:color w:val="000000" w:themeColor="text1"/>
          <w:lang w:eastAsia="pt-BR"/>
        </w:rPr>
        <w:t>observado o disposto nos §§ 2º e 3º do art. 4º da Lei nº 14.133, de 2021.</w:t>
      </w:r>
    </w:p>
    <w:p w14:paraId="268EF6FB" w14:textId="53FDAE3E" w:rsidR="00A25535" w:rsidRPr="00C24F87" w:rsidRDefault="00A25535" w:rsidP="00C24F87">
      <w:pPr>
        <w:widowControl w:val="0"/>
        <w:suppressAutoHyphens/>
        <w:spacing w:before="0" w:after="0"/>
        <w:jc w:val="both"/>
        <w:rPr>
          <w:rFonts w:asciiTheme="majorHAnsi" w:eastAsia="Times New Roman" w:hAnsiTheme="majorHAnsi" w:cstheme="majorHAnsi"/>
          <w:b/>
          <w:color w:val="000000"/>
          <w:lang w:eastAsia="ar-SA"/>
        </w:rPr>
      </w:pPr>
    </w:p>
    <w:p w14:paraId="002A661A" w14:textId="6DC06F96" w:rsidR="00410B9B" w:rsidRPr="00C24F87" w:rsidRDefault="000C077A" w:rsidP="00C24F87">
      <w:pPr>
        <w:widowControl w:val="0"/>
        <w:suppressAutoHyphens/>
        <w:spacing w:before="0" w:after="0"/>
        <w:jc w:val="both"/>
        <w:rPr>
          <w:rFonts w:asciiTheme="majorHAnsi" w:eastAsia="Times New Roman" w:hAnsiTheme="majorHAnsi" w:cstheme="majorHAnsi"/>
          <w:b/>
          <w:color w:val="000000"/>
          <w:lang w:eastAsia="ar-SA"/>
        </w:rPr>
      </w:pPr>
      <w:r w:rsidRPr="006F7F24">
        <w:rPr>
          <w:rFonts w:asciiTheme="majorHAnsi" w:eastAsia="Times New Roman" w:hAnsiTheme="majorHAnsi" w:cstheme="majorHAnsi"/>
          <w:b/>
          <w:color w:val="000000"/>
          <w:lang w:eastAsia="ar-SA"/>
        </w:rPr>
        <w:t>6.</w:t>
      </w:r>
      <w:r w:rsidR="0096430C" w:rsidRPr="006F7F24">
        <w:rPr>
          <w:rFonts w:asciiTheme="majorHAnsi" w:eastAsia="Times New Roman" w:hAnsiTheme="majorHAnsi" w:cstheme="majorHAnsi"/>
          <w:b/>
          <w:color w:val="000000"/>
          <w:lang w:eastAsia="ar-SA"/>
        </w:rPr>
        <w:t>15</w:t>
      </w:r>
      <w:r w:rsidR="00271319" w:rsidRPr="006F7F24">
        <w:rPr>
          <w:rFonts w:asciiTheme="majorHAnsi" w:eastAsia="Times New Roman" w:hAnsiTheme="majorHAnsi" w:cstheme="majorHAnsi"/>
          <w:b/>
          <w:color w:val="000000"/>
          <w:lang w:eastAsia="ar-SA"/>
        </w:rPr>
        <w:t xml:space="preserve">. </w:t>
      </w:r>
      <w:r w:rsidR="00271319" w:rsidRPr="006F7F24">
        <w:rPr>
          <w:rFonts w:asciiTheme="majorHAnsi" w:eastAsia="Times New Roman" w:hAnsiTheme="majorHAnsi" w:cstheme="majorHAnsi"/>
          <w:color w:val="000000"/>
          <w:lang w:eastAsia="ar-SA"/>
        </w:rPr>
        <w:t>Após aplicada a regra do subitem anterior e persistindo o empate, ou, caso não seja licitação exclusiva para ME/EPP</w:t>
      </w:r>
      <w:r w:rsidR="008878BD" w:rsidRPr="006F7F24">
        <w:rPr>
          <w:rFonts w:asciiTheme="majorHAnsi" w:eastAsia="Times New Roman" w:hAnsiTheme="majorHAnsi" w:cstheme="majorHAnsi"/>
          <w:color w:val="000000"/>
          <w:lang w:eastAsia="ar-SA"/>
        </w:rPr>
        <w:t>/Equiparadas</w:t>
      </w:r>
      <w:r w:rsidR="00271319" w:rsidRPr="006F7F24">
        <w:rPr>
          <w:rFonts w:asciiTheme="majorHAnsi" w:eastAsia="Times New Roman" w:hAnsiTheme="majorHAnsi" w:cstheme="majorHAnsi"/>
          <w:color w:val="000000"/>
          <w:lang w:eastAsia="ar-SA"/>
        </w:rPr>
        <w:t>,</w:t>
      </w:r>
      <w:r w:rsidR="00410B9B" w:rsidRPr="006F7F24">
        <w:rPr>
          <w:rFonts w:asciiTheme="majorHAnsi" w:eastAsia="Times New Roman" w:hAnsiTheme="majorHAnsi" w:cstheme="majorHAnsi"/>
          <w:color w:val="000000"/>
          <w:lang w:eastAsia="ar-SA"/>
        </w:rPr>
        <w:t xml:space="preserve"> </w:t>
      </w:r>
      <w:r w:rsidR="00410B9B" w:rsidRPr="006F7F24">
        <w:rPr>
          <w:rFonts w:asciiTheme="majorHAnsi" w:hAnsiTheme="majorHAnsi" w:cstheme="majorHAnsi"/>
        </w:rPr>
        <w:t>serão utilizados os critérios de desempate descritos no art. 60 da Lei Federal nº 14.133, de 2021, n</w:t>
      </w:r>
      <w:r w:rsidR="00C34140" w:rsidRPr="006F7F24">
        <w:rPr>
          <w:rFonts w:asciiTheme="majorHAnsi" w:hAnsiTheme="majorHAnsi" w:cstheme="majorHAnsi"/>
        </w:rPr>
        <w:t xml:space="preserve">aquela ordem estabelecida, observado o disposto nos arts. 40 a 42 do Decreto Estadual nº </w:t>
      </w:r>
      <w:r w:rsidR="006F7F24" w:rsidRPr="006F7F24">
        <w:rPr>
          <w:rFonts w:asciiTheme="majorHAnsi" w:hAnsiTheme="majorHAnsi" w:cstheme="majorHAnsi"/>
        </w:rPr>
        <w:t>16.118/2023</w:t>
      </w:r>
      <w:r w:rsidR="00C34140" w:rsidRPr="006F7F24">
        <w:rPr>
          <w:rFonts w:asciiTheme="majorHAnsi" w:hAnsiTheme="majorHAnsi" w:cstheme="majorHAnsi"/>
        </w:rPr>
        <w:t>.</w:t>
      </w:r>
    </w:p>
    <w:p w14:paraId="7257A7C4"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27CC0D08" w14:textId="290CFFC8" w:rsidR="00271319" w:rsidRPr="00C24F87" w:rsidRDefault="00C34140" w:rsidP="00C24F87">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lastRenderedPageBreak/>
        <w:t>6.1</w:t>
      </w:r>
      <w:r w:rsidR="0096430C">
        <w:rPr>
          <w:rFonts w:asciiTheme="majorHAnsi" w:eastAsia="Times New Roman" w:hAnsiTheme="majorHAnsi" w:cstheme="majorHAnsi"/>
          <w:b/>
          <w:color w:val="000000"/>
          <w:lang w:eastAsia="ar-SA"/>
        </w:rPr>
        <w:t>6</w:t>
      </w:r>
      <w:r w:rsidR="00271319" w:rsidRPr="00C24F87">
        <w:rPr>
          <w:rFonts w:asciiTheme="majorHAnsi" w:eastAsia="Times New Roman" w:hAnsiTheme="majorHAnsi" w:cstheme="majorHAnsi"/>
          <w:b/>
          <w:color w:val="000000"/>
          <w:lang w:eastAsia="ar-SA"/>
        </w:rPr>
        <w:t xml:space="preserve">. </w:t>
      </w:r>
      <w:r w:rsidR="00271319" w:rsidRPr="00C24F87">
        <w:rPr>
          <w:rFonts w:asciiTheme="majorHAnsi" w:eastAsia="Times New Roman" w:hAnsiTheme="majorHAnsi" w:cstheme="majorHAnsi"/>
          <w:color w:val="000000"/>
          <w:lang w:eastAsia="ar-SA"/>
        </w:rPr>
        <w:t>Persistindo o empate, a proposta vencedora será sorteada pelo sistema eletrônico dentre as propostas empatadas.</w:t>
      </w:r>
    </w:p>
    <w:p w14:paraId="48FE7A82" w14:textId="6904F81B" w:rsidR="00271319" w:rsidRPr="00C24F87" w:rsidRDefault="00271319" w:rsidP="00C24F87">
      <w:pPr>
        <w:widowControl w:val="0"/>
        <w:shd w:val="clear" w:color="auto" w:fill="FFFFFF" w:themeFill="background1"/>
        <w:suppressAutoHyphens/>
        <w:spacing w:before="0" w:after="0"/>
        <w:jc w:val="both"/>
        <w:rPr>
          <w:rFonts w:asciiTheme="majorHAnsi" w:eastAsia="Times New Roman" w:hAnsiTheme="majorHAnsi" w:cstheme="majorHAnsi"/>
          <w:b/>
          <w:color w:val="000000"/>
          <w:highlight w:val="lightGray"/>
          <w:lang w:eastAsia="ar-SA"/>
        </w:rPr>
      </w:pPr>
    </w:p>
    <w:p w14:paraId="7EAF17A5" w14:textId="7778C0D6" w:rsidR="00C34140" w:rsidRPr="00C24F87" w:rsidRDefault="00C34140" w:rsidP="00C24F87">
      <w:pPr>
        <w:widowControl w:val="0"/>
        <w:shd w:val="clear" w:color="auto" w:fill="FFFFFF" w:themeFill="background1"/>
        <w:suppressAutoHyphens/>
        <w:spacing w:before="0"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DA NEGOCIAÇÃO</w:t>
      </w:r>
    </w:p>
    <w:p w14:paraId="6E3349E8" w14:textId="77777777" w:rsidR="00C34140" w:rsidRPr="00C24F87" w:rsidRDefault="00C34140" w:rsidP="00C24F87">
      <w:pPr>
        <w:widowControl w:val="0"/>
        <w:suppressAutoHyphens/>
        <w:spacing w:before="0" w:after="0"/>
        <w:jc w:val="both"/>
        <w:rPr>
          <w:rFonts w:asciiTheme="majorHAnsi" w:eastAsia="Times New Roman" w:hAnsiTheme="majorHAnsi" w:cstheme="majorHAnsi"/>
          <w:b/>
          <w:color w:val="000000"/>
          <w:highlight w:val="lightGray"/>
          <w:lang w:eastAsia="ar-SA"/>
        </w:rPr>
      </w:pPr>
    </w:p>
    <w:p w14:paraId="7C1519B9" w14:textId="59417620" w:rsidR="00F67FC2" w:rsidRDefault="007219E4" w:rsidP="00C24F87">
      <w:pPr>
        <w:widowControl w:val="0"/>
        <w:suppressAutoHyphens/>
        <w:spacing w:before="0" w:after="0"/>
        <w:jc w:val="both"/>
        <w:rPr>
          <w:rFonts w:asciiTheme="majorHAnsi" w:eastAsia="Times New Roman" w:hAnsiTheme="majorHAnsi" w:cstheme="majorHAnsi"/>
          <w:color w:val="000000"/>
          <w:lang w:eastAsia="ar-SA"/>
        </w:rPr>
      </w:pPr>
      <w:r>
        <w:rPr>
          <w:rFonts w:asciiTheme="majorHAnsi" w:eastAsia="Times New Roman" w:hAnsiTheme="majorHAnsi" w:cstheme="majorHAnsi"/>
          <w:b/>
          <w:color w:val="000000"/>
          <w:lang w:eastAsia="ar-SA"/>
        </w:rPr>
        <w:t>6.17</w:t>
      </w:r>
      <w:r w:rsidR="00271319" w:rsidRPr="00C24F87">
        <w:rPr>
          <w:rFonts w:asciiTheme="majorHAnsi" w:eastAsia="Times New Roman" w:hAnsiTheme="majorHAnsi" w:cstheme="majorHAnsi"/>
          <w:b/>
          <w:color w:val="000000"/>
          <w:lang w:eastAsia="ar-SA"/>
        </w:rPr>
        <w:t>.</w:t>
      </w:r>
      <w:r w:rsidR="007E5F08">
        <w:rPr>
          <w:rFonts w:asciiTheme="majorHAnsi" w:eastAsia="Times New Roman" w:hAnsiTheme="majorHAnsi" w:cstheme="majorHAnsi"/>
          <w:color w:val="000000"/>
          <w:lang w:eastAsia="ar-SA"/>
        </w:rPr>
        <w:t xml:space="preserve"> Encerrada a etapa de envio</w:t>
      </w:r>
      <w:r w:rsidR="00271319" w:rsidRPr="00C24F87">
        <w:rPr>
          <w:rFonts w:asciiTheme="majorHAnsi" w:eastAsia="Times New Roman" w:hAnsiTheme="majorHAnsi" w:cstheme="majorHAnsi"/>
          <w:color w:val="000000"/>
          <w:lang w:eastAsia="ar-SA"/>
        </w:rPr>
        <w:t xml:space="preserve"> de lances da sessão pública, </w:t>
      </w:r>
      <w:r w:rsidR="00F67FC2" w:rsidRPr="00F67FC2">
        <w:rPr>
          <w:rFonts w:asciiTheme="majorHAnsi" w:eastAsia="Times New Roman" w:hAnsiTheme="majorHAnsi" w:cstheme="majorHAnsi"/>
          <w:color w:val="000000"/>
          <w:lang w:eastAsia="ar-SA"/>
        </w:rPr>
        <w:t xml:space="preserve">caso a proposta/lance do licitante provisoriamente classificado em primeiro lugar esteja acima do valor estimado da contratação, o </w:t>
      </w:r>
      <w:r w:rsidR="00A14790">
        <w:rPr>
          <w:rFonts w:asciiTheme="majorHAnsi" w:eastAsia="Times New Roman" w:hAnsiTheme="majorHAnsi" w:cstheme="majorHAnsi"/>
          <w:color w:val="000000"/>
          <w:lang w:eastAsia="ar-SA"/>
        </w:rPr>
        <w:t>pregoeiro</w:t>
      </w:r>
      <w:r w:rsidR="00F67FC2" w:rsidRPr="00F67FC2">
        <w:rPr>
          <w:rFonts w:asciiTheme="majorHAnsi" w:eastAsia="Times New Roman" w:hAnsiTheme="majorHAnsi" w:cstheme="majorHAnsi"/>
          <w:color w:val="000000"/>
          <w:lang w:eastAsia="ar-SA"/>
        </w:rPr>
        <w:t xml:space="preserve"> poderá negociar condições mais vantajosas.</w:t>
      </w:r>
    </w:p>
    <w:p w14:paraId="4C71863E" w14:textId="77777777" w:rsidR="00F67FC2" w:rsidRDefault="00F67FC2" w:rsidP="00C24F87">
      <w:pPr>
        <w:widowControl w:val="0"/>
        <w:suppressAutoHyphens/>
        <w:spacing w:before="0" w:after="0"/>
        <w:jc w:val="both"/>
        <w:rPr>
          <w:rFonts w:asciiTheme="majorHAnsi" w:eastAsia="Times New Roman" w:hAnsiTheme="majorHAnsi" w:cstheme="majorHAnsi"/>
          <w:color w:val="000000"/>
          <w:lang w:eastAsia="ar-SA"/>
        </w:rPr>
      </w:pPr>
    </w:p>
    <w:p w14:paraId="03DF57A0" w14:textId="38F78349" w:rsidR="00271319" w:rsidRPr="00C24F87" w:rsidRDefault="00D00458" w:rsidP="00C24F87">
      <w:pPr>
        <w:widowControl w:val="0"/>
        <w:suppressAutoHyphens/>
        <w:spacing w:before="0" w:after="0"/>
        <w:jc w:val="both"/>
        <w:rPr>
          <w:rFonts w:asciiTheme="majorHAnsi" w:eastAsia="Times New Roman" w:hAnsiTheme="majorHAnsi" w:cstheme="majorHAnsi"/>
          <w:color w:val="000000"/>
        </w:rPr>
      </w:pPr>
      <w:r w:rsidRPr="00C24F87">
        <w:rPr>
          <w:rFonts w:asciiTheme="majorHAnsi" w:eastAsia="Times New Roman" w:hAnsiTheme="majorHAnsi" w:cstheme="majorHAnsi"/>
          <w:b/>
          <w:color w:val="000000"/>
          <w:lang w:eastAsia="ar-SA"/>
        </w:rPr>
        <w:t>6.1</w:t>
      </w:r>
      <w:r w:rsidR="007219E4">
        <w:rPr>
          <w:rFonts w:asciiTheme="majorHAnsi" w:eastAsia="Times New Roman" w:hAnsiTheme="majorHAnsi" w:cstheme="majorHAnsi"/>
          <w:b/>
          <w:color w:val="000000"/>
          <w:lang w:eastAsia="ar-SA"/>
        </w:rPr>
        <w:t>7</w:t>
      </w:r>
      <w:r w:rsidR="00271319" w:rsidRPr="00C24F87">
        <w:rPr>
          <w:rFonts w:asciiTheme="majorHAnsi" w:eastAsia="Times New Roman" w:hAnsiTheme="majorHAnsi" w:cstheme="majorHAnsi"/>
          <w:b/>
          <w:color w:val="000000"/>
          <w:lang w:eastAsia="ar-SA"/>
        </w:rPr>
        <w:t>.1</w:t>
      </w:r>
      <w:r w:rsidR="00271319" w:rsidRPr="00C24F87">
        <w:rPr>
          <w:rFonts w:asciiTheme="majorHAnsi" w:eastAsia="Times New Roman" w:hAnsiTheme="majorHAnsi" w:cstheme="majorHAnsi"/>
          <w:color w:val="000000"/>
          <w:lang w:eastAsia="ar-SA"/>
        </w:rPr>
        <w:t xml:space="preserve"> </w:t>
      </w:r>
      <w:r w:rsidR="00A14790" w:rsidRPr="00A14790">
        <w:rPr>
          <w:rFonts w:asciiTheme="majorHAnsi" w:eastAsia="Times New Roman" w:hAnsiTheme="majorHAnsi" w:cstheme="majorHAnsi"/>
          <w:color w:val="000000"/>
        </w:rPr>
        <w:t>A negociação será realizada por meio do sistema e poderá ser acompanhada pelos demais licitantes.</w:t>
      </w:r>
    </w:p>
    <w:p w14:paraId="501D5217" w14:textId="257E6AEB" w:rsidR="00D00458" w:rsidRPr="00C24F87" w:rsidRDefault="00D00458" w:rsidP="00C24F87">
      <w:pPr>
        <w:widowControl w:val="0"/>
        <w:suppressAutoHyphens/>
        <w:spacing w:before="0" w:after="0"/>
        <w:jc w:val="both"/>
        <w:rPr>
          <w:rFonts w:asciiTheme="majorHAnsi" w:eastAsia="Times New Roman" w:hAnsiTheme="majorHAnsi" w:cstheme="majorHAnsi"/>
          <w:color w:val="000000"/>
        </w:rPr>
      </w:pPr>
    </w:p>
    <w:p w14:paraId="7DD88AAA" w14:textId="68DF85EB" w:rsidR="00D00458" w:rsidRDefault="007219E4" w:rsidP="00C24F87">
      <w:pPr>
        <w:widowControl w:val="0"/>
        <w:suppressAutoHyphens/>
        <w:spacing w:before="0" w:after="0"/>
        <w:jc w:val="both"/>
        <w:rPr>
          <w:rFonts w:asciiTheme="majorHAnsi" w:hAnsiTheme="majorHAnsi" w:cstheme="majorHAnsi"/>
          <w:color w:val="000000"/>
        </w:rPr>
      </w:pPr>
      <w:r>
        <w:rPr>
          <w:rFonts w:asciiTheme="majorHAnsi" w:eastAsia="Times New Roman" w:hAnsiTheme="majorHAnsi" w:cstheme="majorHAnsi"/>
          <w:b/>
          <w:color w:val="000000"/>
        </w:rPr>
        <w:t>6.17</w:t>
      </w:r>
      <w:r w:rsidR="00D00458" w:rsidRPr="00C24F87">
        <w:rPr>
          <w:rFonts w:asciiTheme="majorHAnsi" w:eastAsia="Times New Roman" w:hAnsiTheme="majorHAnsi" w:cstheme="majorHAnsi"/>
          <w:b/>
          <w:color w:val="000000"/>
        </w:rPr>
        <w:t>.2.</w:t>
      </w:r>
      <w:r w:rsidR="00D00458" w:rsidRPr="00C24F87">
        <w:rPr>
          <w:rFonts w:asciiTheme="majorHAnsi" w:eastAsia="Times New Roman" w:hAnsiTheme="majorHAnsi" w:cstheme="majorHAnsi"/>
          <w:color w:val="000000"/>
        </w:rPr>
        <w:t xml:space="preserve"> </w:t>
      </w:r>
      <w:r w:rsidR="00D00458" w:rsidRPr="00C24F87">
        <w:rPr>
          <w:rFonts w:asciiTheme="majorHAnsi" w:hAnsiTheme="majorHAnsi" w:cstheme="majorHAnsi"/>
          <w:color w:val="000000"/>
        </w:rPr>
        <w:t>A negociação de que trata o subitem 6.1</w:t>
      </w:r>
      <w:r>
        <w:rPr>
          <w:rFonts w:asciiTheme="majorHAnsi" w:hAnsiTheme="majorHAnsi" w:cstheme="majorHAnsi"/>
          <w:color w:val="000000"/>
        </w:rPr>
        <w:t>7</w:t>
      </w:r>
      <w:r w:rsidR="00D00458" w:rsidRPr="00C24F87">
        <w:rPr>
          <w:rFonts w:asciiTheme="majorHAnsi" w:hAnsiTheme="majorHAnsi" w:cstheme="majorHAnsi"/>
          <w:color w:val="000000"/>
        </w:rPr>
        <w:t xml:space="preserve"> deste Edital poderá ser feita com os demais licitantes, segundo a ordem de classificação inicialmente estabelecida, quando o </w:t>
      </w:r>
      <w:r w:rsidR="00A14790" w:rsidRPr="00A14790">
        <w:rPr>
          <w:rFonts w:asciiTheme="majorHAnsi" w:hAnsiTheme="majorHAnsi" w:cstheme="majorHAnsi"/>
          <w:color w:val="000000"/>
        </w:rPr>
        <w:t>licitante provisoriamente classificado em primeiro lugar</w:t>
      </w:r>
      <w:r w:rsidR="00D00458" w:rsidRPr="00C24F87">
        <w:rPr>
          <w:rFonts w:asciiTheme="majorHAnsi" w:hAnsiTheme="majorHAnsi" w:cstheme="majorHAnsi"/>
          <w:color w:val="000000"/>
        </w:rPr>
        <w:t>, mesmo após a negociação, for desclassificado em razão de sua proposta permanecer acima do valor estimado da contratação.</w:t>
      </w:r>
    </w:p>
    <w:p w14:paraId="62216BA6" w14:textId="66484CFC" w:rsidR="00A14790" w:rsidRDefault="00A14790" w:rsidP="00C24F87">
      <w:pPr>
        <w:widowControl w:val="0"/>
        <w:suppressAutoHyphens/>
        <w:spacing w:before="0" w:after="0"/>
        <w:jc w:val="both"/>
        <w:rPr>
          <w:rFonts w:asciiTheme="majorHAnsi" w:hAnsiTheme="majorHAnsi" w:cstheme="majorHAnsi"/>
          <w:color w:val="000000"/>
        </w:rPr>
      </w:pPr>
    </w:p>
    <w:p w14:paraId="7EBE5FE5" w14:textId="60F393A7" w:rsidR="00A14790" w:rsidRPr="00C24F87" w:rsidRDefault="00A14790" w:rsidP="00C24F87">
      <w:pPr>
        <w:widowControl w:val="0"/>
        <w:suppressAutoHyphens/>
        <w:spacing w:before="0" w:after="0"/>
        <w:jc w:val="both"/>
        <w:rPr>
          <w:rFonts w:asciiTheme="majorHAnsi" w:eastAsia="Times New Roman" w:hAnsiTheme="majorHAnsi" w:cstheme="majorHAnsi"/>
          <w:color w:val="000000"/>
        </w:rPr>
      </w:pPr>
      <w:r w:rsidRPr="00A14790">
        <w:rPr>
          <w:rFonts w:asciiTheme="majorHAnsi" w:hAnsiTheme="majorHAnsi" w:cstheme="majorHAnsi"/>
          <w:b/>
          <w:color w:val="000000"/>
        </w:rPr>
        <w:t>6.17.3.</w:t>
      </w:r>
      <w:r>
        <w:rPr>
          <w:rFonts w:asciiTheme="majorHAnsi" w:hAnsiTheme="majorHAnsi" w:cstheme="majorHAnsi"/>
          <w:color w:val="000000"/>
        </w:rPr>
        <w:t xml:space="preserve"> </w:t>
      </w:r>
      <w:r w:rsidRPr="00A14790">
        <w:rPr>
          <w:rFonts w:asciiTheme="majorHAnsi" w:hAnsiTheme="majorHAnsi" w:cstheme="majorHAnsi"/>
          <w:color w:val="000000"/>
        </w:rPr>
        <w:t>Concluída a negociação, se houver, o resultado será registrado na ata da sessão pública, devendo esta ser anexada aos autos do processo de contratação.</w:t>
      </w:r>
    </w:p>
    <w:p w14:paraId="2A3144B5" w14:textId="76E6766F" w:rsidR="00271319" w:rsidRPr="00C24F87" w:rsidRDefault="00271319" w:rsidP="00C24F87">
      <w:pPr>
        <w:widowControl w:val="0"/>
        <w:suppressAutoHyphens/>
        <w:spacing w:before="0" w:after="0"/>
        <w:jc w:val="both"/>
        <w:rPr>
          <w:rFonts w:asciiTheme="majorHAnsi" w:eastAsia="Times New Roman" w:hAnsiTheme="majorHAnsi" w:cstheme="majorHAnsi"/>
          <w:color w:val="000000"/>
        </w:rPr>
      </w:pPr>
    </w:p>
    <w:p w14:paraId="025A6AF4" w14:textId="3C3F75C8" w:rsidR="00D00458" w:rsidRPr="00C24F87" w:rsidRDefault="00D00458" w:rsidP="00C24F87">
      <w:pPr>
        <w:widowControl w:val="0"/>
        <w:suppressAutoHyphens/>
        <w:spacing w:before="0" w:after="0"/>
        <w:jc w:val="both"/>
        <w:rPr>
          <w:rFonts w:asciiTheme="majorHAnsi" w:eastAsia="Times New Roman" w:hAnsiTheme="majorHAnsi" w:cstheme="majorHAnsi"/>
          <w:b/>
          <w:color w:val="000000"/>
        </w:rPr>
      </w:pPr>
      <w:r w:rsidRPr="00C24F87">
        <w:rPr>
          <w:rFonts w:asciiTheme="majorHAnsi" w:eastAsia="Times New Roman" w:hAnsiTheme="majorHAnsi" w:cstheme="majorHAnsi"/>
          <w:b/>
          <w:color w:val="000000"/>
        </w:rPr>
        <w:t>DA APRESENTAÇÃO DE PROPOSTA ADEQUADA AO ULTIMO LANCE OFERTADO</w:t>
      </w:r>
    </w:p>
    <w:p w14:paraId="13DEDEBF" w14:textId="77777777" w:rsidR="00D00458" w:rsidRPr="00C24F87" w:rsidRDefault="00D00458" w:rsidP="00C24F87">
      <w:pPr>
        <w:widowControl w:val="0"/>
        <w:suppressAutoHyphens/>
        <w:spacing w:before="0" w:after="0"/>
        <w:jc w:val="both"/>
        <w:rPr>
          <w:rFonts w:asciiTheme="majorHAnsi" w:eastAsia="Times New Roman" w:hAnsiTheme="majorHAnsi" w:cstheme="majorHAnsi"/>
          <w:color w:val="000000"/>
        </w:rPr>
      </w:pPr>
    </w:p>
    <w:p w14:paraId="3F259458" w14:textId="2235148D" w:rsidR="00271319" w:rsidRDefault="007219E4" w:rsidP="00C24F87">
      <w:pPr>
        <w:spacing w:before="0" w:after="0"/>
        <w:jc w:val="both"/>
        <w:rPr>
          <w:rFonts w:asciiTheme="majorHAnsi" w:hAnsiTheme="majorHAnsi" w:cstheme="majorHAnsi"/>
          <w:color w:val="000000" w:themeColor="text1"/>
        </w:rPr>
      </w:pPr>
      <w:r>
        <w:rPr>
          <w:rFonts w:asciiTheme="majorHAnsi" w:hAnsiTheme="majorHAnsi" w:cstheme="majorHAnsi"/>
          <w:b/>
        </w:rPr>
        <w:t>6.18</w:t>
      </w:r>
      <w:r w:rsidR="00271319" w:rsidRPr="00C24F87">
        <w:rPr>
          <w:rFonts w:asciiTheme="majorHAnsi" w:hAnsiTheme="majorHAnsi" w:cstheme="majorHAnsi"/>
          <w:b/>
        </w:rPr>
        <w:t>.</w:t>
      </w:r>
      <w:r w:rsidR="00271319" w:rsidRPr="00C24F87">
        <w:rPr>
          <w:rFonts w:asciiTheme="majorHAnsi" w:hAnsiTheme="majorHAnsi" w:cstheme="majorHAnsi"/>
        </w:rPr>
        <w:t xml:space="preserve"> A licitante classificada provisoriamente em primeiro lugar será convocada para apresentar proposta adequada ao último lance ofertado, contendo os preços unitários e o novo valor total para a contratação, devidamente preenchida e assinada, para fins de exame de aceitabilidade do preço, enviando-a para o e-mail a ser informado durante a sessão,</w:t>
      </w:r>
      <w:r w:rsidR="00271319" w:rsidRPr="00C24F87">
        <w:rPr>
          <w:rFonts w:asciiTheme="majorHAnsi" w:hAnsiTheme="majorHAnsi" w:cstheme="majorHAnsi"/>
          <w:b/>
        </w:rPr>
        <w:t xml:space="preserve"> </w:t>
      </w:r>
      <w:r w:rsidR="00271319" w:rsidRPr="00C24F87">
        <w:rPr>
          <w:rFonts w:asciiTheme="majorHAnsi" w:hAnsiTheme="majorHAnsi" w:cstheme="majorHAnsi"/>
          <w:b/>
          <w:u w:val="single"/>
        </w:rPr>
        <w:t xml:space="preserve">no prazo MÁXIMO de </w:t>
      </w:r>
      <w:r w:rsidR="00D00458" w:rsidRPr="00C24F87">
        <w:rPr>
          <w:rFonts w:asciiTheme="majorHAnsi" w:hAnsiTheme="majorHAnsi" w:cstheme="majorHAnsi"/>
          <w:b/>
          <w:highlight w:val="yellow"/>
          <w:u w:val="single"/>
        </w:rPr>
        <w:t>(...)</w:t>
      </w:r>
      <w:r w:rsidR="00271319" w:rsidRPr="00C24F87">
        <w:rPr>
          <w:rFonts w:asciiTheme="majorHAnsi" w:hAnsiTheme="majorHAnsi" w:cstheme="majorHAnsi"/>
          <w:b/>
          <w:u w:val="single"/>
        </w:rPr>
        <w:t xml:space="preserve"> horas úteis</w:t>
      </w:r>
      <w:r w:rsidR="00271319" w:rsidRPr="00C24F87">
        <w:rPr>
          <w:rFonts w:asciiTheme="majorHAnsi" w:hAnsiTheme="majorHAnsi" w:cstheme="majorHAnsi"/>
        </w:rPr>
        <w:t>, contada</w:t>
      </w:r>
      <w:r w:rsidR="007E61A2">
        <w:rPr>
          <w:rFonts w:asciiTheme="majorHAnsi" w:hAnsiTheme="majorHAnsi" w:cstheme="majorHAnsi"/>
        </w:rPr>
        <w:t>s</w:t>
      </w:r>
      <w:r w:rsidR="00271319" w:rsidRPr="00C24F87">
        <w:rPr>
          <w:rFonts w:asciiTheme="majorHAnsi" w:hAnsiTheme="majorHAnsi" w:cstheme="majorHAnsi"/>
        </w:rPr>
        <w:t xml:space="preserve"> a partir da </w:t>
      </w:r>
      <w:r w:rsidR="00271319" w:rsidRPr="00C24F87">
        <w:rPr>
          <w:rFonts w:asciiTheme="majorHAnsi" w:hAnsiTheme="majorHAnsi" w:cstheme="majorHAnsi"/>
          <w:color w:val="000000" w:themeColor="text1"/>
        </w:rPr>
        <w:t>solicitação do Pregoeiro, sob pena de desclassificação.</w:t>
      </w:r>
    </w:p>
    <w:p w14:paraId="431AC999" w14:textId="77777777" w:rsidR="007219E4" w:rsidRPr="00C24F87" w:rsidRDefault="007219E4" w:rsidP="00C24F87">
      <w:pPr>
        <w:spacing w:before="0" w:after="0"/>
        <w:jc w:val="both"/>
        <w:rPr>
          <w:rFonts w:asciiTheme="majorHAnsi" w:hAnsiTheme="majorHAnsi" w:cstheme="majorHAnsi"/>
          <w:color w:val="000000" w:themeColor="text1"/>
        </w:rPr>
      </w:pPr>
    </w:p>
    <w:p w14:paraId="1FB8BD7A" w14:textId="0D6A4FDB" w:rsidR="00271319" w:rsidRDefault="007219E4" w:rsidP="00C24F87">
      <w:pPr>
        <w:spacing w:before="0" w:after="0"/>
        <w:jc w:val="both"/>
        <w:rPr>
          <w:rFonts w:asciiTheme="majorHAnsi" w:hAnsiTheme="majorHAnsi" w:cstheme="majorHAnsi"/>
        </w:rPr>
      </w:pPr>
      <w:r>
        <w:rPr>
          <w:rFonts w:asciiTheme="majorHAnsi" w:hAnsiTheme="majorHAnsi" w:cstheme="majorHAnsi"/>
          <w:b/>
          <w:color w:val="000000" w:themeColor="text1"/>
        </w:rPr>
        <w:t>6.18</w:t>
      </w:r>
      <w:r w:rsidR="00271319" w:rsidRPr="00C24F87">
        <w:rPr>
          <w:rFonts w:asciiTheme="majorHAnsi" w:hAnsiTheme="majorHAnsi" w:cstheme="majorHAnsi"/>
          <w:b/>
          <w:color w:val="000000" w:themeColor="text1"/>
        </w:rPr>
        <w:t>.1.</w:t>
      </w:r>
      <w:r w:rsidR="00271319" w:rsidRPr="00C24F87">
        <w:rPr>
          <w:rFonts w:asciiTheme="majorHAnsi" w:hAnsiTheme="majorHAnsi" w:cstheme="majorHAnsi"/>
          <w:color w:val="000000" w:themeColor="text1"/>
        </w:rPr>
        <w:t xml:space="preserve"> A sessão PODERÁ ser suspensa para aguardo da proposta de preços, cabendo ao Pregoeiro informar, através do sistema eletrônico, a data e o horário para retomada da licitação e </w:t>
      </w:r>
      <w:r w:rsidR="00271319" w:rsidRPr="00C24F87">
        <w:rPr>
          <w:rFonts w:asciiTheme="majorHAnsi" w:hAnsiTheme="majorHAnsi" w:cstheme="majorHAnsi"/>
        </w:rPr>
        <w:t>divulgação da aceitabilidade da proposta.</w:t>
      </w:r>
    </w:p>
    <w:p w14:paraId="16BA73BA" w14:textId="77777777" w:rsidR="007219E4" w:rsidRPr="00C24F87" w:rsidRDefault="007219E4" w:rsidP="00C24F87">
      <w:pPr>
        <w:spacing w:before="0" w:after="0"/>
        <w:jc w:val="both"/>
        <w:rPr>
          <w:rFonts w:asciiTheme="majorHAnsi" w:hAnsiTheme="majorHAnsi" w:cstheme="majorHAnsi"/>
        </w:rPr>
      </w:pPr>
    </w:p>
    <w:p w14:paraId="0D49AC11" w14:textId="430F90C6" w:rsidR="00271319" w:rsidRDefault="007219E4" w:rsidP="00C24F87">
      <w:pPr>
        <w:spacing w:before="0" w:after="0"/>
        <w:jc w:val="both"/>
        <w:rPr>
          <w:rFonts w:asciiTheme="majorHAnsi" w:hAnsiTheme="majorHAnsi" w:cstheme="majorHAnsi"/>
        </w:rPr>
      </w:pPr>
      <w:r>
        <w:rPr>
          <w:rFonts w:asciiTheme="majorHAnsi" w:hAnsiTheme="majorHAnsi" w:cstheme="majorHAnsi"/>
          <w:b/>
          <w:color w:val="000000" w:themeColor="text1"/>
        </w:rPr>
        <w:t>6.18</w:t>
      </w:r>
      <w:r w:rsidR="00D00458" w:rsidRPr="00C24F87">
        <w:rPr>
          <w:rFonts w:asciiTheme="majorHAnsi" w:hAnsiTheme="majorHAnsi" w:cstheme="majorHAnsi"/>
          <w:b/>
          <w:color w:val="000000" w:themeColor="text1"/>
        </w:rPr>
        <w:t>.2</w:t>
      </w:r>
      <w:r w:rsidR="00271319" w:rsidRPr="00C24F87">
        <w:rPr>
          <w:rFonts w:asciiTheme="majorHAnsi" w:hAnsiTheme="majorHAnsi" w:cstheme="majorHAnsi"/>
          <w:color w:val="000000" w:themeColor="text1"/>
        </w:rPr>
        <w:t xml:space="preserve">. Nas licitações para compras cujo critério de julgamento seja o </w:t>
      </w:r>
      <w:r w:rsidR="00271319" w:rsidRPr="00C24F87">
        <w:rPr>
          <w:rFonts w:asciiTheme="majorHAnsi" w:hAnsiTheme="majorHAnsi" w:cstheme="majorHAnsi"/>
        </w:rPr>
        <w:t xml:space="preserve">“menor preço por item” e a formulação da proposta não exija a apresentação dos custos unitários, considerar-se-á o último lance ofertado pela licitante classificada provisoriamente em primeiro lugar como proposta final, ficando dispensado o cumprimento da obrigação descrita no subitem </w:t>
      </w:r>
      <w:r w:rsidR="0025364E">
        <w:rPr>
          <w:rFonts w:asciiTheme="majorHAnsi" w:hAnsiTheme="majorHAnsi" w:cstheme="majorHAnsi"/>
        </w:rPr>
        <w:t>6.18</w:t>
      </w:r>
      <w:r w:rsidR="00271319" w:rsidRPr="00C24F87">
        <w:rPr>
          <w:rFonts w:asciiTheme="majorHAnsi" w:hAnsiTheme="majorHAnsi" w:cstheme="majorHAnsi"/>
        </w:rPr>
        <w:t xml:space="preserve"> do edital.</w:t>
      </w:r>
    </w:p>
    <w:p w14:paraId="33172824" w14:textId="77777777" w:rsidR="007219E4" w:rsidRPr="00C24F87" w:rsidRDefault="007219E4" w:rsidP="00C24F87">
      <w:pPr>
        <w:spacing w:before="0" w:after="0"/>
        <w:jc w:val="both"/>
        <w:rPr>
          <w:rFonts w:asciiTheme="majorHAnsi" w:hAnsiTheme="majorHAnsi" w:cstheme="majorHAnsi"/>
        </w:rPr>
      </w:pPr>
    </w:p>
    <w:p w14:paraId="3EC482B9" w14:textId="40D74CD5" w:rsidR="00D00458" w:rsidRPr="00C24F87" w:rsidRDefault="00D00458" w:rsidP="00C24F87">
      <w:pPr>
        <w:spacing w:before="0" w:after="0"/>
        <w:jc w:val="both"/>
        <w:rPr>
          <w:rFonts w:asciiTheme="majorHAnsi" w:eastAsia="Times New Roman" w:hAnsiTheme="majorHAnsi" w:cstheme="majorHAnsi"/>
          <w:b/>
          <w:color w:val="000000"/>
          <w:lang w:eastAsia="pt-BR"/>
        </w:rPr>
      </w:pPr>
      <w:r w:rsidRPr="00C24F87">
        <w:rPr>
          <w:rFonts w:asciiTheme="majorHAnsi" w:eastAsia="Times New Roman" w:hAnsiTheme="majorHAnsi" w:cstheme="majorHAnsi"/>
          <w:b/>
          <w:color w:val="000000"/>
          <w:lang w:eastAsia="pt-BR"/>
        </w:rPr>
        <w:t>DO JULGAMENTO DA PROPOSTA VENCEDORA</w:t>
      </w:r>
    </w:p>
    <w:p w14:paraId="1EAB6F28" w14:textId="77777777" w:rsidR="00D00458" w:rsidRPr="00C24F87" w:rsidRDefault="00D00458" w:rsidP="00C24F87">
      <w:pPr>
        <w:spacing w:before="0" w:after="0"/>
        <w:jc w:val="both"/>
        <w:rPr>
          <w:rFonts w:asciiTheme="majorHAnsi" w:eastAsia="Times New Roman" w:hAnsiTheme="majorHAnsi" w:cstheme="majorHAnsi"/>
          <w:b/>
          <w:color w:val="000000"/>
          <w:lang w:eastAsia="pt-BR"/>
        </w:rPr>
      </w:pPr>
    </w:p>
    <w:p w14:paraId="7BAFD2D6" w14:textId="7CCBAF00" w:rsidR="00D00458" w:rsidRPr="00C24F87" w:rsidRDefault="007219E4" w:rsidP="00C24F87">
      <w:pPr>
        <w:spacing w:before="0" w:after="0"/>
        <w:jc w:val="both"/>
        <w:rPr>
          <w:rFonts w:asciiTheme="majorHAnsi" w:hAnsiTheme="majorHAnsi" w:cstheme="majorHAnsi"/>
        </w:rPr>
      </w:pPr>
      <w:r>
        <w:rPr>
          <w:rFonts w:asciiTheme="majorHAnsi" w:eastAsia="Times New Roman" w:hAnsiTheme="majorHAnsi" w:cstheme="majorHAnsi"/>
          <w:b/>
          <w:color w:val="000000"/>
          <w:lang w:eastAsia="pt-BR"/>
        </w:rPr>
        <w:t>6.19</w:t>
      </w:r>
      <w:r w:rsidR="00271319" w:rsidRPr="00C24F87">
        <w:rPr>
          <w:rFonts w:asciiTheme="majorHAnsi" w:eastAsia="Times New Roman" w:hAnsiTheme="majorHAnsi" w:cstheme="majorHAnsi"/>
          <w:b/>
          <w:color w:val="000000"/>
          <w:lang w:eastAsia="pt-BR"/>
        </w:rPr>
        <w:t>.</w:t>
      </w:r>
      <w:r w:rsidR="00271319" w:rsidRPr="00C24F87">
        <w:rPr>
          <w:rFonts w:asciiTheme="majorHAnsi" w:eastAsia="Times New Roman" w:hAnsiTheme="majorHAnsi" w:cstheme="majorHAnsi"/>
          <w:color w:val="000000"/>
          <w:lang w:eastAsia="pt-BR"/>
        </w:rPr>
        <w:t xml:space="preserve"> Encerrada a etapa de negociação</w:t>
      </w:r>
      <w:r w:rsidR="00D00458" w:rsidRPr="00C24F87">
        <w:rPr>
          <w:rFonts w:asciiTheme="majorHAnsi" w:eastAsia="Times New Roman" w:hAnsiTheme="majorHAnsi" w:cstheme="majorHAnsi"/>
          <w:color w:val="000000"/>
          <w:lang w:eastAsia="pt-BR"/>
        </w:rPr>
        <w:t xml:space="preserve"> (</w:t>
      </w:r>
      <w:r w:rsidR="00D00458" w:rsidRPr="00C24F87">
        <w:rPr>
          <w:rFonts w:asciiTheme="majorHAnsi" w:eastAsia="Times New Roman" w:hAnsiTheme="majorHAnsi" w:cstheme="majorHAnsi"/>
          <w:color w:val="000000"/>
          <w:highlight w:val="yellow"/>
          <w:lang w:eastAsia="pt-BR"/>
        </w:rPr>
        <w:t>subitem 6.1</w:t>
      </w:r>
      <w:r>
        <w:rPr>
          <w:rFonts w:asciiTheme="majorHAnsi" w:eastAsia="Times New Roman" w:hAnsiTheme="majorHAnsi" w:cstheme="majorHAnsi"/>
          <w:color w:val="000000"/>
          <w:lang w:eastAsia="pt-BR"/>
        </w:rPr>
        <w:t>7</w:t>
      </w:r>
      <w:r w:rsidR="00D00458" w:rsidRPr="00C24F87">
        <w:rPr>
          <w:rFonts w:asciiTheme="majorHAnsi" w:eastAsia="Times New Roman" w:hAnsiTheme="majorHAnsi" w:cstheme="majorHAnsi"/>
          <w:color w:val="000000"/>
          <w:lang w:eastAsia="pt-BR"/>
        </w:rPr>
        <w:t>) e apresentada a proposta adequada (</w:t>
      </w:r>
      <w:r>
        <w:rPr>
          <w:rFonts w:asciiTheme="majorHAnsi" w:eastAsia="Times New Roman" w:hAnsiTheme="majorHAnsi" w:cstheme="majorHAnsi"/>
          <w:color w:val="000000"/>
          <w:highlight w:val="yellow"/>
          <w:lang w:eastAsia="pt-BR"/>
        </w:rPr>
        <w:t>subitem 6.18</w:t>
      </w:r>
      <w:r w:rsidR="00D00458" w:rsidRPr="00C24F87">
        <w:rPr>
          <w:rFonts w:asciiTheme="majorHAnsi" w:eastAsia="Times New Roman" w:hAnsiTheme="majorHAnsi" w:cstheme="majorHAnsi"/>
          <w:color w:val="000000"/>
          <w:lang w:eastAsia="pt-BR"/>
        </w:rPr>
        <w:t>), se for o caso</w:t>
      </w:r>
      <w:r w:rsidR="00271319" w:rsidRPr="00C24F87">
        <w:rPr>
          <w:rFonts w:asciiTheme="majorHAnsi" w:eastAsia="Times New Roman" w:hAnsiTheme="majorHAnsi" w:cstheme="majorHAnsi"/>
          <w:color w:val="000000"/>
          <w:lang w:eastAsia="pt-BR"/>
        </w:rPr>
        <w:t xml:space="preserve">, o pregoeiro examinará a aceitabilidade da proposta </w:t>
      </w:r>
      <w:r w:rsidR="00D91258" w:rsidRPr="00C24F87">
        <w:rPr>
          <w:rFonts w:asciiTheme="majorHAnsi" w:hAnsiTheme="majorHAnsi" w:cstheme="majorHAnsi"/>
        </w:rPr>
        <w:t>do licitante provisoriamente vencedor</w:t>
      </w:r>
      <w:r w:rsidR="00D00458" w:rsidRPr="00C24F87">
        <w:rPr>
          <w:rFonts w:asciiTheme="majorHAnsi" w:eastAsia="Times New Roman" w:hAnsiTheme="majorHAnsi" w:cstheme="majorHAnsi"/>
          <w:color w:val="000000"/>
          <w:lang w:eastAsia="pt-BR"/>
        </w:rPr>
        <w:t xml:space="preserve"> </w:t>
      </w:r>
      <w:r w:rsidR="00D6491F" w:rsidRPr="00C24F87">
        <w:rPr>
          <w:rFonts w:asciiTheme="majorHAnsi" w:hAnsiTheme="majorHAnsi" w:cstheme="majorHAnsi"/>
        </w:rPr>
        <w:t>quanto à adequação ao obje</w:t>
      </w:r>
      <w:r w:rsidR="009B34A5" w:rsidRPr="00C24F87">
        <w:rPr>
          <w:rFonts w:asciiTheme="majorHAnsi" w:hAnsiTheme="majorHAnsi" w:cstheme="majorHAnsi"/>
        </w:rPr>
        <w:t>to e à compatibilidade do preço.</w:t>
      </w:r>
    </w:p>
    <w:p w14:paraId="1E99A258" w14:textId="790110F6" w:rsidR="00D91258" w:rsidRPr="00C24F87" w:rsidRDefault="00D91258" w:rsidP="00C24F87">
      <w:pPr>
        <w:spacing w:before="0" w:after="0"/>
        <w:jc w:val="both"/>
        <w:rPr>
          <w:rFonts w:asciiTheme="majorHAnsi" w:hAnsiTheme="majorHAnsi" w:cstheme="majorHAnsi"/>
        </w:rPr>
      </w:pPr>
    </w:p>
    <w:p w14:paraId="68A235A2" w14:textId="12786409" w:rsidR="00D91258" w:rsidRPr="00C24F87" w:rsidRDefault="007219E4" w:rsidP="00C24F87">
      <w:pPr>
        <w:spacing w:before="0" w:after="0"/>
        <w:jc w:val="both"/>
        <w:rPr>
          <w:rFonts w:asciiTheme="majorHAnsi" w:hAnsiTheme="majorHAnsi" w:cstheme="majorHAnsi"/>
        </w:rPr>
      </w:pPr>
      <w:r>
        <w:rPr>
          <w:rFonts w:asciiTheme="majorHAnsi" w:hAnsiTheme="majorHAnsi" w:cstheme="majorHAnsi"/>
          <w:b/>
        </w:rPr>
        <w:t>6.19</w:t>
      </w:r>
      <w:r w:rsidR="00D91258" w:rsidRPr="00C24F87">
        <w:rPr>
          <w:rFonts w:asciiTheme="majorHAnsi" w:hAnsiTheme="majorHAnsi" w:cstheme="majorHAnsi"/>
          <w:b/>
        </w:rPr>
        <w:t>.1</w:t>
      </w:r>
      <w:r w:rsidR="00D91258" w:rsidRPr="00C24F87">
        <w:rPr>
          <w:rFonts w:asciiTheme="majorHAnsi" w:hAnsiTheme="majorHAnsi" w:cstheme="majorHAnsi"/>
        </w:rPr>
        <w:t>. Serão desclassificadas as propostas que:</w:t>
      </w:r>
    </w:p>
    <w:p w14:paraId="31F08702" w14:textId="77777777" w:rsidR="00D91258" w:rsidRPr="00C24F87" w:rsidRDefault="00D91258" w:rsidP="00C24F87">
      <w:pPr>
        <w:spacing w:before="0" w:after="0"/>
        <w:jc w:val="both"/>
        <w:rPr>
          <w:rFonts w:asciiTheme="majorHAnsi" w:hAnsiTheme="majorHAnsi" w:cstheme="majorHAnsi"/>
        </w:rPr>
      </w:pPr>
    </w:p>
    <w:p w14:paraId="5788711C" w14:textId="402A1B04" w:rsidR="00D91258"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I - não obedecerem às especificaç</w:t>
      </w:r>
      <w:r w:rsidR="00556C52" w:rsidRPr="00C24F87">
        <w:rPr>
          <w:rFonts w:asciiTheme="majorHAnsi" w:hAnsiTheme="majorHAnsi" w:cstheme="majorHAnsi"/>
        </w:rPr>
        <w:t>ões técnicas pormenorizadas no E</w:t>
      </w:r>
      <w:r w:rsidRPr="00C24F87">
        <w:rPr>
          <w:rFonts w:asciiTheme="majorHAnsi" w:hAnsiTheme="majorHAnsi" w:cstheme="majorHAnsi"/>
        </w:rPr>
        <w:t>dital</w:t>
      </w:r>
      <w:r w:rsidR="00556C52" w:rsidRPr="00C24F87">
        <w:rPr>
          <w:rFonts w:asciiTheme="majorHAnsi" w:hAnsiTheme="majorHAnsi" w:cstheme="majorHAnsi"/>
        </w:rPr>
        <w:t xml:space="preserve"> e seus anexos</w:t>
      </w:r>
      <w:r w:rsidRPr="00C24F87">
        <w:rPr>
          <w:rFonts w:asciiTheme="majorHAnsi" w:hAnsiTheme="majorHAnsi" w:cstheme="majorHAnsi"/>
        </w:rPr>
        <w:t>;</w:t>
      </w:r>
    </w:p>
    <w:p w14:paraId="28681CD6" w14:textId="77777777" w:rsidR="00D91258" w:rsidRPr="00C24F87" w:rsidRDefault="00D91258" w:rsidP="00C24F87">
      <w:pPr>
        <w:spacing w:before="0" w:after="0"/>
        <w:jc w:val="both"/>
        <w:rPr>
          <w:rFonts w:asciiTheme="majorHAnsi" w:hAnsiTheme="majorHAnsi" w:cstheme="majorHAnsi"/>
        </w:rPr>
      </w:pPr>
    </w:p>
    <w:p w14:paraId="39FC27E4" w14:textId="77777777" w:rsidR="00D91258"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II - apresentarem preços inexequíveis;</w:t>
      </w:r>
    </w:p>
    <w:p w14:paraId="0D360156" w14:textId="77777777" w:rsidR="00D91258" w:rsidRPr="00C24F87" w:rsidRDefault="00D91258" w:rsidP="00C24F87">
      <w:pPr>
        <w:spacing w:before="0" w:after="0"/>
        <w:jc w:val="both"/>
        <w:rPr>
          <w:rFonts w:asciiTheme="majorHAnsi" w:hAnsiTheme="majorHAnsi" w:cstheme="majorHAnsi"/>
        </w:rPr>
      </w:pPr>
    </w:p>
    <w:p w14:paraId="3D26F32B" w14:textId="71817614" w:rsidR="00D91258"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III - permanecerem acima do valor estimado da contratação;</w:t>
      </w:r>
    </w:p>
    <w:p w14:paraId="1A4B7FA8" w14:textId="77777777" w:rsidR="00D91258" w:rsidRPr="00C24F87" w:rsidRDefault="00D91258" w:rsidP="00C24F87">
      <w:pPr>
        <w:spacing w:before="0" w:after="0"/>
        <w:jc w:val="both"/>
        <w:rPr>
          <w:rFonts w:asciiTheme="majorHAnsi" w:hAnsiTheme="majorHAnsi" w:cstheme="majorHAnsi"/>
        </w:rPr>
      </w:pPr>
    </w:p>
    <w:p w14:paraId="5D6D0B00" w14:textId="6CD1C4A8" w:rsidR="00D91258"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IV - não tiverem sua exequibilidade demonstrada, quando exigido pela Administração;</w:t>
      </w:r>
    </w:p>
    <w:p w14:paraId="46724AE8" w14:textId="33A50CF3" w:rsidR="00D91258" w:rsidRPr="00C24F87" w:rsidRDefault="00D91258" w:rsidP="00C24F87">
      <w:pPr>
        <w:spacing w:before="0" w:after="0"/>
        <w:jc w:val="both"/>
        <w:rPr>
          <w:rFonts w:asciiTheme="majorHAnsi" w:hAnsiTheme="majorHAnsi" w:cstheme="majorHAnsi"/>
        </w:rPr>
      </w:pPr>
    </w:p>
    <w:p w14:paraId="010350CF" w14:textId="06A8A125" w:rsidR="00D91258"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lastRenderedPageBreak/>
        <w:t>V - contiverem vícios insanáveis;</w:t>
      </w:r>
    </w:p>
    <w:p w14:paraId="3B4BD6F7" w14:textId="77777777" w:rsidR="00D91258" w:rsidRPr="00C24F87" w:rsidRDefault="00D91258" w:rsidP="00C24F87">
      <w:pPr>
        <w:spacing w:before="0" w:after="0"/>
        <w:jc w:val="both"/>
        <w:rPr>
          <w:rFonts w:asciiTheme="majorHAnsi" w:hAnsiTheme="majorHAnsi" w:cstheme="majorHAnsi"/>
        </w:rPr>
      </w:pPr>
    </w:p>
    <w:p w14:paraId="38F4A494" w14:textId="38998D77" w:rsidR="00D91258"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VI - apresentarem desconformidade com quaisquer outras exigências do edital, desde que insanável.</w:t>
      </w:r>
    </w:p>
    <w:p w14:paraId="3B384920" w14:textId="03696519" w:rsidR="00D91258" w:rsidRPr="00C24F87" w:rsidRDefault="00D91258" w:rsidP="00C24F87">
      <w:pPr>
        <w:spacing w:before="0" w:after="0"/>
        <w:jc w:val="both"/>
        <w:rPr>
          <w:rFonts w:asciiTheme="majorHAnsi" w:hAnsiTheme="majorHAnsi" w:cstheme="majorHAnsi"/>
        </w:rPr>
      </w:pPr>
    </w:p>
    <w:p w14:paraId="1F51E717" w14:textId="07381004" w:rsidR="00764A17" w:rsidRPr="00A14790" w:rsidRDefault="00D91258" w:rsidP="00C24F87">
      <w:pPr>
        <w:spacing w:before="0" w:after="0"/>
        <w:jc w:val="both"/>
        <w:rPr>
          <w:rFonts w:asciiTheme="majorHAnsi" w:hAnsiTheme="majorHAnsi" w:cstheme="majorHAnsi"/>
          <w:color w:val="000000" w:themeColor="text1"/>
        </w:rPr>
      </w:pPr>
      <w:r w:rsidRPr="00A14790">
        <w:rPr>
          <w:rFonts w:asciiTheme="majorHAnsi" w:hAnsiTheme="majorHAnsi" w:cstheme="majorHAnsi"/>
          <w:b/>
          <w:color w:val="000000" w:themeColor="text1"/>
        </w:rPr>
        <w:t>6.1</w:t>
      </w:r>
      <w:r w:rsidR="007219E4" w:rsidRPr="00A14790">
        <w:rPr>
          <w:rFonts w:asciiTheme="majorHAnsi" w:hAnsiTheme="majorHAnsi" w:cstheme="majorHAnsi"/>
          <w:b/>
          <w:color w:val="000000" w:themeColor="text1"/>
        </w:rPr>
        <w:t>9</w:t>
      </w:r>
      <w:r w:rsidRPr="00A14790">
        <w:rPr>
          <w:rFonts w:asciiTheme="majorHAnsi" w:hAnsiTheme="majorHAnsi" w:cstheme="majorHAnsi"/>
          <w:b/>
          <w:color w:val="000000" w:themeColor="text1"/>
        </w:rPr>
        <w:t>.2</w:t>
      </w:r>
      <w:r w:rsidRPr="00A14790">
        <w:rPr>
          <w:rFonts w:asciiTheme="majorHAnsi" w:hAnsiTheme="majorHAnsi" w:cstheme="majorHAnsi"/>
          <w:color w:val="000000" w:themeColor="text1"/>
        </w:rPr>
        <w:t xml:space="preserve">. Para os fins do disposto nos incisos </w:t>
      </w:r>
      <w:r w:rsidR="007219E4" w:rsidRPr="00A14790">
        <w:rPr>
          <w:rFonts w:asciiTheme="majorHAnsi" w:hAnsiTheme="majorHAnsi" w:cstheme="majorHAnsi"/>
          <w:color w:val="000000" w:themeColor="text1"/>
        </w:rPr>
        <w:t>V e VI do subitem 6.19</w:t>
      </w:r>
      <w:r w:rsidR="00764A17" w:rsidRPr="00A14790">
        <w:rPr>
          <w:rFonts w:asciiTheme="majorHAnsi" w:hAnsiTheme="majorHAnsi" w:cstheme="majorHAnsi"/>
          <w:color w:val="000000" w:themeColor="text1"/>
        </w:rPr>
        <w:t xml:space="preserve">.1, </w:t>
      </w:r>
      <w:r w:rsidRPr="00A14790">
        <w:rPr>
          <w:rFonts w:asciiTheme="majorHAnsi" w:hAnsiTheme="majorHAnsi" w:cstheme="majorHAnsi"/>
          <w:color w:val="000000" w:themeColor="text1"/>
        </w:rPr>
        <w:t>considera-se vício</w:t>
      </w:r>
      <w:r w:rsidR="007E61A2">
        <w:rPr>
          <w:rFonts w:asciiTheme="majorHAnsi" w:hAnsiTheme="majorHAnsi" w:cstheme="majorHAnsi"/>
          <w:color w:val="000000" w:themeColor="text1"/>
        </w:rPr>
        <w:t xml:space="preserve"> sanável, entre outra</w:t>
      </w:r>
      <w:r w:rsidRPr="00A14790">
        <w:rPr>
          <w:rFonts w:asciiTheme="majorHAnsi" w:hAnsiTheme="majorHAnsi" w:cstheme="majorHAnsi"/>
          <w:color w:val="000000" w:themeColor="text1"/>
        </w:rPr>
        <w:t xml:space="preserve">s, as seguintes medidas: </w:t>
      </w:r>
    </w:p>
    <w:p w14:paraId="1F3E3262" w14:textId="77777777" w:rsidR="00764A17" w:rsidRPr="00C24F87" w:rsidRDefault="00764A17" w:rsidP="00C24F87">
      <w:pPr>
        <w:spacing w:before="0" w:after="0"/>
        <w:jc w:val="both"/>
        <w:rPr>
          <w:rFonts w:asciiTheme="majorHAnsi" w:hAnsiTheme="majorHAnsi" w:cstheme="majorHAnsi"/>
        </w:rPr>
      </w:pPr>
    </w:p>
    <w:p w14:paraId="52C3D641" w14:textId="77777777" w:rsidR="00764A17"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I – a complementação de informações acerca dos documentos já apresentados pelos licitantes;</w:t>
      </w:r>
    </w:p>
    <w:p w14:paraId="00EC905C" w14:textId="34E510D7" w:rsidR="00764A17"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 xml:space="preserve"> </w:t>
      </w:r>
    </w:p>
    <w:p w14:paraId="33A1DDD0" w14:textId="69763DD3" w:rsidR="00764A17"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 xml:space="preserve">II - o desatendimento de exigências meramente formais e que não comprometam a compreensão do conteúdo da proposta; </w:t>
      </w:r>
    </w:p>
    <w:p w14:paraId="782EA7DB" w14:textId="77777777" w:rsidR="00764A17" w:rsidRPr="00C24F87" w:rsidRDefault="00764A17" w:rsidP="00C24F87">
      <w:pPr>
        <w:spacing w:before="0" w:after="0"/>
        <w:jc w:val="both"/>
        <w:rPr>
          <w:rFonts w:asciiTheme="majorHAnsi" w:hAnsiTheme="majorHAnsi" w:cstheme="majorHAnsi"/>
        </w:rPr>
      </w:pPr>
    </w:p>
    <w:p w14:paraId="1F0DC1C2" w14:textId="4A76F407" w:rsidR="00764A17"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 xml:space="preserve">III - aquele cujo defeito não altera a substância da proposta; </w:t>
      </w:r>
    </w:p>
    <w:p w14:paraId="507C9BB1" w14:textId="77777777" w:rsidR="00764A17" w:rsidRPr="00C24F87" w:rsidRDefault="00764A17" w:rsidP="00C24F87">
      <w:pPr>
        <w:spacing w:before="0" w:after="0"/>
        <w:jc w:val="both"/>
        <w:rPr>
          <w:rFonts w:asciiTheme="majorHAnsi" w:hAnsiTheme="majorHAnsi" w:cstheme="majorHAnsi"/>
        </w:rPr>
      </w:pPr>
    </w:p>
    <w:p w14:paraId="5823E5EA" w14:textId="25D80896" w:rsidR="00764A17"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IV - a atualização de documentos vencidos após a da</w:t>
      </w:r>
      <w:r w:rsidR="00764A17" w:rsidRPr="00C24F87">
        <w:rPr>
          <w:rFonts w:asciiTheme="majorHAnsi" w:hAnsiTheme="majorHAnsi" w:cstheme="majorHAnsi"/>
        </w:rPr>
        <w:t>ta de recebimento das propostas;</w:t>
      </w:r>
    </w:p>
    <w:p w14:paraId="6BCE32D0" w14:textId="77777777" w:rsidR="00764A17" w:rsidRPr="00C24F87" w:rsidRDefault="00764A17" w:rsidP="00C24F87">
      <w:pPr>
        <w:spacing w:before="0" w:after="0"/>
        <w:jc w:val="both"/>
        <w:rPr>
          <w:rFonts w:asciiTheme="majorHAnsi" w:hAnsiTheme="majorHAnsi" w:cstheme="majorHAnsi"/>
        </w:rPr>
      </w:pPr>
    </w:p>
    <w:p w14:paraId="045027B8" w14:textId="3FF16993" w:rsidR="00764A17"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 xml:space="preserve">V – a juntada extemporânea de declarações firmadas pelo próprio licitante; ou </w:t>
      </w:r>
    </w:p>
    <w:p w14:paraId="2B6BF3D0" w14:textId="77777777" w:rsidR="00764A17" w:rsidRPr="00C24F87" w:rsidRDefault="00764A17" w:rsidP="00C24F87">
      <w:pPr>
        <w:spacing w:before="0" w:after="0"/>
        <w:jc w:val="both"/>
        <w:rPr>
          <w:rFonts w:asciiTheme="majorHAnsi" w:hAnsiTheme="majorHAnsi" w:cstheme="majorHAnsi"/>
        </w:rPr>
      </w:pPr>
    </w:p>
    <w:p w14:paraId="7D581BFD" w14:textId="71AFDD88" w:rsidR="00D91258" w:rsidRPr="00C24F87" w:rsidRDefault="00D91258" w:rsidP="00C24F87">
      <w:pPr>
        <w:spacing w:before="0" w:after="0"/>
        <w:jc w:val="both"/>
        <w:rPr>
          <w:rFonts w:asciiTheme="majorHAnsi" w:hAnsiTheme="majorHAnsi" w:cstheme="majorHAnsi"/>
        </w:rPr>
      </w:pPr>
      <w:r w:rsidRPr="00C24F87">
        <w:rPr>
          <w:rFonts w:asciiTheme="majorHAnsi" w:hAnsiTheme="majorHAnsi" w:cstheme="majorHAnsi"/>
        </w:rPr>
        <w:t>VI – a juntada extemporânea de documento não entregue, porém preexistente e passível de comprovar o atendimento de condição pelo licitante, mas que, por equívoco ou falha, não foi apresentado em momento oportuno.</w:t>
      </w:r>
    </w:p>
    <w:p w14:paraId="02D28ED0" w14:textId="5AEE87AE" w:rsidR="00764A17" w:rsidRPr="00C24F87" w:rsidRDefault="00764A17" w:rsidP="00C24F87">
      <w:pPr>
        <w:spacing w:before="0" w:after="0"/>
        <w:jc w:val="both"/>
        <w:rPr>
          <w:rFonts w:asciiTheme="majorHAnsi" w:hAnsiTheme="majorHAnsi" w:cstheme="majorHAnsi"/>
        </w:rPr>
      </w:pPr>
    </w:p>
    <w:p w14:paraId="6969413E" w14:textId="3D206BE1" w:rsidR="00764A17" w:rsidRPr="00C24F87" w:rsidRDefault="00764A17" w:rsidP="00C24F87">
      <w:pPr>
        <w:spacing w:before="0" w:after="0"/>
        <w:jc w:val="both"/>
        <w:rPr>
          <w:rFonts w:asciiTheme="majorHAnsi" w:hAnsiTheme="majorHAnsi" w:cstheme="majorHAnsi"/>
        </w:rPr>
      </w:pPr>
      <w:r w:rsidRPr="00C24F87">
        <w:rPr>
          <w:rFonts w:asciiTheme="majorHAnsi" w:hAnsiTheme="majorHAnsi" w:cstheme="majorHAnsi"/>
          <w:b/>
        </w:rPr>
        <w:t>6.1</w:t>
      </w:r>
      <w:r w:rsidR="007219E4">
        <w:rPr>
          <w:rFonts w:asciiTheme="majorHAnsi" w:hAnsiTheme="majorHAnsi" w:cstheme="majorHAnsi"/>
          <w:b/>
        </w:rPr>
        <w:t>9</w:t>
      </w:r>
      <w:r w:rsidRPr="00C24F87">
        <w:rPr>
          <w:rFonts w:asciiTheme="majorHAnsi" w:hAnsiTheme="majorHAnsi" w:cstheme="majorHAnsi"/>
          <w:b/>
        </w:rPr>
        <w:t>.</w:t>
      </w:r>
      <w:r w:rsidR="00EE6EA2" w:rsidRPr="00C24F87">
        <w:rPr>
          <w:rFonts w:asciiTheme="majorHAnsi" w:hAnsiTheme="majorHAnsi" w:cstheme="majorHAnsi"/>
          <w:b/>
        </w:rPr>
        <w:t>2</w:t>
      </w:r>
      <w:r w:rsidRPr="00C24F87">
        <w:rPr>
          <w:rFonts w:asciiTheme="majorHAnsi" w:hAnsiTheme="majorHAnsi" w:cstheme="majorHAnsi"/>
          <w:b/>
        </w:rPr>
        <w:t>.</w:t>
      </w:r>
      <w:r w:rsidR="00EE6EA2" w:rsidRPr="00C24F87">
        <w:rPr>
          <w:rFonts w:asciiTheme="majorHAnsi" w:hAnsiTheme="majorHAnsi" w:cstheme="majorHAnsi"/>
          <w:b/>
        </w:rPr>
        <w:t>1.</w:t>
      </w:r>
      <w:r w:rsidRPr="00C24F87">
        <w:rPr>
          <w:rFonts w:asciiTheme="majorHAnsi" w:hAnsiTheme="majorHAnsi" w:cstheme="majorHAnsi"/>
        </w:rPr>
        <w:t xml:space="preserve"> O pregoeiro poderá realizar diligências para sanar os vícios de que trata o subitem 6.1</w:t>
      </w:r>
      <w:r w:rsidR="007219E4">
        <w:rPr>
          <w:rFonts w:asciiTheme="majorHAnsi" w:hAnsiTheme="majorHAnsi" w:cstheme="majorHAnsi"/>
        </w:rPr>
        <w:t>9</w:t>
      </w:r>
      <w:r w:rsidRPr="00C24F87">
        <w:rPr>
          <w:rFonts w:asciiTheme="majorHAnsi" w:hAnsiTheme="majorHAnsi" w:cstheme="majorHAnsi"/>
        </w:rPr>
        <w:t xml:space="preserve">.2 deste Edital, mediante despacho fundamentado registrado em ata. </w:t>
      </w:r>
    </w:p>
    <w:p w14:paraId="57289F19" w14:textId="77777777" w:rsidR="00764A17" w:rsidRPr="00C24F87" w:rsidRDefault="00764A17" w:rsidP="00C24F87">
      <w:pPr>
        <w:spacing w:before="0" w:after="0"/>
        <w:jc w:val="both"/>
        <w:rPr>
          <w:rFonts w:asciiTheme="majorHAnsi" w:hAnsiTheme="majorHAnsi" w:cstheme="majorHAnsi"/>
        </w:rPr>
      </w:pPr>
    </w:p>
    <w:p w14:paraId="268C5ADB" w14:textId="7D3B5388" w:rsidR="00271319" w:rsidRPr="00C24F87" w:rsidRDefault="00C11BF2" w:rsidP="00C24F87">
      <w:pPr>
        <w:spacing w:before="0" w:after="0"/>
        <w:jc w:val="both"/>
        <w:rPr>
          <w:rFonts w:asciiTheme="majorHAnsi" w:eastAsia="Times New Roman" w:hAnsiTheme="majorHAnsi" w:cstheme="majorHAnsi"/>
          <w:color w:val="000000"/>
          <w:lang w:eastAsia="pt-BR"/>
        </w:rPr>
      </w:pPr>
      <w:r w:rsidRPr="00C24F87">
        <w:rPr>
          <w:rFonts w:asciiTheme="majorHAnsi" w:eastAsia="Times New Roman" w:hAnsiTheme="majorHAnsi" w:cstheme="majorHAnsi"/>
          <w:b/>
          <w:color w:val="000000"/>
          <w:lang w:eastAsia="pt-BR"/>
        </w:rPr>
        <w:t>6.</w:t>
      </w:r>
      <w:r w:rsidR="007219E4">
        <w:rPr>
          <w:rFonts w:asciiTheme="majorHAnsi" w:eastAsia="Times New Roman" w:hAnsiTheme="majorHAnsi" w:cstheme="majorHAnsi"/>
          <w:b/>
          <w:color w:val="000000"/>
          <w:lang w:eastAsia="pt-BR"/>
        </w:rPr>
        <w:t>19</w:t>
      </w:r>
      <w:r w:rsidR="000B6AE0" w:rsidRPr="00C24F87">
        <w:rPr>
          <w:rFonts w:asciiTheme="majorHAnsi" w:eastAsia="Times New Roman" w:hAnsiTheme="majorHAnsi" w:cstheme="majorHAnsi"/>
          <w:b/>
          <w:color w:val="000000"/>
          <w:lang w:eastAsia="pt-BR"/>
        </w:rPr>
        <w:t>.</w:t>
      </w:r>
      <w:r w:rsidR="00DE7791" w:rsidRPr="00C24F87">
        <w:rPr>
          <w:rFonts w:asciiTheme="majorHAnsi" w:eastAsia="Times New Roman" w:hAnsiTheme="majorHAnsi" w:cstheme="majorHAnsi"/>
          <w:b/>
          <w:color w:val="000000"/>
          <w:lang w:eastAsia="pt-BR"/>
        </w:rPr>
        <w:t>3</w:t>
      </w:r>
      <w:r w:rsidR="00271319" w:rsidRPr="00C24F87">
        <w:rPr>
          <w:rFonts w:asciiTheme="majorHAnsi" w:eastAsia="Times New Roman" w:hAnsiTheme="majorHAnsi" w:cstheme="majorHAnsi"/>
          <w:b/>
          <w:color w:val="000000"/>
          <w:lang w:eastAsia="pt-BR"/>
        </w:rPr>
        <w:t>.</w:t>
      </w:r>
      <w:r w:rsidR="00271319" w:rsidRPr="00C24F87">
        <w:rPr>
          <w:rFonts w:asciiTheme="majorHAnsi" w:eastAsia="Times New Roman" w:hAnsiTheme="majorHAnsi" w:cstheme="majorHAnsi"/>
          <w:color w:val="000000"/>
          <w:lang w:eastAsia="pt-BR"/>
        </w:rPr>
        <w:t xml:space="preserve"> No caso de apresentação de proposta</w:t>
      </w:r>
      <w:r w:rsidR="00764A17" w:rsidRPr="00C24F87">
        <w:rPr>
          <w:rFonts w:asciiTheme="majorHAnsi" w:eastAsia="Times New Roman" w:hAnsiTheme="majorHAnsi" w:cstheme="majorHAnsi"/>
          <w:color w:val="000000"/>
          <w:lang w:eastAsia="pt-BR"/>
        </w:rPr>
        <w:t xml:space="preserve"> inexeq</w:t>
      </w:r>
      <w:r w:rsidR="007219E4">
        <w:rPr>
          <w:rFonts w:asciiTheme="majorHAnsi" w:eastAsia="Times New Roman" w:hAnsiTheme="majorHAnsi" w:cstheme="majorHAnsi"/>
          <w:color w:val="000000"/>
          <w:lang w:eastAsia="pt-BR"/>
        </w:rPr>
        <w:t>uível (inciso IV do subitem 6.19</w:t>
      </w:r>
      <w:r w:rsidR="00764A17" w:rsidRPr="00C24F87">
        <w:rPr>
          <w:rFonts w:asciiTheme="majorHAnsi" w:eastAsia="Times New Roman" w:hAnsiTheme="majorHAnsi" w:cstheme="majorHAnsi"/>
          <w:color w:val="000000"/>
          <w:lang w:eastAsia="pt-BR"/>
        </w:rPr>
        <w:t>.1)</w:t>
      </w:r>
      <w:r w:rsidR="007E61A2">
        <w:rPr>
          <w:rFonts w:asciiTheme="majorHAnsi" w:eastAsia="Times New Roman" w:hAnsiTheme="majorHAnsi" w:cstheme="majorHAnsi"/>
          <w:color w:val="000000"/>
          <w:lang w:eastAsia="pt-BR"/>
        </w:rPr>
        <w:t>,</w:t>
      </w:r>
      <w:r w:rsidR="00271319" w:rsidRPr="00C24F87">
        <w:rPr>
          <w:rFonts w:asciiTheme="majorHAnsi" w:eastAsia="Times New Roman" w:hAnsiTheme="majorHAnsi" w:cstheme="majorHAnsi"/>
          <w:color w:val="000000"/>
          <w:lang w:eastAsia="pt-BR"/>
        </w:rPr>
        <w:t xml:space="preserve"> o pregoeiro, para fins de subsidiar a decisão quanto à sua aceitabilidade, </w:t>
      </w:r>
      <w:r w:rsidRPr="00C24F87">
        <w:rPr>
          <w:rFonts w:asciiTheme="majorHAnsi" w:hAnsiTheme="majorHAnsi" w:cstheme="majorHAnsi"/>
          <w:color w:val="000000"/>
        </w:rPr>
        <w:t xml:space="preserve">poderá realizar diligências para aferir a exequibilidade das propostas ou exigir dos licitantes que ela seja demonstrada </w:t>
      </w:r>
      <w:r w:rsidR="00271319" w:rsidRPr="00C24F87">
        <w:rPr>
          <w:rFonts w:asciiTheme="majorHAnsi" w:eastAsia="Times New Roman" w:hAnsiTheme="majorHAnsi" w:cstheme="majorHAnsi"/>
          <w:color w:val="000000"/>
          <w:lang w:eastAsia="pt-BR"/>
        </w:rPr>
        <w:t>no sentido de:</w:t>
      </w:r>
    </w:p>
    <w:p w14:paraId="6E60D0DF" w14:textId="77777777" w:rsidR="00C11BF2" w:rsidRPr="00C24F87" w:rsidRDefault="00C11BF2" w:rsidP="00C24F87">
      <w:pPr>
        <w:spacing w:before="0" w:after="0"/>
        <w:jc w:val="both"/>
        <w:rPr>
          <w:rFonts w:asciiTheme="majorHAnsi" w:eastAsia="Times New Roman" w:hAnsiTheme="majorHAnsi" w:cstheme="majorHAnsi"/>
          <w:color w:val="000000"/>
          <w:lang w:eastAsia="pt-BR"/>
        </w:rPr>
      </w:pPr>
    </w:p>
    <w:p w14:paraId="4572E082" w14:textId="34126449" w:rsidR="00271319" w:rsidRPr="00C24F87" w:rsidRDefault="00271319" w:rsidP="00C24F87">
      <w:pPr>
        <w:spacing w:before="0" w:after="0"/>
        <w:jc w:val="both"/>
        <w:rPr>
          <w:rFonts w:asciiTheme="majorHAnsi" w:eastAsia="Times New Roman" w:hAnsiTheme="majorHAnsi" w:cstheme="majorHAnsi"/>
          <w:color w:val="000000"/>
          <w:lang w:eastAsia="pt-BR"/>
        </w:rPr>
      </w:pPr>
      <w:r w:rsidRPr="00C24F87">
        <w:rPr>
          <w:rFonts w:asciiTheme="majorHAnsi" w:eastAsia="Times New Roman" w:hAnsiTheme="majorHAnsi" w:cstheme="majorHAnsi"/>
          <w:color w:val="000000"/>
          <w:lang w:eastAsia="pt-BR"/>
        </w:rPr>
        <w:t>a) apurar se há algum risco na viabilidade da execução do objeto ofertado, a origem e a qualidade dos insumos empregados no processo produtivo e se a licitante está em dia com suas obrigações tributárias, previdenciárias e trabalhistas; e</w:t>
      </w:r>
    </w:p>
    <w:p w14:paraId="409E1478" w14:textId="77777777" w:rsidR="00C11BF2" w:rsidRPr="00C24F87" w:rsidRDefault="00C11BF2" w:rsidP="00C24F87">
      <w:pPr>
        <w:spacing w:before="0" w:after="0"/>
        <w:jc w:val="both"/>
        <w:rPr>
          <w:rFonts w:asciiTheme="majorHAnsi" w:eastAsia="Times New Roman" w:hAnsiTheme="majorHAnsi" w:cstheme="majorHAnsi"/>
          <w:color w:val="000000"/>
          <w:lang w:eastAsia="pt-BR"/>
        </w:rPr>
      </w:pPr>
    </w:p>
    <w:p w14:paraId="3BBB7F4B" w14:textId="1F5C6E08" w:rsidR="00271319" w:rsidRPr="00C24F87" w:rsidRDefault="00271319" w:rsidP="00C24F87">
      <w:pPr>
        <w:spacing w:before="0" w:after="0"/>
        <w:jc w:val="both"/>
        <w:rPr>
          <w:rFonts w:asciiTheme="majorHAnsi" w:eastAsia="Times New Roman" w:hAnsiTheme="majorHAnsi" w:cstheme="majorHAnsi"/>
          <w:color w:val="000000"/>
          <w:lang w:eastAsia="pt-BR"/>
        </w:rPr>
      </w:pPr>
      <w:r w:rsidRPr="00C24F87">
        <w:rPr>
          <w:rFonts w:asciiTheme="majorHAnsi" w:eastAsia="Times New Roman" w:hAnsiTheme="majorHAnsi" w:cstheme="majorHAnsi"/>
          <w:color w:val="000000"/>
          <w:lang w:eastAsia="pt-BR"/>
        </w:rPr>
        <w:t>b) solicitar à licitante maiores esclarecimentos sobre a dimensão da sua proposta e de onde obterá proveito econômico,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14:paraId="37F5F901" w14:textId="01EA753A" w:rsidR="000B6AE0" w:rsidRPr="00C24F87" w:rsidRDefault="000B6AE0" w:rsidP="00C24F87">
      <w:pPr>
        <w:spacing w:before="0" w:after="0"/>
        <w:jc w:val="both"/>
        <w:rPr>
          <w:rFonts w:asciiTheme="majorHAnsi" w:eastAsia="Times New Roman" w:hAnsiTheme="majorHAnsi" w:cstheme="majorHAnsi"/>
          <w:color w:val="000000"/>
          <w:lang w:eastAsia="pt-BR"/>
        </w:rPr>
      </w:pPr>
    </w:p>
    <w:p w14:paraId="6F8D457F" w14:textId="581C0D5B" w:rsidR="000B6AE0" w:rsidRPr="00C24F87" w:rsidRDefault="000B6AE0" w:rsidP="00C24F87">
      <w:pPr>
        <w:spacing w:before="0" w:after="0"/>
        <w:jc w:val="both"/>
        <w:rPr>
          <w:rFonts w:asciiTheme="majorHAnsi" w:hAnsiTheme="majorHAnsi" w:cstheme="majorHAnsi"/>
        </w:rPr>
      </w:pPr>
      <w:r w:rsidRPr="00C24F87">
        <w:rPr>
          <w:rFonts w:asciiTheme="majorHAnsi" w:hAnsiTheme="majorHAnsi" w:cstheme="majorHAnsi"/>
          <w:b/>
        </w:rPr>
        <w:t>6.1</w:t>
      </w:r>
      <w:r w:rsidR="007219E4">
        <w:rPr>
          <w:rFonts w:asciiTheme="majorHAnsi" w:hAnsiTheme="majorHAnsi" w:cstheme="majorHAnsi"/>
          <w:b/>
        </w:rPr>
        <w:t>9</w:t>
      </w:r>
      <w:r w:rsidRPr="00C24F87">
        <w:rPr>
          <w:rFonts w:asciiTheme="majorHAnsi" w:hAnsiTheme="majorHAnsi" w:cstheme="majorHAnsi"/>
          <w:b/>
        </w:rPr>
        <w:t>.</w:t>
      </w:r>
      <w:r w:rsidR="00DE7791" w:rsidRPr="00C24F87">
        <w:rPr>
          <w:rFonts w:asciiTheme="majorHAnsi" w:hAnsiTheme="majorHAnsi" w:cstheme="majorHAnsi"/>
          <w:b/>
        </w:rPr>
        <w:t>4</w:t>
      </w:r>
      <w:r w:rsidRPr="00C24F87">
        <w:rPr>
          <w:rFonts w:asciiTheme="majorHAnsi" w:hAnsiTheme="majorHAnsi" w:cstheme="majorHAnsi"/>
          <w:b/>
        </w:rPr>
        <w:t>.</w:t>
      </w:r>
      <w:r w:rsidRPr="00C24F87">
        <w:rPr>
          <w:rFonts w:asciiTheme="majorHAnsi" w:hAnsiTheme="majorHAnsi" w:cstheme="majorHAnsi"/>
        </w:rPr>
        <w:t xml:space="preserve"> Na hipótese de necessidade de suspensão da sessão pública para a realização de diligências, com vistas ao saneame</w:t>
      </w:r>
      <w:r w:rsidR="007219E4">
        <w:rPr>
          <w:rFonts w:asciiTheme="majorHAnsi" w:hAnsiTheme="majorHAnsi" w:cstheme="majorHAnsi"/>
        </w:rPr>
        <w:t>nto de que dispõe o subitem 6.19</w:t>
      </w:r>
      <w:r w:rsidRPr="00C24F87">
        <w:rPr>
          <w:rFonts w:asciiTheme="majorHAnsi" w:hAnsiTheme="majorHAnsi" w:cstheme="majorHAnsi"/>
        </w:rPr>
        <w:t>.</w:t>
      </w:r>
      <w:r w:rsidR="00DE7791" w:rsidRPr="00C24F87">
        <w:rPr>
          <w:rFonts w:asciiTheme="majorHAnsi" w:hAnsiTheme="majorHAnsi" w:cstheme="majorHAnsi"/>
        </w:rPr>
        <w:t>2.1</w:t>
      </w:r>
      <w:r w:rsidR="007219E4">
        <w:rPr>
          <w:rFonts w:asciiTheme="majorHAnsi" w:hAnsiTheme="majorHAnsi" w:cstheme="majorHAnsi"/>
        </w:rPr>
        <w:t xml:space="preserve"> e subitem 6.19</w:t>
      </w:r>
      <w:r w:rsidRPr="00C24F87">
        <w:rPr>
          <w:rFonts w:asciiTheme="majorHAnsi" w:hAnsiTheme="majorHAnsi" w:cstheme="majorHAnsi"/>
        </w:rPr>
        <w:t>.</w:t>
      </w:r>
      <w:r w:rsidR="00DE7791" w:rsidRPr="00C24F87">
        <w:rPr>
          <w:rFonts w:asciiTheme="majorHAnsi" w:hAnsiTheme="majorHAnsi" w:cstheme="majorHAnsi"/>
        </w:rPr>
        <w:t>3</w:t>
      </w:r>
      <w:r w:rsidRPr="00C24F87">
        <w:rPr>
          <w:rFonts w:asciiTheme="majorHAnsi" w:hAnsiTheme="majorHAnsi" w:cstheme="majorHAnsi"/>
        </w:rPr>
        <w:t>, somente poderá ser reiniciada mediante aviso prévio no sistema com, no mínimo, 24hrs (vinte e quatro horas</w:t>
      </w:r>
      <w:r w:rsidR="00831EF2">
        <w:rPr>
          <w:rFonts w:asciiTheme="majorHAnsi" w:hAnsiTheme="majorHAnsi" w:cstheme="majorHAnsi"/>
        </w:rPr>
        <w:t>)</w:t>
      </w:r>
      <w:r w:rsidRPr="00C24F87">
        <w:rPr>
          <w:rFonts w:asciiTheme="majorHAnsi" w:hAnsiTheme="majorHAnsi" w:cstheme="majorHAnsi"/>
        </w:rPr>
        <w:t xml:space="preserve"> de antecedência, e a ocorrência será registrada em ata.</w:t>
      </w:r>
    </w:p>
    <w:p w14:paraId="45B7BF34" w14:textId="77777777" w:rsidR="00DE7791" w:rsidRPr="00C24F87" w:rsidRDefault="00DE7791" w:rsidP="00C24F87">
      <w:pPr>
        <w:spacing w:before="0" w:after="0"/>
        <w:jc w:val="both"/>
        <w:rPr>
          <w:rFonts w:asciiTheme="majorHAnsi" w:eastAsia="Times New Roman" w:hAnsiTheme="majorHAnsi" w:cstheme="majorHAnsi"/>
          <w:b/>
          <w:color w:val="000000"/>
          <w:lang w:eastAsia="pt-BR"/>
        </w:rPr>
      </w:pPr>
    </w:p>
    <w:p w14:paraId="50D4EA62" w14:textId="2AB27E92" w:rsidR="00E5302E" w:rsidRPr="00C24F87" w:rsidRDefault="007219E4" w:rsidP="00C24F87">
      <w:pPr>
        <w:spacing w:before="0" w:after="0"/>
        <w:jc w:val="both"/>
        <w:rPr>
          <w:rFonts w:asciiTheme="majorHAnsi" w:hAnsiTheme="majorHAnsi" w:cstheme="majorHAnsi"/>
        </w:rPr>
      </w:pPr>
      <w:r>
        <w:rPr>
          <w:rFonts w:asciiTheme="majorHAnsi" w:eastAsia="Times New Roman" w:hAnsiTheme="majorHAnsi" w:cstheme="majorHAnsi"/>
          <w:b/>
          <w:color w:val="000000"/>
          <w:lang w:eastAsia="pt-BR"/>
        </w:rPr>
        <w:t>6.20</w:t>
      </w:r>
      <w:r w:rsidR="00E5302E" w:rsidRPr="00C24F87">
        <w:rPr>
          <w:rFonts w:asciiTheme="majorHAnsi" w:eastAsia="Times New Roman" w:hAnsiTheme="majorHAnsi" w:cstheme="majorHAnsi"/>
          <w:b/>
          <w:color w:val="000000"/>
          <w:lang w:eastAsia="pt-BR"/>
        </w:rPr>
        <w:t>.</w:t>
      </w:r>
      <w:r w:rsidR="00E5302E" w:rsidRPr="00C24F87">
        <w:rPr>
          <w:rFonts w:asciiTheme="majorHAnsi" w:eastAsia="Times New Roman" w:hAnsiTheme="majorHAnsi" w:cstheme="majorHAnsi"/>
          <w:color w:val="000000"/>
          <w:lang w:eastAsia="pt-BR"/>
        </w:rPr>
        <w:t xml:space="preserve"> </w:t>
      </w:r>
      <w:r w:rsidR="00E5302E" w:rsidRPr="00C24F87">
        <w:rPr>
          <w:rFonts w:asciiTheme="majorHAnsi" w:hAnsiTheme="majorHAnsi" w:cstheme="majorHAnsi"/>
        </w:rPr>
        <w:t>Se a proposta ou lance vencedor for desclassificado, o(a) Pregoeiro(a) examinará a proposta ou lance subsequente, e, assim sucessivamente, na ordem de classificação.</w:t>
      </w:r>
    </w:p>
    <w:p w14:paraId="6991D622" w14:textId="659D6AEB" w:rsidR="00010532" w:rsidRPr="00C24F87" w:rsidRDefault="00010532" w:rsidP="00C24F87">
      <w:pPr>
        <w:spacing w:before="0" w:after="0"/>
        <w:jc w:val="both"/>
        <w:rPr>
          <w:rFonts w:asciiTheme="majorHAnsi" w:hAnsiTheme="majorHAnsi" w:cstheme="majorHAnsi"/>
        </w:rPr>
      </w:pPr>
    </w:p>
    <w:p w14:paraId="631BB65A" w14:textId="54A192D5" w:rsidR="00010532" w:rsidRPr="00C24F87" w:rsidRDefault="007219E4" w:rsidP="00C24F87">
      <w:pPr>
        <w:spacing w:before="0" w:after="0"/>
        <w:jc w:val="both"/>
        <w:rPr>
          <w:rFonts w:asciiTheme="majorHAnsi" w:eastAsia="Times New Roman" w:hAnsiTheme="majorHAnsi" w:cstheme="majorHAnsi"/>
          <w:color w:val="000000"/>
          <w:lang w:eastAsia="pt-BR"/>
        </w:rPr>
      </w:pPr>
      <w:r>
        <w:rPr>
          <w:rFonts w:asciiTheme="majorHAnsi" w:hAnsiTheme="majorHAnsi" w:cstheme="majorHAnsi"/>
          <w:b/>
        </w:rPr>
        <w:t>6.20</w:t>
      </w:r>
      <w:r w:rsidR="00010532" w:rsidRPr="00C24F87">
        <w:rPr>
          <w:rFonts w:asciiTheme="majorHAnsi" w:hAnsiTheme="majorHAnsi" w:cstheme="majorHAnsi"/>
          <w:b/>
        </w:rPr>
        <w:t>.1</w:t>
      </w:r>
      <w:r w:rsidR="00010532" w:rsidRPr="00C24F87">
        <w:rPr>
          <w:rFonts w:asciiTheme="majorHAnsi" w:hAnsiTheme="majorHAnsi" w:cstheme="majorHAnsi"/>
        </w:rPr>
        <w:t>. Nos itens não exclusivos para a participação de microempresas, empresas de pequeno porte e microempreendedores individuais, sempre que a proposta do provisoriamente vencedor</w:t>
      </w:r>
      <w:r w:rsidR="007E61A2">
        <w:rPr>
          <w:rFonts w:asciiTheme="majorHAnsi" w:hAnsiTheme="majorHAnsi" w:cstheme="majorHAnsi"/>
        </w:rPr>
        <w:t>a</w:t>
      </w:r>
      <w:r w:rsidR="00010532" w:rsidRPr="00C24F87">
        <w:rPr>
          <w:rFonts w:asciiTheme="majorHAnsi" w:hAnsiTheme="majorHAnsi" w:cstheme="majorHAnsi"/>
        </w:rPr>
        <w:t xml:space="preserve"> </w:t>
      </w:r>
      <w:r w:rsidR="00010532" w:rsidRPr="00C24F87">
        <w:rPr>
          <w:rFonts w:asciiTheme="majorHAnsi" w:hAnsiTheme="majorHAnsi" w:cstheme="majorHAnsi"/>
        </w:rPr>
        <w:lastRenderedPageBreak/>
        <w:t>for desclassificada, e antes de o(a) Pregoeiro(a) passar à subsequente, haverá nova verificação, pelo sistema, da eventual ocorrência do empate ficto, na forma do subitem 6.13.</w:t>
      </w:r>
    </w:p>
    <w:p w14:paraId="5C15D606" w14:textId="0123C64B" w:rsidR="00DE7791" w:rsidRDefault="00DE7791" w:rsidP="00C24F87">
      <w:pPr>
        <w:spacing w:before="0" w:after="0"/>
        <w:jc w:val="both"/>
        <w:rPr>
          <w:rFonts w:asciiTheme="majorHAnsi" w:eastAsia="Times New Roman" w:hAnsiTheme="majorHAnsi" w:cstheme="majorHAnsi"/>
          <w:color w:val="000000"/>
          <w:lang w:eastAsia="pt-BR"/>
        </w:rPr>
      </w:pPr>
    </w:p>
    <w:p w14:paraId="5E167199" w14:textId="1DB323F4" w:rsidR="00F10CFC" w:rsidRPr="00C801BE" w:rsidRDefault="00F10CFC" w:rsidP="00F10CFC">
      <w:pPr>
        <w:spacing w:before="0" w:after="0"/>
        <w:jc w:val="both"/>
        <w:rPr>
          <w:rFonts w:ascii="Arial" w:eastAsia="Times New Roman" w:hAnsi="Arial" w:cs="Arial"/>
          <w:b/>
          <w:color w:val="000000"/>
          <w:lang w:eastAsia="pt-BR"/>
        </w:rPr>
      </w:pPr>
      <w:r w:rsidRPr="00C801BE">
        <w:rPr>
          <w:rFonts w:ascii="Arial" w:eastAsia="Times New Roman" w:hAnsi="Arial" w:cs="Arial"/>
          <w:b/>
          <w:color w:val="000000"/>
          <w:lang w:eastAsia="pt-BR"/>
        </w:rPr>
        <w:t>DA POSSIBILIDADE DE REGISTRO DE MAIS DE UM FORNECEDOR AO PREÇO DO LICITANTE PROVISORIAMENTE VENCEDOR</w:t>
      </w:r>
    </w:p>
    <w:p w14:paraId="7C76FFFC" w14:textId="77777777" w:rsidR="00F10CFC" w:rsidRPr="00C801BE" w:rsidRDefault="00F10CFC" w:rsidP="00F10CFC">
      <w:pPr>
        <w:spacing w:before="0" w:after="0"/>
        <w:jc w:val="both"/>
        <w:rPr>
          <w:rFonts w:ascii="Arial" w:eastAsia="Times New Roman" w:hAnsi="Arial" w:cs="Arial"/>
          <w:b/>
          <w:color w:val="000000"/>
          <w:lang w:eastAsia="pt-BR"/>
        </w:rPr>
      </w:pPr>
    </w:p>
    <w:p w14:paraId="1E10ECED"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r w:rsidRPr="00C801BE">
        <w:rPr>
          <w:rFonts w:asciiTheme="majorHAnsi" w:eastAsia="Times New Roman" w:hAnsiTheme="majorHAnsi" w:cstheme="majorHAnsi"/>
          <w:b/>
          <w:color w:val="000000"/>
          <w:lang w:eastAsia="pt-BR"/>
        </w:rPr>
        <w:t>6.21.</w:t>
      </w:r>
      <w:r w:rsidRPr="00C801BE">
        <w:rPr>
          <w:rFonts w:asciiTheme="majorHAnsi" w:eastAsia="Times New Roman" w:hAnsiTheme="majorHAnsi" w:cstheme="majorHAnsi"/>
          <w:color w:val="000000"/>
          <w:lang w:eastAsia="pt-BR"/>
        </w:rPr>
        <w:t xml:space="preserve"> Os licitantes interessados poderão reduzir seus preços ao valor da proposta do licitante provisoriamente vencedor.</w:t>
      </w:r>
    </w:p>
    <w:p w14:paraId="0A5DFA9F"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p>
    <w:p w14:paraId="526453EB"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r w:rsidRPr="00C801BE">
        <w:rPr>
          <w:rFonts w:asciiTheme="majorHAnsi" w:eastAsia="Times New Roman" w:hAnsiTheme="majorHAnsi" w:cstheme="majorHAnsi"/>
          <w:b/>
          <w:color w:val="000000"/>
          <w:lang w:eastAsia="pt-BR"/>
        </w:rPr>
        <w:t>6.21.1.</w:t>
      </w:r>
      <w:r w:rsidRPr="00C801BE">
        <w:rPr>
          <w:rFonts w:asciiTheme="majorHAnsi" w:eastAsia="Times New Roman" w:hAnsiTheme="majorHAnsi" w:cstheme="majorHAnsi"/>
          <w:color w:val="000000"/>
          <w:lang w:eastAsia="pt-BR"/>
        </w:rPr>
        <w:t xml:space="preserve"> A apresentação de novas propostas na forma subitem 6.21 não prejudicará o resultado do certame em relação ao licitante provisoriamente vencedor.</w:t>
      </w:r>
    </w:p>
    <w:p w14:paraId="6DF43403"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p>
    <w:p w14:paraId="4C7C4888"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r w:rsidRPr="00C801BE">
        <w:rPr>
          <w:rFonts w:asciiTheme="majorHAnsi" w:eastAsia="Times New Roman" w:hAnsiTheme="majorHAnsi" w:cstheme="majorHAnsi"/>
          <w:b/>
          <w:color w:val="000000"/>
          <w:lang w:eastAsia="pt-BR"/>
        </w:rPr>
        <w:t>6.21.2.</w:t>
      </w:r>
      <w:r w:rsidRPr="00C801BE">
        <w:rPr>
          <w:rFonts w:asciiTheme="majorHAnsi" w:eastAsia="Times New Roman" w:hAnsiTheme="majorHAnsi" w:cstheme="majorHAnsi"/>
          <w:color w:val="000000"/>
          <w:lang w:eastAsia="pt-BR"/>
        </w:rPr>
        <w:t xml:space="preserve"> Para os fins do disposto no subitem 6.21, o pregoeiro consultará os demais licitantes se aceitam aderir ao preço e demais condições ofertadas pelo licitante provisoriamente vencedor.</w:t>
      </w:r>
    </w:p>
    <w:p w14:paraId="56F7638B"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p>
    <w:p w14:paraId="6BB2B90A"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r w:rsidRPr="00C801BE">
        <w:rPr>
          <w:rFonts w:asciiTheme="majorHAnsi" w:eastAsia="Times New Roman" w:hAnsiTheme="majorHAnsi" w:cstheme="majorHAnsi"/>
          <w:b/>
          <w:color w:val="000000"/>
          <w:lang w:eastAsia="pt-BR"/>
        </w:rPr>
        <w:t>6.21.3.</w:t>
      </w:r>
      <w:r w:rsidRPr="00C801BE">
        <w:rPr>
          <w:rFonts w:asciiTheme="majorHAnsi" w:eastAsia="Times New Roman" w:hAnsiTheme="majorHAnsi" w:cstheme="majorHAnsi"/>
          <w:color w:val="000000"/>
          <w:lang w:eastAsia="pt-BR"/>
        </w:rPr>
        <w:t xml:space="preserve"> A confirmação de adesão será consignada em ata da sessão da licitação.</w:t>
      </w:r>
    </w:p>
    <w:p w14:paraId="4271A3E7"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p>
    <w:p w14:paraId="1CA9A4B8"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r w:rsidRPr="00C801BE">
        <w:rPr>
          <w:rFonts w:asciiTheme="majorHAnsi" w:eastAsia="Times New Roman" w:hAnsiTheme="majorHAnsi" w:cstheme="majorHAnsi"/>
          <w:b/>
          <w:color w:val="000000"/>
          <w:lang w:eastAsia="pt-BR"/>
        </w:rPr>
        <w:t>6.21.4.</w:t>
      </w:r>
      <w:r w:rsidRPr="00C801BE">
        <w:rPr>
          <w:rFonts w:asciiTheme="majorHAnsi" w:eastAsia="Times New Roman" w:hAnsiTheme="majorHAnsi" w:cstheme="majorHAnsi"/>
          <w:color w:val="000000"/>
          <w:lang w:eastAsia="pt-BR"/>
        </w:rPr>
        <w:t xml:space="preserve"> Se houver mais de um licitante na situação de que trata o subitem 6.21, a classificação será realizada segundo a ordem da última proposta ou lance apresentado durante a fase de apresentação destes.</w:t>
      </w:r>
    </w:p>
    <w:p w14:paraId="3320EB7B"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p>
    <w:p w14:paraId="10F68FD9" w14:textId="13E779AD" w:rsidR="00F10CFC" w:rsidRPr="00C801BE" w:rsidRDefault="00F10CFC" w:rsidP="00F10CFC">
      <w:pPr>
        <w:spacing w:before="0" w:after="0"/>
        <w:jc w:val="both"/>
        <w:rPr>
          <w:rFonts w:asciiTheme="majorHAnsi" w:eastAsia="Times New Roman" w:hAnsiTheme="majorHAnsi" w:cstheme="majorHAnsi"/>
          <w:color w:val="000000"/>
          <w:lang w:eastAsia="pt-BR"/>
        </w:rPr>
      </w:pPr>
      <w:r w:rsidRPr="00C801BE">
        <w:rPr>
          <w:rFonts w:asciiTheme="majorHAnsi" w:eastAsia="Times New Roman" w:hAnsiTheme="majorHAnsi" w:cstheme="majorHAnsi"/>
          <w:b/>
          <w:color w:val="000000"/>
          <w:lang w:eastAsia="pt-BR"/>
        </w:rPr>
        <w:t>6.21.5</w:t>
      </w:r>
      <w:r w:rsidRPr="00C801BE">
        <w:rPr>
          <w:rFonts w:asciiTheme="majorHAnsi" w:eastAsia="Times New Roman" w:hAnsiTheme="majorHAnsi" w:cstheme="majorHAnsi"/>
          <w:color w:val="000000"/>
          <w:lang w:eastAsia="pt-BR"/>
        </w:rPr>
        <w:t xml:space="preserve">. Os licitantes que aceitarem </w:t>
      </w:r>
      <w:r w:rsidRPr="00C801BE">
        <w:rPr>
          <w:rFonts w:ascii="Arial" w:hAnsi="Arial" w:cs="Arial"/>
          <w:color w:val="000000"/>
        </w:rPr>
        <w:t xml:space="preserve">cotar o objeto em preço igual ao do licitante provisoriamente vencedor será denominado como </w:t>
      </w:r>
      <w:r w:rsidRPr="00C801BE">
        <w:rPr>
          <w:rFonts w:ascii="Arial" w:hAnsi="Arial" w:cs="Arial"/>
          <w:i/>
          <w:color w:val="000000"/>
        </w:rPr>
        <w:t>aderente de preços</w:t>
      </w:r>
      <w:r w:rsidRPr="00C801BE">
        <w:rPr>
          <w:rFonts w:ascii="Arial" w:hAnsi="Arial" w:cs="Arial"/>
          <w:color w:val="000000"/>
        </w:rPr>
        <w:t>, nos termos do inciso V do art. 2º do Decreto nº 16.122/2023.</w:t>
      </w:r>
    </w:p>
    <w:p w14:paraId="5DF93A38" w14:textId="77777777" w:rsidR="00F10CFC" w:rsidRPr="00C801BE" w:rsidRDefault="00F10CFC" w:rsidP="00F10CFC">
      <w:pPr>
        <w:spacing w:before="0" w:after="0"/>
        <w:jc w:val="both"/>
        <w:rPr>
          <w:rFonts w:asciiTheme="majorHAnsi" w:eastAsia="Times New Roman" w:hAnsiTheme="majorHAnsi" w:cstheme="majorHAnsi"/>
          <w:color w:val="000000"/>
          <w:lang w:eastAsia="pt-BR"/>
        </w:rPr>
      </w:pPr>
    </w:p>
    <w:p w14:paraId="3D3B4DA3" w14:textId="77777777" w:rsidR="00F10CFC" w:rsidRPr="00A25275" w:rsidRDefault="00F10CFC" w:rsidP="00F10CFC">
      <w:pPr>
        <w:spacing w:before="0" w:after="0"/>
        <w:jc w:val="both"/>
        <w:rPr>
          <w:rFonts w:asciiTheme="majorHAnsi" w:eastAsia="Times New Roman" w:hAnsiTheme="majorHAnsi" w:cstheme="majorHAnsi"/>
          <w:color w:val="000000"/>
          <w:lang w:eastAsia="pt-BR"/>
        </w:rPr>
      </w:pPr>
      <w:r w:rsidRPr="00C801BE">
        <w:rPr>
          <w:rFonts w:asciiTheme="majorHAnsi" w:eastAsia="Times New Roman" w:hAnsiTheme="majorHAnsi" w:cstheme="majorHAnsi"/>
          <w:b/>
          <w:color w:val="000000"/>
          <w:lang w:eastAsia="pt-BR"/>
        </w:rPr>
        <w:t>6.21.6.</w:t>
      </w:r>
      <w:r w:rsidRPr="00C801BE">
        <w:rPr>
          <w:rFonts w:asciiTheme="majorHAnsi" w:eastAsia="Times New Roman" w:hAnsiTheme="majorHAnsi" w:cstheme="majorHAnsi"/>
          <w:color w:val="000000"/>
          <w:lang w:eastAsia="pt-BR"/>
        </w:rPr>
        <w:t xml:space="preserve"> </w:t>
      </w:r>
      <w:bookmarkStart w:id="12" w:name="_Hlk104744463"/>
      <w:r w:rsidRPr="00C801BE">
        <w:rPr>
          <w:rFonts w:asciiTheme="majorHAnsi" w:eastAsia="Times New Roman" w:hAnsiTheme="majorHAnsi" w:cstheme="majorHAnsi"/>
          <w:color w:val="000000"/>
          <w:lang w:eastAsia="pt-BR"/>
        </w:rPr>
        <w:t>Para o registro do preço dos aderentes de preço, será exigida a análise da habilitação e, em havendo, da amostra.</w:t>
      </w:r>
      <w:bookmarkEnd w:id="12"/>
    </w:p>
    <w:p w14:paraId="1E1A0CF9" w14:textId="77777777" w:rsidR="00F10CFC" w:rsidRPr="00C24F87" w:rsidRDefault="00F10CFC" w:rsidP="00C24F87">
      <w:pPr>
        <w:spacing w:before="0" w:after="0"/>
        <w:jc w:val="both"/>
        <w:rPr>
          <w:rFonts w:asciiTheme="majorHAnsi" w:eastAsia="Times New Roman" w:hAnsiTheme="majorHAnsi" w:cstheme="majorHAnsi"/>
          <w:color w:val="000000"/>
          <w:lang w:eastAsia="pt-BR"/>
        </w:rPr>
      </w:pPr>
    </w:p>
    <w:p w14:paraId="67C6BB23" w14:textId="5DF49113" w:rsidR="00E836C0" w:rsidRPr="00C24F87" w:rsidRDefault="00E836C0" w:rsidP="00C24F87">
      <w:pPr>
        <w:spacing w:before="0"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lang w:eastAsia="pt-BR"/>
        </w:rPr>
        <w:t>DA AMOSTRA</w:t>
      </w:r>
    </w:p>
    <w:p w14:paraId="230F318C" w14:textId="77777777" w:rsidR="00271319" w:rsidRPr="00C24F87" w:rsidRDefault="00271319" w:rsidP="00C24F87">
      <w:pPr>
        <w:widowControl w:val="0"/>
        <w:spacing w:before="0" w:after="0"/>
        <w:jc w:val="both"/>
        <w:rPr>
          <w:rFonts w:asciiTheme="majorHAnsi" w:eastAsia="Times New Roman" w:hAnsiTheme="majorHAnsi" w:cstheme="majorHAnsi"/>
          <w:lang w:eastAsia="pt-BR"/>
        </w:rPr>
      </w:pPr>
    </w:p>
    <w:p w14:paraId="18EC7E69" w14:textId="7776C5A3" w:rsidR="00271319" w:rsidRPr="00C24F87" w:rsidRDefault="00E836C0" w:rsidP="00C24F87">
      <w:pPr>
        <w:widowControl w:val="0"/>
        <w:suppressAutoHyphens/>
        <w:spacing w:before="0" w:after="0"/>
        <w:jc w:val="both"/>
        <w:rPr>
          <w:rFonts w:asciiTheme="majorHAnsi" w:eastAsia="Times New Roman" w:hAnsiTheme="majorHAnsi" w:cstheme="majorHAnsi"/>
          <w:color w:val="FF0000"/>
          <w:lang w:eastAsia="ar-SA"/>
        </w:rPr>
      </w:pPr>
      <w:r w:rsidRPr="00C801BE">
        <w:rPr>
          <w:rFonts w:asciiTheme="majorHAnsi" w:eastAsia="Times New Roman" w:hAnsiTheme="majorHAnsi" w:cstheme="majorHAnsi"/>
          <w:b/>
          <w:color w:val="FF0000"/>
          <w:lang w:eastAsia="ar-SA"/>
        </w:rPr>
        <w:t>6.</w:t>
      </w:r>
      <w:r w:rsidR="00F10CFC" w:rsidRPr="00C801BE">
        <w:rPr>
          <w:rFonts w:asciiTheme="majorHAnsi" w:eastAsia="Times New Roman" w:hAnsiTheme="majorHAnsi" w:cstheme="majorHAnsi"/>
          <w:b/>
          <w:color w:val="FF0000"/>
          <w:lang w:eastAsia="ar-SA"/>
        </w:rPr>
        <w:t>22</w:t>
      </w:r>
      <w:r w:rsidR="00271319" w:rsidRPr="00C801BE">
        <w:rPr>
          <w:rFonts w:asciiTheme="majorHAnsi" w:eastAsia="Times New Roman" w:hAnsiTheme="majorHAnsi" w:cstheme="majorHAnsi"/>
          <w:b/>
          <w:color w:val="FF0000"/>
          <w:lang w:eastAsia="ar-SA"/>
        </w:rPr>
        <w:t>.</w:t>
      </w:r>
      <w:r w:rsidR="00271319" w:rsidRPr="00C801BE">
        <w:rPr>
          <w:rFonts w:asciiTheme="majorHAnsi" w:eastAsia="Times New Roman" w:hAnsiTheme="majorHAnsi" w:cstheme="majorHAnsi"/>
          <w:color w:val="FF0000"/>
          <w:lang w:eastAsia="ar-SA"/>
        </w:rPr>
        <w:t xml:space="preserve"> </w:t>
      </w:r>
      <w:r w:rsidR="00F10CFC" w:rsidRPr="00C801BE">
        <w:rPr>
          <w:rFonts w:asciiTheme="majorHAnsi" w:eastAsia="Times New Roman" w:hAnsiTheme="majorHAnsi" w:cstheme="majorHAnsi"/>
          <w:color w:val="FF0000"/>
          <w:lang w:eastAsia="ar-SA"/>
        </w:rPr>
        <w:t xml:space="preserve">O Pregoeiro </w:t>
      </w:r>
      <w:r w:rsidR="00F10CFC" w:rsidRPr="00C801BE">
        <w:rPr>
          <w:rFonts w:asciiTheme="majorHAnsi" w:eastAsia="Times New Roman" w:hAnsiTheme="majorHAnsi" w:cstheme="majorHAnsi"/>
          <w:b/>
          <w:color w:val="FF0000"/>
          <w:u w:val="single"/>
          <w:lang w:eastAsia="ar-SA"/>
        </w:rPr>
        <w:t>exigirá que a licitante classificada em primeiro lugar e os aderentes de preços, se houver, apresentem</w:t>
      </w:r>
      <w:r w:rsidR="00F10CFC" w:rsidRPr="00C24F87">
        <w:rPr>
          <w:rFonts w:asciiTheme="majorHAnsi" w:eastAsia="Times New Roman" w:hAnsiTheme="majorHAnsi" w:cstheme="majorHAnsi"/>
          <w:b/>
          <w:color w:val="FF0000"/>
          <w:u w:val="single"/>
          <w:lang w:eastAsia="ar-SA"/>
        </w:rPr>
        <w:t xml:space="preserve"> amostra</w:t>
      </w:r>
      <w:r w:rsidR="00F10CFC" w:rsidRPr="00C24F87">
        <w:rPr>
          <w:rFonts w:asciiTheme="majorHAnsi" w:eastAsia="Times New Roman" w:hAnsiTheme="majorHAnsi" w:cstheme="majorHAnsi"/>
          <w:color w:val="FF0000"/>
          <w:lang w:eastAsia="ar-SA"/>
        </w:rPr>
        <w:t>, observando-se o procedimento estabelecido no TR</w:t>
      </w:r>
      <w:r w:rsidR="00271319" w:rsidRPr="00C24F87">
        <w:rPr>
          <w:rFonts w:asciiTheme="majorHAnsi" w:eastAsia="Times New Roman" w:hAnsiTheme="majorHAnsi" w:cstheme="majorHAnsi"/>
          <w:color w:val="FF0000"/>
          <w:lang w:eastAsia="ar-SA"/>
        </w:rPr>
        <w:t>.</w:t>
      </w:r>
    </w:p>
    <w:p w14:paraId="43BA3E9D"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5B00D6EA" w14:textId="77777777" w:rsidR="00271319" w:rsidRPr="00C24F87" w:rsidRDefault="00271319" w:rsidP="00C24F87">
      <w:pPr>
        <w:widowControl w:val="0"/>
        <w:spacing w:before="0"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4A41AC98" w14:textId="77777777"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54871809" w14:textId="750973C1" w:rsidR="00271319" w:rsidRPr="00C24F87" w:rsidRDefault="007219E4" w:rsidP="00C24F87">
      <w:pPr>
        <w:spacing w:before="0" w:after="0"/>
        <w:jc w:val="both"/>
        <w:rPr>
          <w:rFonts w:asciiTheme="majorHAnsi" w:eastAsia="Times New Roman" w:hAnsiTheme="majorHAnsi" w:cstheme="majorHAnsi"/>
          <w:color w:val="FF0000"/>
          <w:lang w:eastAsia="pt-BR"/>
        </w:rPr>
      </w:pPr>
      <w:r>
        <w:rPr>
          <w:rFonts w:asciiTheme="majorHAnsi" w:eastAsia="Times New Roman" w:hAnsiTheme="majorHAnsi" w:cstheme="majorHAnsi"/>
          <w:b/>
          <w:color w:val="FF0000"/>
          <w:lang w:eastAsia="ar-SA"/>
        </w:rPr>
        <w:t>6.2</w:t>
      </w:r>
      <w:r w:rsidR="00F10CFC">
        <w:rPr>
          <w:rFonts w:asciiTheme="majorHAnsi" w:eastAsia="Times New Roman" w:hAnsiTheme="majorHAnsi" w:cstheme="majorHAnsi"/>
          <w:b/>
          <w:color w:val="FF0000"/>
          <w:lang w:eastAsia="ar-SA"/>
        </w:rPr>
        <w:t>2</w:t>
      </w:r>
      <w:r w:rsidR="00271319" w:rsidRPr="00C24F87">
        <w:rPr>
          <w:rFonts w:asciiTheme="majorHAnsi" w:eastAsia="Times New Roman" w:hAnsiTheme="majorHAnsi" w:cstheme="majorHAnsi"/>
          <w:b/>
          <w:color w:val="FF0000"/>
          <w:lang w:eastAsia="pt-BR"/>
        </w:rPr>
        <w:t>.</w:t>
      </w:r>
      <w:r w:rsidR="00271319" w:rsidRPr="00C24F87">
        <w:rPr>
          <w:rFonts w:asciiTheme="majorHAnsi" w:eastAsia="Times New Roman" w:hAnsiTheme="majorHAnsi" w:cstheme="majorHAnsi"/>
          <w:color w:val="FF0000"/>
          <w:lang w:eastAsia="pt-BR"/>
        </w:rPr>
        <w:t xml:space="preserve"> </w:t>
      </w:r>
      <w:r w:rsidR="00271319" w:rsidRPr="00C24F87">
        <w:rPr>
          <w:rFonts w:asciiTheme="majorHAnsi" w:eastAsia="Times New Roman" w:hAnsiTheme="majorHAnsi" w:cstheme="majorHAnsi"/>
          <w:b/>
          <w:color w:val="FF0000"/>
          <w:u w:val="single"/>
          <w:lang w:eastAsia="pt-BR"/>
        </w:rPr>
        <w:t>Não será exigida amostra</w:t>
      </w:r>
      <w:r w:rsidR="00271319" w:rsidRPr="00C24F87">
        <w:rPr>
          <w:rFonts w:asciiTheme="majorHAnsi" w:eastAsia="Times New Roman" w:hAnsiTheme="majorHAnsi" w:cstheme="majorHAnsi"/>
          <w:color w:val="FF0000"/>
          <w:lang w:eastAsia="pt-BR"/>
        </w:rPr>
        <w:t>.</w:t>
      </w:r>
    </w:p>
    <w:p w14:paraId="55E8874F" w14:textId="708DDB4C" w:rsidR="00271319" w:rsidRPr="00C24F87" w:rsidRDefault="00271319" w:rsidP="00C24F87">
      <w:pPr>
        <w:widowControl w:val="0"/>
        <w:suppressAutoHyphens/>
        <w:spacing w:before="0" w:after="0"/>
        <w:jc w:val="both"/>
        <w:rPr>
          <w:rFonts w:asciiTheme="majorHAnsi" w:eastAsia="Times New Roman" w:hAnsiTheme="majorHAnsi" w:cstheme="majorHAnsi"/>
          <w:color w:val="000000"/>
          <w:lang w:eastAsia="ar-SA"/>
        </w:rPr>
      </w:pPr>
    </w:p>
    <w:p w14:paraId="28BD71B8" w14:textId="77777777" w:rsidR="00DE7791" w:rsidRPr="00C24F87" w:rsidRDefault="00DE779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 xml:space="preserve">Orientações práticas: </w:t>
      </w:r>
    </w:p>
    <w:p w14:paraId="06C0587E" w14:textId="77777777" w:rsidR="00DE7791" w:rsidRPr="00C24F87" w:rsidRDefault="00DE779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p>
    <w:p w14:paraId="1C0F998A" w14:textId="1C1279CF" w:rsidR="00DE7791" w:rsidRPr="00C24F87" w:rsidRDefault="00DE779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color w:val="000000"/>
        </w:rPr>
      </w:pPr>
      <w:r w:rsidRPr="00C24F87">
        <w:rPr>
          <w:rFonts w:asciiTheme="majorHAnsi" w:hAnsiTheme="majorHAnsi" w:cstheme="majorHAnsi"/>
        </w:rPr>
        <w:t xml:space="preserve">A descrição correta e detalhada do material a ser adquirido, na maior parte dos casos, garantirá a qualidade da contratação, sem necessidade de se exigir a apresentação de amostra, a qual deve ser reservada para situações excepcionais. Todavia, a Lei </w:t>
      </w:r>
      <w:r w:rsidR="008A56EF">
        <w:rPr>
          <w:rFonts w:asciiTheme="majorHAnsi" w:hAnsiTheme="majorHAnsi" w:cstheme="majorHAnsi"/>
        </w:rPr>
        <w:t>nº</w:t>
      </w:r>
      <w:r w:rsidRPr="00C24F87">
        <w:rPr>
          <w:rFonts w:asciiTheme="majorHAnsi" w:hAnsiTheme="majorHAnsi" w:cstheme="majorHAnsi"/>
        </w:rPr>
        <w:t xml:space="preserve">º 14.133, de 2021 (§ 3º do art. 17 e inciso II do art. 41) permite que </w:t>
      </w:r>
      <w:r w:rsidRPr="00C24F87">
        <w:rPr>
          <w:rFonts w:asciiTheme="majorHAnsi" w:hAnsiTheme="majorHAnsi" w:cstheme="majorHAnsi"/>
          <w:color w:val="000000"/>
        </w:rPr>
        <w:t>o órgão ou entidade licitante realize</w:t>
      </w:r>
      <w:r w:rsidR="007E61A2">
        <w:rPr>
          <w:rFonts w:asciiTheme="majorHAnsi" w:hAnsiTheme="majorHAnsi" w:cstheme="majorHAnsi"/>
          <w:color w:val="000000"/>
        </w:rPr>
        <w:t>,</w:t>
      </w:r>
      <w:r w:rsidRPr="00C24F87">
        <w:rPr>
          <w:rFonts w:asciiTheme="majorHAnsi" w:hAnsiTheme="majorHAnsi" w:cstheme="majorHAnsi"/>
          <w:color w:val="000000"/>
        </w:rPr>
        <w:t xml:space="preserve"> </w:t>
      </w:r>
      <w:r w:rsidRPr="00C24F87">
        <w:rPr>
          <w:rFonts w:asciiTheme="majorHAnsi" w:hAnsiTheme="majorHAnsi" w:cstheme="majorHAnsi"/>
          <w:color w:val="000000"/>
          <w:u w:val="single"/>
        </w:rPr>
        <w:t>em relação ao licitante provisoriamente vencedor</w:t>
      </w:r>
      <w:r w:rsidR="007E61A2">
        <w:rPr>
          <w:rFonts w:asciiTheme="majorHAnsi" w:hAnsiTheme="majorHAnsi" w:cstheme="majorHAnsi"/>
          <w:color w:val="000000"/>
          <w:u w:val="single"/>
        </w:rPr>
        <w:t>,</w:t>
      </w:r>
      <w:r w:rsidRPr="00C24F87">
        <w:rPr>
          <w:rFonts w:asciiTheme="majorHAnsi" w:hAnsiTheme="majorHAnsi" w:cstheme="majorHAnsi"/>
          <w:color w:val="000000"/>
        </w:rPr>
        <w:t xml:space="preserve"> análise e avaliação da conformidade da proposta, mediante homologação de amostras, exame de conformidade e prova de conceito, entre outros testes de interesse da Administração, de modo a comprovar sua aderência às especificações definidas no termo de referência.</w:t>
      </w:r>
    </w:p>
    <w:p w14:paraId="1D820CB7" w14:textId="77777777" w:rsidR="00DE7791" w:rsidRPr="00C24F87" w:rsidRDefault="00DE779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color w:val="000000"/>
        </w:rPr>
      </w:pPr>
      <w:r w:rsidRPr="00C24F87">
        <w:rPr>
          <w:rFonts w:asciiTheme="majorHAnsi" w:hAnsiTheme="majorHAnsi" w:cstheme="majorHAnsi"/>
          <w:color w:val="000000"/>
        </w:rPr>
        <w:t>Assim, foi disponibilizada uma redação caso a equipe de planejamento tenha optado por fazer essa exigência.</w:t>
      </w:r>
    </w:p>
    <w:p w14:paraId="11785F1B" w14:textId="77777777" w:rsidR="00DE7791" w:rsidRPr="00C24F87" w:rsidRDefault="00DE779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color w:val="000000"/>
        </w:rPr>
      </w:pPr>
      <w:r w:rsidRPr="00C24F87">
        <w:rPr>
          <w:rFonts w:asciiTheme="majorHAnsi" w:hAnsiTheme="majorHAnsi" w:cstheme="majorHAnsi"/>
          <w:color w:val="000000"/>
        </w:rPr>
        <w:t xml:space="preserve">No entanto, convém destacar que o inciso II do art. 41 também permite a exigência de amostra no período de vigência do contrato ou da ata de registro de preços (e não na fase de julgamento da proposta). </w:t>
      </w:r>
    </w:p>
    <w:p w14:paraId="51E55876" w14:textId="7B35A108" w:rsidR="00DE7791" w:rsidRPr="00C24F87" w:rsidRDefault="00DE779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hAnsiTheme="majorHAnsi" w:cstheme="majorHAnsi"/>
          <w:color w:val="000000"/>
        </w:rPr>
      </w:pPr>
      <w:r w:rsidRPr="00C24F87">
        <w:rPr>
          <w:rFonts w:asciiTheme="majorHAnsi" w:hAnsiTheme="majorHAnsi" w:cstheme="majorHAnsi"/>
          <w:color w:val="000000"/>
        </w:rPr>
        <w:lastRenderedPageBreak/>
        <w:t>Além disso, o art. 42</w:t>
      </w:r>
      <w:r w:rsidR="00246BCC">
        <w:rPr>
          <w:rFonts w:asciiTheme="majorHAnsi" w:hAnsiTheme="majorHAnsi" w:cstheme="majorHAnsi"/>
          <w:color w:val="000000"/>
        </w:rPr>
        <w:t>, §2º,</w:t>
      </w:r>
      <w:r w:rsidRPr="00C24F87">
        <w:rPr>
          <w:rFonts w:asciiTheme="majorHAnsi" w:hAnsiTheme="majorHAnsi" w:cstheme="majorHAnsi"/>
          <w:color w:val="000000"/>
        </w:rPr>
        <w:t xml:space="preserve"> também possibilita que a Administração Pública ofereça um protótipo do objeto pretendido e exija, na fase de julgamento das propostas ou após o julgamento (como condição para firmar contrato), amostras do licitante provisoriamente vencedor.</w:t>
      </w:r>
    </w:p>
    <w:p w14:paraId="667F95E9" w14:textId="77777777" w:rsidR="00DE7791" w:rsidRPr="00C24F87" w:rsidRDefault="00DE7791" w:rsidP="00C24F87">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rPr>
      </w:pPr>
      <w:r w:rsidRPr="00C24F87">
        <w:rPr>
          <w:rFonts w:asciiTheme="majorHAnsi" w:hAnsiTheme="majorHAnsi" w:cstheme="majorHAnsi"/>
          <w:color w:val="000000"/>
        </w:rPr>
        <w:t xml:space="preserve">Na hipótese destes dois últimos casos, orienta-se que o órgão ou entidade licitante remeta os autos à Procuradoria Geral do Estado para elaboração de parecer. </w:t>
      </w:r>
    </w:p>
    <w:p w14:paraId="47A6ECD4" w14:textId="77777777" w:rsidR="00DE7791" w:rsidRPr="00C24F87" w:rsidRDefault="00DE7791" w:rsidP="00C24F87">
      <w:pPr>
        <w:spacing w:before="0" w:after="0"/>
        <w:jc w:val="both"/>
        <w:rPr>
          <w:rFonts w:asciiTheme="majorHAnsi" w:eastAsia="Times New Roman" w:hAnsiTheme="majorHAnsi" w:cstheme="majorHAnsi"/>
          <w:color w:val="000000"/>
          <w:lang w:eastAsia="pt-BR"/>
        </w:rPr>
      </w:pPr>
    </w:p>
    <w:p w14:paraId="2928ABF1" w14:textId="25167850" w:rsidR="00AE7703" w:rsidRPr="00C24F87" w:rsidRDefault="007219E4" w:rsidP="00C24F87">
      <w:pPr>
        <w:spacing w:before="0" w:after="0"/>
        <w:jc w:val="both"/>
        <w:rPr>
          <w:rFonts w:asciiTheme="majorHAnsi" w:hAnsiTheme="majorHAnsi" w:cstheme="majorHAnsi"/>
        </w:rPr>
      </w:pPr>
      <w:r>
        <w:rPr>
          <w:rFonts w:asciiTheme="majorHAnsi" w:eastAsia="Times New Roman" w:hAnsiTheme="majorHAnsi" w:cstheme="majorHAnsi"/>
          <w:b/>
          <w:color w:val="000000"/>
          <w:lang w:eastAsia="pt-BR"/>
        </w:rPr>
        <w:t>6.</w:t>
      </w:r>
      <w:r w:rsidR="00F10CFC">
        <w:rPr>
          <w:rFonts w:asciiTheme="majorHAnsi" w:eastAsia="Times New Roman" w:hAnsiTheme="majorHAnsi" w:cstheme="majorHAnsi"/>
          <w:b/>
          <w:color w:val="000000"/>
          <w:lang w:eastAsia="pt-BR"/>
        </w:rPr>
        <w:t>23</w:t>
      </w:r>
      <w:r w:rsidR="00271319" w:rsidRPr="00C24F87">
        <w:rPr>
          <w:rFonts w:asciiTheme="majorHAnsi" w:eastAsia="Times New Roman" w:hAnsiTheme="majorHAnsi" w:cstheme="majorHAnsi"/>
          <w:b/>
          <w:color w:val="000000"/>
          <w:lang w:eastAsia="pt-BR"/>
        </w:rPr>
        <w:t>.</w:t>
      </w:r>
      <w:r w:rsidR="00271319" w:rsidRPr="00C24F87">
        <w:rPr>
          <w:rFonts w:asciiTheme="majorHAnsi" w:eastAsia="Times New Roman" w:hAnsiTheme="majorHAnsi" w:cstheme="majorHAnsi"/>
          <w:color w:val="000000"/>
          <w:lang w:eastAsia="pt-BR"/>
        </w:rPr>
        <w:t xml:space="preserve"> </w:t>
      </w:r>
      <w:r w:rsidR="00AE7703" w:rsidRPr="00C24F87">
        <w:rPr>
          <w:rFonts w:asciiTheme="majorHAnsi" w:hAnsiTheme="majorHAnsi" w:cstheme="majorHAnsi"/>
        </w:rPr>
        <w:t>Após o encerramento da análise da conformidade das propostas e dos lances</w:t>
      </w:r>
      <w:r w:rsidR="007E61A2">
        <w:rPr>
          <w:rFonts w:asciiTheme="majorHAnsi" w:hAnsiTheme="majorHAnsi" w:cstheme="majorHAnsi"/>
        </w:rPr>
        <w:t>,</w:t>
      </w:r>
      <w:r w:rsidR="00AE7703" w:rsidRPr="00C24F87">
        <w:rPr>
          <w:rFonts w:asciiTheme="majorHAnsi" w:hAnsiTheme="majorHAnsi" w:cstheme="majorHAnsi"/>
        </w:rPr>
        <w:t xml:space="preserve"> o pregoeiro disponibilizará no</w:t>
      </w:r>
      <w:r w:rsidR="00822835">
        <w:rPr>
          <w:rFonts w:asciiTheme="majorHAnsi" w:hAnsiTheme="majorHAnsi" w:cstheme="majorHAnsi"/>
        </w:rPr>
        <w:t xml:space="preserve"> sistema </w:t>
      </w:r>
      <w:r w:rsidR="00AE7703" w:rsidRPr="00C24F87">
        <w:rPr>
          <w:rFonts w:asciiTheme="majorHAnsi" w:hAnsiTheme="majorHAnsi" w:cstheme="majorHAnsi"/>
        </w:rPr>
        <w:t>os documentos da proposta apresentados pelo licitante classificado em primeiro lugar.</w:t>
      </w:r>
    </w:p>
    <w:p w14:paraId="48234DB1" w14:textId="46D1E2C3" w:rsidR="00AE7703" w:rsidRPr="00C24F87" w:rsidRDefault="00AE7703" w:rsidP="00C24F87">
      <w:pPr>
        <w:spacing w:before="0" w:after="0"/>
        <w:jc w:val="both"/>
        <w:rPr>
          <w:rFonts w:asciiTheme="majorHAnsi" w:hAnsiTheme="majorHAnsi" w:cstheme="majorHAnsi"/>
        </w:rPr>
      </w:pPr>
    </w:p>
    <w:p w14:paraId="7CF52149" w14:textId="31FEE1C3" w:rsidR="00AE7703" w:rsidRDefault="00010532" w:rsidP="00C24F87">
      <w:pPr>
        <w:spacing w:before="0" w:after="0"/>
        <w:jc w:val="both"/>
        <w:rPr>
          <w:rFonts w:asciiTheme="majorHAnsi" w:hAnsiTheme="majorHAnsi" w:cstheme="majorHAnsi"/>
        </w:rPr>
      </w:pPr>
      <w:r w:rsidRPr="00C24F87">
        <w:rPr>
          <w:rFonts w:asciiTheme="majorHAnsi" w:hAnsiTheme="majorHAnsi" w:cstheme="majorHAnsi"/>
          <w:b/>
        </w:rPr>
        <w:t>6</w:t>
      </w:r>
      <w:r w:rsidR="00F10CFC">
        <w:rPr>
          <w:rFonts w:asciiTheme="majorHAnsi" w:hAnsiTheme="majorHAnsi" w:cstheme="majorHAnsi"/>
          <w:b/>
        </w:rPr>
        <w:t>.24</w:t>
      </w:r>
      <w:r w:rsidR="00AE7703" w:rsidRPr="00C24F87">
        <w:rPr>
          <w:rFonts w:asciiTheme="majorHAnsi" w:hAnsiTheme="majorHAnsi" w:cstheme="majorHAnsi"/>
          <w:b/>
        </w:rPr>
        <w:t>.</w:t>
      </w:r>
      <w:r w:rsidR="00AE7703" w:rsidRPr="00C24F87">
        <w:rPr>
          <w:rFonts w:asciiTheme="majorHAnsi" w:hAnsiTheme="majorHAnsi" w:cstheme="majorHAnsi"/>
        </w:rPr>
        <w:t xml:space="preserve"> Qualquer licitante poderá, </w:t>
      </w:r>
      <w:r w:rsidR="00AE7703" w:rsidRPr="00C24F87">
        <w:rPr>
          <w:rFonts w:asciiTheme="majorHAnsi" w:hAnsiTheme="majorHAnsi" w:cstheme="majorHAnsi"/>
          <w:b/>
        </w:rPr>
        <w:t>de forma imediata</w:t>
      </w:r>
      <w:r w:rsidR="001A5542">
        <w:rPr>
          <w:rFonts w:asciiTheme="majorHAnsi" w:hAnsiTheme="majorHAnsi" w:cstheme="majorHAnsi"/>
          <w:b/>
        </w:rPr>
        <w:t xml:space="preserve">, </w:t>
      </w:r>
      <w:r w:rsidR="00AE7703" w:rsidRPr="001A5542">
        <w:rPr>
          <w:rFonts w:asciiTheme="majorHAnsi" w:hAnsiTheme="majorHAnsi" w:cstheme="majorHAnsi"/>
          <w:b/>
          <w:u w:val="single"/>
        </w:rPr>
        <w:t>após o término do julgamento das propostas</w:t>
      </w:r>
      <w:r w:rsidR="00AE7703" w:rsidRPr="00C24F87">
        <w:rPr>
          <w:rFonts w:asciiTheme="majorHAnsi" w:hAnsiTheme="majorHAnsi" w:cstheme="majorHAnsi"/>
          <w:b/>
        </w:rPr>
        <w:t>, manifestar</w:t>
      </w:r>
      <w:r w:rsidR="001A5542">
        <w:rPr>
          <w:rFonts w:asciiTheme="majorHAnsi" w:hAnsiTheme="majorHAnsi" w:cstheme="majorHAnsi"/>
          <w:b/>
        </w:rPr>
        <w:t xml:space="preserve"> </w:t>
      </w:r>
      <w:r w:rsidR="001A5542">
        <w:rPr>
          <w:rFonts w:ascii="Arial" w:eastAsia="Times New Roman" w:hAnsi="Arial" w:cs="Arial"/>
          <w:b/>
          <w:color w:val="000000"/>
          <w:lang w:eastAsia="ar-SA"/>
        </w:rPr>
        <w:t>em campo próprio do sistema</w:t>
      </w:r>
      <w:r w:rsidR="00AE7703" w:rsidRPr="00C24F87">
        <w:rPr>
          <w:rFonts w:asciiTheme="majorHAnsi" w:hAnsiTheme="majorHAnsi" w:cstheme="majorHAnsi"/>
          <w:b/>
        </w:rPr>
        <w:t xml:space="preserve"> sua intenção de recorrer</w:t>
      </w:r>
      <w:r w:rsidR="001A5542" w:rsidRPr="001A5542">
        <w:rPr>
          <w:rFonts w:ascii="Arial" w:eastAsia="Times New Roman" w:hAnsi="Arial" w:cs="Arial"/>
          <w:b/>
          <w:color w:val="000000"/>
          <w:lang w:eastAsia="ar-SA"/>
        </w:rPr>
        <w:t xml:space="preserve"> </w:t>
      </w:r>
      <w:r w:rsidR="001A5542" w:rsidRPr="001A5542">
        <w:rPr>
          <w:rFonts w:asciiTheme="majorHAnsi" w:hAnsiTheme="majorHAnsi" w:cstheme="majorHAnsi"/>
          <w:b/>
          <w:u w:val="single"/>
        </w:rPr>
        <w:t>em face das decisões proferidas nessa fase processual</w:t>
      </w:r>
      <w:r w:rsidR="00AE7703" w:rsidRPr="001A5542">
        <w:rPr>
          <w:rFonts w:asciiTheme="majorHAnsi" w:hAnsiTheme="majorHAnsi" w:cstheme="majorHAnsi"/>
          <w:b/>
          <w:u w:val="single"/>
        </w:rPr>
        <w:t>, sob</w:t>
      </w:r>
      <w:r w:rsidR="00AE7703" w:rsidRPr="00C24F87">
        <w:rPr>
          <w:rFonts w:asciiTheme="majorHAnsi" w:hAnsiTheme="majorHAnsi" w:cstheme="majorHAnsi"/>
          <w:b/>
          <w:u w:val="single"/>
        </w:rPr>
        <w:t xml:space="preserve"> pena de preclusão</w:t>
      </w:r>
      <w:r w:rsidR="00AE7703" w:rsidRPr="00C24F87">
        <w:rPr>
          <w:rFonts w:asciiTheme="majorHAnsi" w:hAnsiTheme="majorHAnsi" w:cstheme="majorHAnsi"/>
        </w:rPr>
        <w:t>.</w:t>
      </w:r>
    </w:p>
    <w:p w14:paraId="711588CC" w14:textId="74663748" w:rsidR="000A28DF" w:rsidRDefault="000A28DF" w:rsidP="00C24F87">
      <w:pPr>
        <w:spacing w:before="0" w:after="0"/>
        <w:jc w:val="both"/>
        <w:rPr>
          <w:rFonts w:asciiTheme="majorHAnsi" w:hAnsiTheme="majorHAnsi" w:cstheme="majorHAnsi"/>
        </w:rPr>
      </w:pPr>
    </w:p>
    <w:p w14:paraId="1063B7F3" w14:textId="4BEF09DE" w:rsidR="000A28DF" w:rsidRDefault="00F10CFC" w:rsidP="00C24F87">
      <w:pPr>
        <w:spacing w:before="0" w:after="0"/>
        <w:jc w:val="both"/>
        <w:rPr>
          <w:rFonts w:asciiTheme="majorHAnsi" w:hAnsiTheme="majorHAnsi" w:cstheme="majorHAnsi"/>
        </w:rPr>
      </w:pPr>
      <w:r>
        <w:rPr>
          <w:rFonts w:asciiTheme="majorHAnsi" w:hAnsiTheme="majorHAnsi" w:cstheme="majorHAnsi"/>
          <w:b/>
        </w:rPr>
        <w:t>6.24</w:t>
      </w:r>
      <w:r w:rsidR="000A28DF" w:rsidRPr="000A28DF">
        <w:rPr>
          <w:rFonts w:asciiTheme="majorHAnsi" w:hAnsiTheme="majorHAnsi" w:cstheme="majorHAnsi"/>
          <w:b/>
        </w:rPr>
        <w:t>.1.</w:t>
      </w:r>
      <w:r w:rsidR="000A28DF">
        <w:rPr>
          <w:rFonts w:asciiTheme="majorHAnsi" w:hAnsiTheme="majorHAnsi" w:cstheme="majorHAnsi"/>
        </w:rPr>
        <w:t xml:space="preserve"> Ao término </w:t>
      </w:r>
      <w:r w:rsidR="000A28DF" w:rsidRPr="000A28DF">
        <w:rPr>
          <w:rFonts w:asciiTheme="majorHAnsi" w:hAnsiTheme="majorHAnsi" w:cstheme="majorHAnsi"/>
        </w:rPr>
        <w:t>do julgamento das propostas</w:t>
      </w:r>
      <w:r w:rsidR="000A28DF">
        <w:rPr>
          <w:rFonts w:asciiTheme="majorHAnsi" w:hAnsiTheme="majorHAnsi" w:cstheme="majorHAnsi"/>
        </w:rPr>
        <w:t xml:space="preserve">, </w:t>
      </w:r>
      <w:r w:rsidR="000A28DF" w:rsidRPr="000A28DF">
        <w:rPr>
          <w:rFonts w:asciiTheme="majorHAnsi" w:hAnsiTheme="majorHAnsi" w:cstheme="majorHAnsi"/>
        </w:rPr>
        <w:t xml:space="preserve">será concedido na sessão pública o prazo de </w:t>
      </w:r>
      <w:r w:rsidR="000A28DF" w:rsidRPr="00F1041D">
        <w:rPr>
          <w:rFonts w:asciiTheme="majorHAnsi" w:hAnsiTheme="majorHAnsi" w:cstheme="majorHAnsi"/>
          <w:highlight w:val="yellow"/>
        </w:rPr>
        <w:t>.............</w:t>
      </w:r>
      <w:r w:rsidR="000A28DF" w:rsidRPr="000A28DF">
        <w:rPr>
          <w:rFonts w:asciiTheme="majorHAnsi" w:hAnsiTheme="majorHAnsi" w:cstheme="majorHAnsi"/>
        </w:rPr>
        <w:t xml:space="preserve"> minutos para que qualquer licitante manifeste, de forma imediata, em campo próprio do sistema, a intenção de recorrer</w:t>
      </w:r>
      <w:r w:rsidR="00F855D3">
        <w:rPr>
          <w:rFonts w:asciiTheme="majorHAnsi" w:hAnsiTheme="majorHAnsi" w:cstheme="majorHAnsi"/>
        </w:rPr>
        <w:t xml:space="preserve"> </w:t>
      </w:r>
      <w:r>
        <w:rPr>
          <w:rFonts w:asciiTheme="majorHAnsi" w:hAnsiTheme="majorHAnsi" w:cstheme="majorHAnsi"/>
        </w:rPr>
        <w:t>de que trata o subitem 6.24</w:t>
      </w:r>
      <w:r w:rsidR="000A28DF" w:rsidRPr="000A28DF">
        <w:rPr>
          <w:rFonts w:asciiTheme="majorHAnsi" w:hAnsiTheme="majorHAnsi" w:cstheme="majorHAnsi"/>
        </w:rPr>
        <w:t>, de forma motivada, indicando contra qual(is) decisão(ões) pretende recorrer e por quais motivos.</w:t>
      </w:r>
    </w:p>
    <w:p w14:paraId="33B4DB0F" w14:textId="17B9B821" w:rsidR="001A5542" w:rsidRDefault="001A5542" w:rsidP="00C24F87">
      <w:pPr>
        <w:spacing w:before="0" w:after="0"/>
        <w:jc w:val="both"/>
        <w:rPr>
          <w:rFonts w:asciiTheme="majorHAnsi" w:hAnsiTheme="majorHAnsi" w:cstheme="majorHAnsi"/>
        </w:rPr>
      </w:pPr>
    </w:p>
    <w:p w14:paraId="40D1560B" w14:textId="66B4278E" w:rsidR="00F1041D" w:rsidRDefault="00010532" w:rsidP="00F1041D">
      <w:pPr>
        <w:widowControl w:val="0"/>
        <w:suppressAutoHyphens/>
        <w:spacing w:before="0" w:after="0"/>
        <w:jc w:val="both"/>
      </w:pPr>
      <w:r w:rsidRPr="00C24F87">
        <w:rPr>
          <w:rFonts w:asciiTheme="majorHAnsi" w:hAnsiTheme="majorHAnsi" w:cstheme="majorHAnsi"/>
          <w:b/>
        </w:rPr>
        <w:t>6.2</w:t>
      </w:r>
      <w:r w:rsidR="00F10CFC">
        <w:rPr>
          <w:rFonts w:asciiTheme="majorHAnsi" w:hAnsiTheme="majorHAnsi" w:cstheme="majorHAnsi"/>
          <w:b/>
        </w:rPr>
        <w:t>4</w:t>
      </w:r>
      <w:r w:rsidR="000A28DF">
        <w:rPr>
          <w:rFonts w:asciiTheme="majorHAnsi" w:hAnsiTheme="majorHAnsi" w:cstheme="majorHAnsi"/>
          <w:b/>
        </w:rPr>
        <w:t>.2</w:t>
      </w:r>
      <w:r w:rsidR="00AE7703" w:rsidRPr="00C24F87">
        <w:rPr>
          <w:rFonts w:asciiTheme="majorHAnsi" w:hAnsiTheme="majorHAnsi" w:cstheme="majorHAnsi"/>
          <w:b/>
        </w:rPr>
        <w:t xml:space="preserve">. </w:t>
      </w:r>
      <w:r w:rsidR="00F1041D">
        <w:t>O</w:t>
      </w:r>
      <w:r w:rsidR="00F1041D" w:rsidRPr="0012629D">
        <w:t xml:space="preserve"> prazo </w:t>
      </w:r>
      <w:r w:rsidR="00F1041D">
        <w:t>e a forma de</w:t>
      </w:r>
      <w:r w:rsidR="00F1041D" w:rsidRPr="0012629D">
        <w:t xml:space="preserve"> apresentação das razões recursais </w:t>
      </w:r>
      <w:r w:rsidR="00F1041D">
        <w:t>deverão observar o disposto no item 8 deste Edital.</w:t>
      </w:r>
    </w:p>
    <w:p w14:paraId="2F46BE9B" w14:textId="77777777" w:rsidR="00F1041D" w:rsidRDefault="00F1041D" w:rsidP="00C24F87">
      <w:pPr>
        <w:spacing w:before="0" w:after="0"/>
        <w:jc w:val="both"/>
        <w:rPr>
          <w:rFonts w:asciiTheme="majorHAnsi" w:hAnsiTheme="majorHAnsi" w:cstheme="majorHAnsi"/>
          <w:b/>
        </w:rPr>
      </w:pPr>
    </w:p>
    <w:p w14:paraId="549BB338" w14:textId="412845FD" w:rsidR="00271319" w:rsidRPr="00C24F87" w:rsidRDefault="00010532" w:rsidP="00C24F87">
      <w:pPr>
        <w:spacing w:before="0" w:after="0"/>
        <w:jc w:val="both"/>
        <w:rPr>
          <w:rFonts w:asciiTheme="majorHAnsi" w:eastAsia="Times New Roman" w:hAnsiTheme="majorHAnsi" w:cstheme="majorHAnsi"/>
          <w:color w:val="000000"/>
          <w:lang w:eastAsia="pt-BR"/>
        </w:rPr>
      </w:pPr>
      <w:r w:rsidRPr="00C24F87">
        <w:rPr>
          <w:rFonts w:asciiTheme="majorHAnsi" w:eastAsia="Times New Roman" w:hAnsiTheme="majorHAnsi" w:cstheme="majorHAnsi"/>
          <w:b/>
          <w:color w:val="000000"/>
          <w:lang w:eastAsia="pt-BR"/>
        </w:rPr>
        <w:t>6.2</w:t>
      </w:r>
      <w:r w:rsidR="00F10CFC">
        <w:rPr>
          <w:rFonts w:asciiTheme="majorHAnsi" w:eastAsia="Times New Roman" w:hAnsiTheme="majorHAnsi" w:cstheme="majorHAnsi"/>
          <w:b/>
          <w:color w:val="000000"/>
          <w:lang w:eastAsia="pt-BR"/>
        </w:rPr>
        <w:t>5</w:t>
      </w:r>
      <w:r w:rsidR="00AE7703" w:rsidRPr="00C24F87">
        <w:rPr>
          <w:rFonts w:asciiTheme="majorHAnsi" w:eastAsia="Times New Roman" w:hAnsiTheme="majorHAnsi" w:cstheme="majorHAnsi"/>
          <w:color w:val="000000"/>
          <w:lang w:eastAsia="pt-BR"/>
        </w:rPr>
        <w:t xml:space="preserve">. </w:t>
      </w:r>
      <w:r w:rsidR="00F10CFC" w:rsidRPr="00C24F87">
        <w:rPr>
          <w:rFonts w:asciiTheme="majorHAnsi" w:eastAsia="Times New Roman" w:hAnsiTheme="majorHAnsi" w:cstheme="majorHAnsi"/>
          <w:color w:val="000000"/>
          <w:lang w:eastAsia="pt-BR"/>
        </w:rPr>
        <w:t xml:space="preserve">Encerrada a análise quanto à aceitação da proposta, o Pregoeiro </w:t>
      </w:r>
      <w:r w:rsidR="00F10CFC" w:rsidRPr="00C801BE">
        <w:rPr>
          <w:rFonts w:asciiTheme="majorHAnsi" w:eastAsia="Times New Roman" w:hAnsiTheme="majorHAnsi" w:cstheme="majorHAnsi"/>
          <w:color w:val="000000"/>
          <w:lang w:eastAsia="pt-BR"/>
        </w:rPr>
        <w:t xml:space="preserve">verificará a habilitação da licitante classificada em primeiro lugar </w:t>
      </w:r>
      <w:r w:rsidR="00F10CFC" w:rsidRPr="00C801BE">
        <w:rPr>
          <w:rFonts w:asciiTheme="majorHAnsi" w:eastAsia="Times New Roman" w:hAnsiTheme="majorHAnsi" w:cstheme="majorHAnsi"/>
          <w:lang w:eastAsia="pt-BR"/>
        </w:rPr>
        <w:t>e d</w:t>
      </w:r>
      <w:r w:rsidR="00F10CFC" w:rsidRPr="00C801BE">
        <w:rPr>
          <w:rFonts w:asciiTheme="majorHAnsi" w:eastAsia="Times New Roman" w:hAnsiTheme="majorHAnsi" w:cstheme="majorHAnsi"/>
          <w:b/>
          <w:u w:val="single"/>
          <w:lang w:eastAsia="ar-SA"/>
        </w:rPr>
        <w:t>os aderentes de preços, se houver</w:t>
      </w:r>
      <w:r w:rsidR="00F10CFC" w:rsidRPr="00C801BE">
        <w:rPr>
          <w:rFonts w:asciiTheme="majorHAnsi" w:eastAsia="Times New Roman" w:hAnsiTheme="majorHAnsi" w:cstheme="majorHAnsi"/>
          <w:lang w:eastAsia="pt-BR"/>
        </w:rPr>
        <w:t xml:space="preserve">, </w:t>
      </w:r>
      <w:r w:rsidR="00F10CFC" w:rsidRPr="00C801BE">
        <w:rPr>
          <w:rFonts w:asciiTheme="majorHAnsi" w:eastAsia="Times New Roman" w:hAnsiTheme="majorHAnsi" w:cstheme="majorHAnsi"/>
          <w:color w:val="000000"/>
          <w:lang w:eastAsia="pt-BR"/>
        </w:rPr>
        <w:t>observado</w:t>
      </w:r>
      <w:r w:rsidR="00F10CFC" w:rsidRPr="00C24F87">
        <w:rPr>
          <w:rFonts w:asciiTheme="majorHAnsi" w:eastAsia="Times New Roman" w:hAnsiTheme="majorHAnsi" w:cstheme="majorHAnsi"/>
          <w:color w:val="000000"/>
          <w:lang w:eastAsia="pt-BR"/>
        </w:rPr>
        <w:t xml:space="preserve"> o disposto neste edital.</w:t>
      </w:r>
    </w:p>
    <w:p w14:paraId="7656A808" w14:textId="77777777" w:rsidR="00010532" w:rsidRPr="00C24F87" w:rsidRDefault="00010532" w:rsidP="00C24F87">
      <w:pPr>
        <w:spacing w:before="0" w:after="0"/>
        <w:jc w:val="both"/>
        <w:rPr>
          <w:rFonts w:asciiTheme="majorHAnsi" w:eastAsia="Times New Roman" w:hAnsiTheme="majorHAnsi" w:cstheme="majorHAnsi"/>
          <w:color w:val="000000"/>
          <w:lang w:eastAsia="pt-BR"/>
        </w:rPr>
      </w:pPr>
    </w:p>
    <w:p w14:paraId="3C6116AB" w14:textId="77777777" w:rsidR="00FB71A8" w:rsidRPr="00923D26" w:rsidRDefault="00FB71A8" w:rsidP="00FB71A8">
      <w:pPr>
        <w:pStyle w:val="Ttulo1"/>
        <w:jc w:val="both"/>
        <w:rPr>
          <w:rFonts w:eastAsia="Times New Roman"/>
          <w:b/>
          <w:bCs/>
          <w:lang w:eastAsia="pt-BR"/>
        </w:rPr>
      </w:pPr>
      <w:r>
        <w:rPr>
          <w:rFonts w:eastAsia="Times New Roman"/>
          <w:b/>
          <w:lang w:eastAsia="pt-BR"/>
        </w:rPr>
        <w:t>7</w:t>
      </w:r>
      <w:r w:rsidRPr="007E5114">
        <w:rPr>
          <w:rFonts w:eastAsia="Times New Roman"/>
          <w:b/>
          <w:lang w:eastAsia="pt-BR"/>
        </w:rPr>
        <w:t xml:space="preserve"> -  </w:t>
      </w:r>
      <w:r>
        <w:rPr>
          <w:rFonts w:eastAsia="Times New Roman"/>
          <w:b/>
          <w:lang w:eastAsia="pt-BR"/>
        </w:rPr>
        <w:t>da fase de habilitação</w:t>
      </w:r>
    </w:p>
    <w:p w14:paraId="73AF7A21" w14:textId="77777777" w:rsidR="00FB71A8" w:rsidRPr="00C24F87" w:rsidRDefault="00FB71A8" w:rsidP="00FB71A8">
      <w:pPr>
        <w:spacing w:before="0" w:after="0"/>
        <w:jc w:val="both"/>
        <w:rPr>
          <w:rFonts w:asciiTheme="majorHAnsi" w:eastAsia="Times New Roman" w:hAnsiTheme="majorHAnsi" w:cstheme="majorHAnsi"/>
          <w:color w:val="000000"/>
          <w:lang w:eastAsia="pt-BR"/>
        </w:rPr>
      </w:pPr>
    </w:p>
    <w:p w14:paraId="380C862E" w14:textId="77777777" w:rsidR="000C2571" w:rsidRPr="00DD3BCB" w:rsidRDefault="000C2571" w:rsidP="000C2571">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rPr>
      </w:pPr>
      <w:r w:rsidRPr="00DD3BCB">
        <w:rPr>
          <w:rFonts w:ascii="Arial" w:eastAsia="Calibri" w:hAnsi="Arial" w:cs="Arial"/>
          <w:b/>
        </w:rPr>
        <w:t>Orientações práticas:</w:t>
      </w:r>
    </w:p>
    <w:p w14:paraId="53845EC3" w14:textId="77777777" w:rsidR="000C2571" w:rsidRPr="00DD3BCB" w:rsidRDefault="000C2571" w:rsidP="000C2571">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p>
    <w:p w14:paraId="183446B1" w14:textId="77777777" w:rsidR="000C2571" w:rsidRDefault="000C2571" w:rsidP="000C2571">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DD3BCB">
        <w:rPr>
          <w:rFonts w:ascii="Arial" w:eastAsia="Times New Roman" w:hAnsi="Arial" w:cs="Arial"/>
          <w:bCs/>
          <w:lang w:eastAsia="pt-BR"/>
        </w:rPr>
        <w:t>Nesta minuta padrão</w:t>
      </w:r>
      <w:r>
        <w:rPr>
          <w:rFonts w:ascii="Arial" w:eastAsia="Times New Roman" w:hAnsi="Arial" w:cs="Arial"/>
          <w:bCs/>
          <w:lang w:eastAsia="pt-BR"/>
        </w:rPr>
        <w:t xml:space="preserve"> de Edital estão previstos os atos do procedimento a serem adotados nessa etapa da licitação.</w:t>
      </w:r>
    </w:p>
    <w:p w14:paraId="2888C4B3" w14:textId="77777777" w:rsidR="000C2571" w:rsidRDefault="000C2571" w:rsidP="000C2571">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Os documentos de habilitação (fiscal, jurídico, técnico e econômico-financeiro) a serem exigidos em cada licitação devem estar previstos no Termo de Referência, não sendo necessária a sua repetição no instrumento convocatório, conforme previsto no subitem 7.2.</w:t>
      </w:r>
    </w:p>
    <w:p w14:paraId="21EEDD0C" w14:textId="77777777" w:rsidR="000C2571" w:rsidRDefault="000C2571" w:rsidP="000C2571">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Assim, remete-se às orientações e notas explicativas contidas no Termo de Referência em relação aos documentos de habilitação.</w:t>
      </w:r>
    </w:p>
    <w:p w14:paraId="63A2DCEA" w14:textId="77777777" w:rsidR="000C2571" w:rsidRPr="00DD3BCB" w:rsidRDefault="000C2571" w:rsidP="000C2571">
      <w:pPr>
        <w:spacing w:after="0"/>
        <w:jc w:val="both"/>
        <w:rPr>
          <w:rFonts w:ascii="Arial" w:eastAsia="Times New Roman" w:hAnsi="Arial" w:cs="Arial"/>
          <w:color w:val="000000"/>
          <w:lang w:eastAsia="pt-BR"/>
        </w:rPr>
      </w:pPr>
    </w:p>
    <w:p w14:paraId="7A01E8C0" w14:textId="77777777" w:rsidR="000C2571" w:rsidRPr="00DD3BCB" w:rsidRDefault="000C2571" w:rsidP="000C2571">
      <w:pPr>
        <w:widowControl w:val="0"/>
        <w:suppressAutoHyphens/>
        <w:spacing w:after="0"/>
        <w:jc w:val="both"/>
        <w:rPr>
          <w:rFonts w:ascii="Arial" w:eastAsia="Times New Roman" w:hAnsi="Arial" w:cs="Arial"/>
          <w:color w:val="000000"/>
          <w:lang w:eastAsia="ar-SA"/>
        </w:rPr>
      </w:pPr>
      <w:r w:rsidRPr="00DD3BCB">
        <w:rPr>
          <w:rFonts w:ascii="Arial" w:eastAsia="Times New Roman" w:hAnsi="Arial" w:cs="Arial"/>
          <w:b/>
          <w:color w:val="000000"/>
          <w:lang w:eastAsia="ar-SA"/>
        </w:rPr>
        <w:t xml:space="preserve">7.1. </w:t>
      </w:r>
      <w:r w:rsidRPr="00DD3BCB">
        <w:rPr>
          <w:rFonts w:ascii="Arial" w:eastAsia="Times New Roman" w:hAnsi="Arial" w:cs="Arial"/>
          <w:color w:val="000000"/>
          <w:lang w:eastAsia="ar-SA"/>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64B1599" w14:textId="77777777" w:rsidR="000C2571" w:rsidRPr="00DD3BCB" w:rsidRDefault="000C2571" w:rsidP="000C2571">
      <w:pPr>
        <w:widowControl w:val="0"/>
        <w:suppressAutoHyphens/>
        <w:spacing w:after="0"/>
        <w:jc w:val="both"/>
        <w:rPr>
          <w:rFonts w:ascii="Arial" w:eastAsia="Times New Roman" w:hAnsi="Arial" w:cs="Arial"/>
          <w:color w:val="000000"/>
          <w:lang w:eastAsia="ar-SA"/>
        </w:rPr>
      </w:pPr>
    </w:p>
    <w:p w14:paraId="79884E31" w14:textId="734E87A9" w:rsidR="000C2571" w:rsidRDefault="000C2571" w:rsidP="000C2571">
      <w:pPr>
        <w:widowControl w:val="0"/>
        <w:suppressAutoHyphens/>
        <w:spacing w:after="0"/>
        <w:jc w:val="both"/>
        <w:rPr>
          <w:rFonts w:ascii="Arial" w:eastAsia="Times New Roman" w:hAnsi="Arial" w:cs="Arial"/>
          <w:color w:val="000000"/>
          <w:lang w:eastAsia="ar-SA"/>
        </w:rPr>
      </w:pPr>
      <w:r w:rsidRPr="00DD3BCB">
        <w:rPr>
          <w:rFonts w:ascii="Arial" w:eastAsia="Times New Roman" w:hAnsi="Arial" w:cs="Arial"/>
          <w:b/>
          <w:color w:val="000000"/>
          <w:lang w:eastAsia="ar-SA"/>
        </w:rPr>
        <w:t>7.1.1.</w:t>
      </w:r>
      <w:r w:rsidRPr="00DD3BCB">
        <w:rPr>
          <w:rFonts w:ascii="Arial" w:eastAsia="Times New Roman" w:hAnsi="Arial" w:cs="Arial"/>
          <w:color w:val="000000"/>
          <w:lang w:eastAsia="ar-SA"/>
        </w:rPr>
        <w:t xml:space="preserve"> CCF; e</w:t>
      </w:r>
    </w:p>
    <w:p w14:paraId="26B76318" w14:textId="77777777" w:rsidR="000C2571" w:rsidRPr="00DD3BCB" w:rsidRDefault="000C2571" w:rsidP="000C2571">
      <w:pPr>
        <w:widowControl w:val="0"/>
        <w:suppressAutoHyphens/>
        <w:spacing w:after="0"/>
        <w:jc w:val="both"/>
        <w:rPr>
          <w:rFonts w:ascii="Arial" w:eastAsia="Times New Roman" w:hAnsi="Arial" w:cs="Arial"/>
          <w:color w:val="000000"/>
          <w:lang w:eastAsia="ar-SA"/>
        </w:rPr>
      </w:pPr>
    </w:p>
    <w:p w14:paraId="37557FF1" w14:textId="10B9D913" w:rsidR="000C2571" w:rsidRDefault="000C2571" w:rsidP="000C2571">
      <w:pPr>
        <w:widowControl w:val="0"/>
        <w:suppressAutoHyphens/>
        <w:spacing w:after="0"/>
        <w:jc w:val="both"/>
        <w:rPr>
          <w:rFonts w:ascii="Arial" w:eastAsia="Times New Roman" w:hAnsi="Arial" w:cs="Arial"/>
          <w:color w:val="000000"/>
          <w:lang w:eastAsia="ar-SA"/>
        </w:rPr>
      </w:pPr>
      <w:r w:rsidRPr="00DD3BCB">
        <w:rPr>
          <w:rFonts w:ascii="Arial" w:eastAsia="Times New Roman" w:hAnsi="Arial" w:cs="Arial"/>
          <w:b/>
          <w:color w:val="000000"/>
          <w:lang w:eastAsia="ar-SA"/>
        </w:rPr>
        <w:t>7.1.2.</w:t>
      </w:r>
      <w:r w:rsidRPr="00DD3BCB">
        <w:rPr>
          <w:rFonts w:ascii="Arial" w:eastAsia="Times New Roman" w:hAnsi="Arial" w:cs="Arial"/>
          <w:color w:val="000000"/>
          <w:lang w:eastAsia="ar-SA"/>
        </w:rPr>
        <w:t xml:space="preserve"> Consulta consolidada de pessoa jurídica do Tribunal de Contas da União (</w:t>
      </w:r>
      <w:r w:rsidRPr="000C2571">
        <w:rPr>
          <w:rFonts w:ascii="Arial" w:eastAsia="Times New Roman" w:hAnsi="Arial" w:cs="Arial"/>
          <w:lang w:eastAsia="ar-SA"/>
        </w:rPr>
        <w:t>https://certidoes-apf.apps.tcu.gov.br/</w:t>
      </w:r>
      <w:r w:rsidRPr="00DD3BCB">
        <w:rPr>
          <w:rFonts w:ascii="Arial" w:eastAsia="Times New Roman" w:hAnsi="Arial" w:cs="Arial"/>
          <w:color w:val="000000"/>
          <w:lang w:eastAsia="ar-SA"/>
        </w:rPr>
        <w:t>).</w:t>
      </w:r>
    </w:p>
    <w:p w14:paraId="39D58C8E" w14:textId="77777777" w:rsidR="00FB71A8" w:rsidRDefault="00FB71A8" w:rsidP="00FB71A8">
      <w:pPr>
        <w:widowControl w:val="0"/>
        <w:suppressAutoHyphens/>
        <w:spacing w:before="0" w:after="0"/>
        <w:jc w:val="both"/>
        <w:rPr>
          <w:rFonts w:asciiTheme="majorHAnsi" w:eastAsia="Times New Roman" w:hAnsiTheme="majorHAnsi" w:cstheme="majorHAnsi"/>
          <w:color w:val="000000"/>
          <w:highlight w:val="lightGray"/>
          <w:lang w:eastAsia="ar-SA"/>
        </w:rPr>
      </w:pPr>
    </w:p>
    <w:p w14:paraId="507E000C" w14:textId="77777777" w:rsidR="00FB71A8" w:rsidRPr="00C24F87" w:rsidRDefault="00FB71A8" w:rsidP="00FB71A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0CD4ABBF" w14:textId="77777777" w:rsidR="00FB71A8" w:rsidRPr="00C24F87" w:rsidRDefault="00FB71A8" w:rsidP="00FB71A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bCs/>
          <w:lang w:eastAsia="pt-BR"/>
        </w:rPr>
      </w:pPr>
    </w:p>
    <w:p w14:paraId="55CD7AA1" w14:textId="10EEDCAD" w:rsidR="00FB71A8" w:rsidRPr="00E70D48" w:rsidRDefault="00FB71A8" w:rsidP="00FB71A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bCs/>
          <w:lang w:eastAsia="pt-BR"/>
        </w:rPr>
      </w:pPr>
      <w:r w:rsidRPr="00E70D48">
        <w:rPr>
          <w:rFonts w:asciiTheme="majorHAnsi" w:eastAsia="Times New Roman" w:hAnsiTheme="majorHAnsi" w:cstheme="majorHAnsi"/>
          <w:bCs/>
          <w:lang w:eastAsia="pt-BR"/>
        </w:rPr>
        <w:t>O §4º do art. 91 da Lei nº 14.133/2021 determina que</w:t>
      </w:r>
      <w:r w:rsidR="007E61A2">
        <w:rPr>
          <w:rFonts w:asciiTheme="majorHAnsi" w:eastAsia="Times New Roman" w:hAnsiTheme="majorHAnsi" w:cstheme="majorHAnsi"/>
          <w:bCs/>
          <w:lang w:eastAsia="pt-BR"/>
        </w:rPr>
        <w:t>,</w:t>
      </w:r>
      <w:r w:rsidRPr="00E70D48">
        <w:rPr>
          <w:rFonts w:asciiTheme="majorHAnsi" w:eastAsia="Times New Roman" w:hAnsiTheme="majorHAnsi" w:cstheme="majorHAnsi"/>
          <w:bCs/>
          <w:lang w:eastAsia="pt-BR"/>
        </w:rPr>
        <w:t xml:space="preserve"> antes de formalizar ou prorrogar o prazo de vigência do contrato, a Administração deverá consultar o Cadastro Nacional de Empresas Inidôneas e Suspensas (CEIS) e o Cadastro Nacional de Empresas Punidas (CNEP). Assim, a consulta a estes cadastros pode ser considerada como o mínimo a ser providenciado pelo pregoeiro.</w:t>
      </w:r>
    </w:p>
    <w:p w14:paraId="46E64DD3" w14:textId="77777777" w:rsidR="00FB71A8" w:rsidRDefault="00FB71A8" w:rsidP="00FB71A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Theme="majorHAnsi" w:eastAsia="Times New Roman" w:hAnsiTheme="majorHAnsi" w:cstheme="majorHAnsi"/>
          <w:bCs/>
          <w:lang w:eastAsia="pt-BR"/>
        </w:rPr>
      </w:pPr>
      <w:r w:rsidRPr="00E70D48">
        <w:rPr>
          <w:rFonts w:asciiTheme="majorHAnsi" w:eastAsia="Times New Roman" w:hAnsiTheme="majorHAnsi" w:cstheme="majorHAnsi"/>
          <w:bCs/>
          <w:lang w:eastAsia="pt-BR"/>
        </w:rPr>
        <w:t>Porém, a consulta consolidada de pessoa jurídica do TCU já abrange o cadastro do CEIS e CNEP, assim como eventuais sanções aplicadas pela própria Corte de Contas da União e aquelas contidas Cadastro Nacional de Condenações Cíveis por Ato de Improbidade Administrativa e Inelegibilidade (CNIA).</w:t>
      </w:r>
    </w:p>
    <w:p w14:paraId="0C44819B" w14:textId="77777777" w:rsidR="00FB71A8" w:rsidRDefault="00FB71A8" w:rsidP="00FB71A8">
      <w:pPr>
        <w:spacing w:before="0" w:after="0"/>
        <w:jc w:val="both"/>
        <w:rPr>
          <w:rFonts w:asciiTheme="majorHAnsi" w:eastAsia="Times New Roman" w:hAnsiTheme="majorHAnsi" w:cstheme="majorHAnsi"/>
          <w:color w:val="000000"/>
          <w:lang w:eastAsia="pt-BR"/>
        </w:rPr>
      </w:pPr>
    </w:p>
    <w:p w14:paraId="3B2CC4A4" w14:textId="6C20382A"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7.1.3.</w:t>
      </w:r>
      <w:r w:rsidRPr="00C24F87">
        <w:rPr>
          <w:rFonts w:asciiTheme="majorHAnsi" w:eastAsia="Times New Roman" w:hAnsiTheme="majorHAnsi" w:cstheme="majorHAnsi"/>
          <w:color w:val="000000"/>
          <w:lang w:eastAsia="ar-SA"/>
        </w:rPr>
        <w:t xml:space="preserve"> A consulta aos cadastros referidos no subitem 7.1 será realizada em nome da empresa licitante e também de seu sócio majoritário, por força do artigo 12 da Lei Federal </w:t>
      </w:r>
      <w:r w:rsidR="008A56EF">
        <w:rPr>
          <w:rFonts w:asciiTheme="majorHAnsi" w:eastAsia="Times New Roman" w:hAnsiTheme="majorHAnsi" w:cstheme="majorHAnsi"/>
          <w:color w:val="000000"/>
          <w:lang w:eastAsia="ar-SA"/>
        </w:rPr>
        <w:t>nº</w:t>
      </w:r>
      <w:r w:rsidRPr="00C24F87">
        <w:rPr>
          <w:rFonts w:asciiTheme="majorHAnsi" w:eastAsia="Times New Roman" w:hAnsiTheme="majorHAnsi" w:cstheme="majorHAnsi"/>
          <w:color w:val="000000"/>
          <w:lang w:eastAsia="ar-SA"/>
        </w:rPr>
        <w:t xml:space="preserve"> 8.429, de 2 de junho de 1992, que prevê, dentre as sanções impostas ao responsável pela prática de ato de improbidade administrativa, a proibição de contratar com o Poder Público, inclusive por intermédio de pessoa jurídica da qual seja sócio majoritário.</w:t>
      </w:r>
    </w:p>
    <w:p w14:paraId="3F809D4C"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441F3EA8"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 xml:space="preserve">7.1.4. </w:t>
      </w:r>
      <w:r w:rsidRPr="00C24F87">
        <w:rPr>
          <w:rFonts w:asciiTheme="majorHAnsi" w:eastAsia="Times New Roman" w:hAnsiTheme="majorHAnsi" w:cstheme="majorHAnsi"/>
          <w:color w:val="000000"/>
          <w:lang w:eastAsia="ar-SA"/>
        </w:rPr>
        <w:t>Constatada a existência de sanção, o Pregoeiro reputará a licitante inabilitada por falta de condição de participação.</w:t>
      </w:r>
    </w:p>
    <w:p w14:paraId="7DB388E5"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6B97BF89" w14:textId="16E33F8E" w:rsidR="00FB71A8" w:rsidRPr="00C24F87" w:rsidRDefault="00FB71A8" w:rsidP="00FB71A8">
      <w:pPr>
        <w:widowControl w:val="0"/>
        <w:suppressAutoHyphens/>
        <w:spacing w:before="0" w:after="0"/>
        <w:jc w:val="both"/>
        <w:rPr>
          <w:rFonts w:asciiTheme="majorHAnsi" w:eastAsia="Times New Roman" w:hAnsiTheme="majorHAnsi" w:cstheme="majorHAnsi"/>
          <w:lang w:eastAsia="ar-SA"/>
        </w:rPr>
      </w:pPr>
      <w:r w:rsidRPr="00C24F87">
        <w:rPr>
          <w:rFonts w:asciiTheme="majorHAnsi" w:eastAsia="Times New Roman" w:hAnsiTheme="majorHAnsi" w:cstheme="majorHAnsi"/>
          <w:b/>
          <w:color w:val="000000"/>
          <w:lang w:eastAsia="ar-SA"/>
        </w:rPr>
        <w:t>7.1.5</w:t>
      </w:r>
      <w:r w:rsidRPr="00C24F87">
        <w:rPr>
          <w:rFonts w:asciiTheme="majorHAnsi" w:eastAsia="Times New Roman" w:hAnsiTheme="majorHAnsi" w:cstheme="majorHAnsi"/>
          <w:color w:val="000000"/>
          <w:lang w:eastAsia="ar-SA"/>
        </w:rPr>
        <w:t xml:space="preserve">. </w:t>
      </w:r>
      <w:r w:rsidR="00140421" w:rsidRPr="00C24F87">
        <w:rPr>
          <w:rFonts w:asciiTheme="majorHAnsi" w:eastAsia="Times New Roman" w:hAnsiTheme="majorHAnsi" w:cstheme="majorHAnsi"/>
          <w:color w:val="000000"/>
          <w:lang w:eastAsia="ar-SA"/>
        </w:rPr>
        <w:t>Caso o pregoeiro identifique que uma</w:t>
      </w:r>
      <w:r w:rsidR="00140421" w:rsidRPr="00C24F87">
        <w:rPr>
          <w:rFonts w:asciiTheme="majorHAnsi" w:eastAsia="Times New Roman" w:hAnsiTheme="majorHAnsi" w:cstheme="majorHAnsi"/>
          <w:lang w:eastAsia="ar-SA"/>
        </w:rPr>
        <w:t xml:space="preserve"> pessoa física ou jurídica atua em substituição a outra, com o intuito de burlar a efetividade da sanção a ela aplicada, inclusive a sua controladora, controlada ou coligada, deverá observar o procedimento previsto </w:t>
      </w:r>
      <w:r w:rsidR="00140421">
        <w:rPr>
          <w:rFonts w:asciiTheme="majorHAnsi" w:eastAsia="Times New Roman" w:hAnsiTheme="majorHAnsi" w:cstheme="majorHAnsi"/>
          <w:lang w:eastAsia="ar-SA"/>
        </w:rPr>
        <w:t>em regulamento próprio sobre sanções administrativas a ser editado pelo Poder Executivo.</w:t>
      </w:r>
    </w:p>
    <w:p w14:paraId="379BDED6" w14:textId="77777777" w:rsidR="00FB71A8" w:rsidRPr="00C24F87" w:rsidRDefault="00FB71A8" w:rsidP="00FB71A8">
      <w:pPr>
        <w:widowControl w:val="0"/>
        <w:suppressAutoHyphens/>
        <w:spacing w:before="0" w:after="0"/>
        <w:jc w:val="both"/>
        <w:rPr>
          <w:rFonts w:asciiTheme="majorHAnsi" w:eastAsia="Times New Roman" w:hAnsiTheme="majorHAnsi" w:cstheme="majorHAnsi"/>
          <w:lang w:eastAsia="ar-SA"/>
        </w:rPr>
      </w:pPr>
    </w:p>
    <w:p w14:paraId="71C07927" w14:textId="77777777" w:rsidR="00FB71A8" w:rsidRPr="00C24F87" w:rsidRDefault="00FB71A8" w:rsidP="00FB71A8">
      <w:pPr>
        <w:widowControl w:val="0"/>
        <w:suppressAutoHyphens/>
        <w:spacing w:before="0" w:after="0"/>
        <w:jc w:val="both"/>
        <w:rPr>
          <w:rFonts w:asciiTheme="majorHAnsi" w:eastAsia="Times New Roman" w:hAnsiTheme="majorHAnsi" w:cstheme="majorHAnsi"/>
          <w:b/>
          <w:lang w:eastAsia="ar-SA"/>
        </w:rPr>
      </w:pPr>
      <w:r w:rsidRPr="00C24F87">
        <w:rPr>
          <w:rFonts w:asciiTheme="majorHAnsi" w:eastAsia="Times New Roman" w:hAnsiTheme="majorHAnsi" w:cstheme="majorHAnsi"/>
          <w:b/>
          <w:lang w:eastAsia="ar-SA"/>
        </w:rPr>
        <w:t>Das regras gerais da fase de habilitação</w:t>
      </w:r>
    </w:p>
    <w:p w14:paraId="7FF4BCF5"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6B020381" w14:textId="77777777" w:rsidR="00FB71A8" w:rsidRPr="00C24F87" w:rsidRDefault="00FB71A8" w:rsidP="00FB71A8">
      <w:pPr>
        <w:widowControl w:val="0"/>
        <w:suppressAutoHyphens/>
        <w:spacing w:before="0" w:after="0"/>
        <w:jc w:val="both"/>
        <w:rPr>
          <w:rFonts w:asciiTheme="majorHAnsi" w:hAnsiTheme="majorHAnsi" w:cstheme="majorHAnsi"/>
        </w:rPr>
      </w:pPr>
      <w:r w:rsidRPr="00C24F87">
        <w:rPr>
          <w:rFonts w:asciiTheme="majorHAnsi" w:eastAsia="Times New Roman" w:hAnsiTheme="majorHAnsi" w:cstheme="majorHAnsi"/>
          <w:b/>
          <w:color w:val="000000"/>
          <w:lang w:eastAsia="ar-SA"/>
        </w:rPr>
        <w:t>7.2</w:t>
      </w:r>
      <w:r w:rsidRPr="00C24F87">
        <w:rPr>
          <w:rFonts w:asciiTheme="majorHAnsi" w:eastAsia="Times New Roman" w:hAnsiTheme="majorHAnsi" w:cstheme="majorHAnsi"/>
          <w:color w:val="000000"/>
          <w:lang w:eastAsia="ar-SA"/>
        </w:rPr>
        <w:t>.</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lang w:eastAsia="ar-SA"/>
        </w:rPr>
        <w:t xml:space="preserve">Superada a consulta de que trata o subitem 7.1 deste Edital, </w:t>
      </w:r>
      <w:r w:rsidRPr="00C24F87">
        <w:rPr>
          <w:rFonts w:asciiTheme="majorHAnsi" w:hAnsiTheme="majorHAnsi" w:cstheme="majorHAnsi"/>
        </w:rPr>
        <w:t>o licitante provisoriamente classificado em pr</w:t>
      </w:r>
      <w:r>
        <w:rPr>
          <w:rFonts w:asciiTheme="majorHAnsi" w:hAnsiTheme="majorHAnsi" w:cstheme="majorHAnsi"/>
        </w:rPr>
        <w:t xml:space="preserve">imeiro lugar deverá encaminhar </w:t>
      </w:r>
      <w:r w:rsidRPr="00975025">
        <w:rPr>
          <w:rFonts w:asciiTheme="majorHAnsi" w:hAnsiTheme="majorHAnsi" w:cstheme="majorHAnsi"/>
          <w:b/>
          <w:u w:val="single"/>
        </w:rPr>
        <w:t>OS DOCUMENTOS DE HABILITAÇÃO PREVISTOS NO TERMO DE REFERÊNCIA</w:t>
      </w:r>
      <w:r>
        <w:rPr>
          <w:rFonts w:asciiTheme="majorHAnsi" w:hAnsiTheme="majorHAnsi" w:cstheme="majorHAnsi"/>
        </w:rPr>
        <w:t xml:space="preserve">, </w:t>
      </w:r>
      <w:r w:rsidRPr="002856D4">
        <w:rPr>
          <w:rFonts w:asciiTheme="majorHAnsi" w:hAnsiTheme="majorHAnsi" w:cstheme="majorHAnsi"/>
        </w:rPr>
        <w:t>via sistema eletrônico</w:t>
      </w:r>
      <w:r>
        <w:rPr>
          <w:rFonts w:asciiTheme="majorHAnsi" w:hAnsiTheme="majorHAnsi" w:cstheme="majorHAnsi"/>
        </w:rPr>
        <w:t xml:space="preserve">, </w:t>
      </w:r>
      <w:r w:rsidRPr="002856D4">
        <w:rPr>
          <w:rFonts w:asciiTheme="majorHAnsi" w:hAnsiTheme="majorHAnsi" w:cstheme="majorHAnsi"/>
        </w:rPr>
        <w:t xml:space="preserve">no prazo de </w:t>
      </w:r>
      <w:r w:rsidRPr="002856D4">
        <w:rPr>
          <w:rFonts w:asciiTheme="majorHAnsi" w:hAnsiTheme="majorHAnsi" w:cstheme="majorHAnsi"/>
          <w:i/>
          <w:color w:val="FF0000"/>
          <w:highlight w:val="yellow"/>
        </w:rPr>
        <w:t>[NO MÍNIMO, DUAS HORAS]</w:t>
      </w:r>
      <w:r w:rsidRPr="002856D4">
        <w:rPr>
          <w:rFonts w:asciiTheme="majorHAnsi" w:hAnsiTheme="majorHAnsi" w:cstheme="majorHAnsi"/>
        </w:rPr>
        <w:t>, prorrogável por igual período, contado da solicitação do pregoeiro.</w:t>
      </w:r>
    </w:p>
    <w:p w14:paraId="474D597C" w14:textId="77777777" w:rsidR="00FB71A8" w:rsidRPr="00C24F87" w:rsidRDefault="00FB71A8" w:rsidP="00FB71A8">
      <w:pPr>
        <w:widowControl w:val="0"/>
        <w:suppressAutoHyphens/>
        <w:spacing w:before="0" w:after="0"/>
        <w:jc w:val="both"/>
        <w:rPr>
          <w:rFonts w:asciiTheme="majorHAnsi" w:hAnsiTheme="majorHAnsi" w:cstheme="majorHAnsi"/>
        </w:rPr>
      </w:pPr>
    </w:p>
    <w:p w14:paraId="7D6EB9FE"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7.2.1</w:t>
      </w:r>
      <w:r w:rsidRPr="00C24F87">
        <w:rPr>
          <w:rFonts w:asciiTheme="majorHAnsi" w:eastAsia="Times New Roman" w:hAnsiTheme="majorHAnsi" w:cstheme="majorHAnsi"/>
          <w:color w:val="000000"/>
          <w:lang w:eastAsia="ar-SA"/>
        </w:rPr>
        <w:t>. O licitante poderá deixar de juntar os documentos abrangidos pelo Cadastro Central de Fornecedores – CCF/MS, cuja regularidade será verificada por meio do Certificado de Registro Cadastral/CERCA.</w:t>
      </w:r>
    </w:p>
    <w:p w14:paraId="1BE23E36"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517957B0" w14:textId="2F96D52C" w:rsidR="00FB71A8"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7.2.2</w:t>
      </w:r>
      <w:r w:rsidRPr="00C24F87">
        <w:rPr>
          <w:rFonts w:asciiTheme="majorHAnsi" w:eastAsia="Times New Roman" w:hAnsiTheme="majorHAnsi" w:cstheme="majorHAnsi"/>
          <w:color w:val="000000"/>
          <w:lang w:eastAsia="ar-SA"/>
        </w:rPr>
        <w:t>. Caso faça uso da faculdade de que trata o subitem 7.2.1 é dever do licitante atualizar previamente a documentação constante do CCF/MS para que estejam vigentes</w:t>
      </w:r>
      <w:r w:rsidR="007E61A2">
        <w:rPr>
          <w:rFonts w:asciiTheme="majorHAnsi" w:eastAsia="Times New Roman" w:hAnsiTheme="majorHAnsi" w:cstheme="majorHAnsi"/>
          <w:color w:val="000000"/>
          <w:lang w:eastAsia="ar-SA"/>
        </w:rPr>
        <w:t xml:space="preserve"> na fase de habilitação e possa</w:t>
      </w:r>
      <w:r w:rsidRPr="00C24F87">
        <w:rPr>
          <w:rFonts w:asciiTheme="majorHAnsi" w:eastAsia="Times New Roman" w:hAnsiTheme="majorHAnsi" w:cstheme="majorHAnsi"/>
          <w:color w:val="000000"/>
          <w:lang w:eastAsia="ar-SA"/>
        </w:rPr>
        <w:t xml:space="preserve"> ser comprovada pelo CERCA, ou encaminhar, no prazo previsto no subitem 7.2, a respectiva documentação atualizada.</w:t>
      </w:r>
    </w:p>
    <w:p w14:paraId="3725CC03" w14:textId="77777777" w:rsidR="00FB71A8"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40105719"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lang w:eastAsia="ar-SA"/>
        </w:rPr>
        <w:t>7.3.</w:t>
      </w:r>
      <w:r w:rsidRPr="00C24F87">
        <w:rPr>
          <w:rFonts w:asciiTheme="majorHAnsi" w:eastAsia="Times New Roman" w:hAnsiTheme="majorHAnsi" w:cstheme="majorHAnsi"/>
          <w:color w:val="000000"/>
          <w:lang w:eastAsia="ar-SA"/>
        </w:rPr>
        <w:t xml:space="preserve"> Os documentos exigidos para fins de habilitação poderão ser apresentados em original, por cópia ou por </w:t>
      </w:r>
      <w:r w:rsidRPr="00C24F87">
        <w:rPr>
          <w:rFonts w:asciiTheme="majorHAnsi" w:eastAsia="Times New Roman" w:hAnsiTheme="majorHAnsi" w:cstheme="majorHAnsi"/>
          <w:color w:val="FF0000"/>
          <w:highlight w:val="yellow"/>
          <w:lang w:eastAsia="ar-SA"/>
        </w:rPr>
        <w:t>[</w:t>
      </w:r>
      <w:r w:rsidRPr="002856D4">
        <w:rPr>
          <w:rFonts w:asciiTheme="majorHAnsi" w:eastAsia="Times New Roman" w:hAnsiTheme="majorHAnsi" w:cstheme="majorHAnsi"/>
          <w:i/>
          <w:color w:val="FF0000"/>
          <w:highlight w:val="yellow"/>
          <w:lang w:eastAsia="ar-SA"/>
        </w:rPr>
        <w:t>INDICAR QUALQUER OUTRO MEIO EXPRESSAMENTE ADMITIDO PELA ADMINISTRAÇÃO</w:t>
      </w:r>
      <w:r w:rsidRPr="00C24F87">
        <w:rPr>
          <w:rFonts w:asciiTheme="majorHAnsi" w:eastAsia="Times New Roman" w:hAnsiTheme="majorHAnsi" w:cstheme="majorHAnsi"/>
          <w:color w:val="FF0000"/>
          <w:highlight w:val="yellow"/>
          <w:lang w:eastAsia="ar-SA"/>
        </w:rPr>
        <w:t>],</w:t>
      </w:r>
      <w:r w:rsidRPr="00C24F87">
        <w:rPr>
          <w:rFonts w:asciiTheme="majorHAnsi" w:eastAsia="Times New Roman" w:hAnsiTheme="majorHAnsi" w:cstheme="majorHAnsi"/>
          <w:color w:val="000000" w:themeColor="text1"/>
          <w:lang w:eastAsia="ar-SA"/>
        </w:rPr>
        <w:t xml:space="preserve"> observado o disposto no </w:t>
      </w:r>
      <w:r w:rsidRPr="00E70D48">
        <w:rPr>
          <w:rFonts w:asciiTheme="majorHAnsi" w:eastAsia="Times New Roman" w:hAnsiTheme="majorHAnsi" w:cstheme="majorHAnsi"/>
          <w:color w:val="000000" w:themeColor="text1"/>
          <w:lang w:eastAsia="ar-SA"/>
        </w:rPr>
        <w:t xml:space="preserve">subitem </w:t>
      </w:r>
      <w:r>
        <w:rPr>
          <w:rFonts w:ascii="Arial" w:eastAsia="Times New Roman" w:hAnsi="Arial" w:cs="Arial"/>
          <w:lang w:eastAsia="pt-BR"/>
        </w:rPr>
        <w:t>13.2</w:t>
      </w:r>
      <w:r w:rsidRPr="00E70D48">
        <w:rPr>
          <w:rFonts w:asciiTheme="majorHAnsi" w:eastAsia="Times New Roman" w:hAnsiTheme="majorHAnsi" w:cstheme="majorHAnsi"/>
          <w:color w:val="000000" w:themeColor="text1"/>
          <w:lang w:eastAsia="ar-SA"/>
        </w:rPr>
        <w:t xml:space="preserve"> deste Edital</w:t>
      </w:r>
      <w:r w:rsidRPr="00C24F87">
        <w:rPr>
          <w:rFonts w:asciiTheme="majorHAnsi" w:eastAsia="Times New Roman" w:hAnsiTheme="majorHAnsi" w:cstheme="majorHAnsi"/>
          <w:color w:val="000000" w:themeColor="text1"/>
          <w:lang w:eastAsia="ar-SA"/>
        </w:rPr>
        <w:t xml:space="preserve">. </w:t>
      </w:r>
    </w:p>
    <w:p w14:paraId="4DEA22E9"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2A4A33C4"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7.4</w:t>
      </w:r>
      <w:r w:rsidRPr="00C24F87">
        <w:rPr>
          <w:rFonts w:asciiTheme="majorHAnsi" w:eastAsia="Times New Roman" w:hAnsiTheme="majorHAnsi" w:cstheme="majorHAnsi"/>
          <w:color w:val="000000" w:themeColor="text1"/>
          <w:lang w:eastAsia="ar-SA"/>
        </w:rPr>
        <w:t>. A verificação pelo pregoeiro, em sítios eletrônicos oficiais de órgãos e entidades emissores de certidões constitui meio legal de prova, para fins de habilitação.</w:t>
      </w:r>
    </w:p>
    <w:p w14:paraId="7BB0A7FD" w14:textId="77777777" w:rsidR="00FB71A8" w:rsidRPr="00C24F87" w:rsidRDefault="00FB71A8" w:rsidP="00FB71A8">
      <w:pPr>
        <w:widowControl w:val="0"/>
        <w:suppressAutoHyphens/>
        <w:spacing w:before="0" w:after="0"/>
        <w:jc w:val="both"/>
        <w:rPr>
          <w:rFonts w:asciiTheme="majorHAnsi" w:eastAsia="Times New Roman" w:hAnsiTheme="majorHAnsi" w:cstheme="majorHAnsi"/>
          <w:b/>
          <w:color w:val="000000"/>
          <w:lang w:eastAsia="ar-SA"/>
        </w:rPr>
      </w:pPr>
    </w:p>
    <w:p w14:paraId="4329812F"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7.5.</w:t>
      </w:r>
      <w:r w:rsidRPr="00C24F87">
        <w:rPr>
          <w:rFonts w:asciiTheme="majorHAnsi" w:eastAsia="Times New Roman" w:hAnsiTheme="majorHAnsi" w:cstheme="majorHAnsi"/>
          <w:color w:val="000000"/>
          <w:lang w:eastAsia="ar-SA"/>
        </w:rPr>
        <w:t xml:space="preserve"> As exigências de habilitação das empresas estrangeiras que não funcionem no País serão atendidas mediante documentos equivalentes, inicialmente apresentados em tradução livre.</w:t>
      </w:r>
    </w:p>
    <w:p w14:paraId="2A4DADAF"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010CE29A" w14:textId="7D7BAF34"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7.5.1</w:t>
      </w:r>
      <w:r w:rsidRPr="00C24F87">
        <w:rPr>
          <w:rFonts w:asciiTheme="majorHAnsi" w:eastAsia="Times New Roman" w:hAnsiTheme="majorHAnsi" w:cstheme="majorHAnsi"/>
          <w:color w:val="000000"/>
          <w:lang w:eastAsia="ar-SA"/>
        </w:rPr>
        <w:t>.</w:t>
      </w:r>
      <w:r w:rsidRPr="00C24F87">
        <w:rPr>
          <w:rFonts w:asciiTheme="majorHAnsi" w:eastAsia="Times New Roman" w:hAnsiTheme="majorHAnsi" w:cstheme="majorHAnsi"/>
          <w:color w:val="000000"/>
          <w:lang w:eastAsia="ar-SA"/>
        </w:rPr>
        <w:tab/>
      </w:r>
      <w:r w:rsidR="00870484" w:rsidRPr="00C24F87">
        <w:rPr>
          <w:rFonts w:asciiTheme="majorHAnsi" w:eastAsia="Times New Roman" w:hAnsiTheme="majorHAnsi" w:cstheme="majorHAnsi"/>
          <w:color w:val="000000"/>
          <w:lang w:eastAsia="ar-SA"/>
        </w:rPr>
        <w:t xml:space="preserve">Para ﬁns de </w:t>
      </w:r>
      <w:r w:rsidR="00870484" w:rsidRPr="00C801BE">
        <w:rPr>
          <w:rFonts w:asciiTheme="majorHAnsi" w:eastAsia="Times New Roman" w:hAnsiTheme="majorHAnsi" w:cstheme="majorHAnsi"/>
          <w:color w:val="000000"/>
          <w:lang w:eastAsia="ar-SA"/>
        </w:rPr>
        <w:t>assinatura da ata de registro de preço</w:t>
      </w:r>
      <w:r w:rsidRPr="00C801BE">
        <w:rPr>
          <w:rFonts w:asciiTheme="majorHAnsi" w:eastAsia="Times New Roman" w:hAnsiTheme="majorHAnsi" w:cstheme="majorHAnsi"/>
          <w:color w:val="000000"/>
          <w:lang w:eastAsia="ar-SA"/>
        </w:rPr>
        <w:t>, os documentos</w:t>
      </w:r>
      <w:r w:rsidRPr="00C24F87">
        <w:rPr>
          <w:rFonts w:asciiTheme="majorHAnsi" w:eastAsia="Times New Roman" w:hAnsiTheme="majorHAnsi" w:cstheme="majorHAnsi"/>
          <w:color w:val="000000"/>
          <w:lang w:eastAsia="ar-SA"/>
        </w:rPr>
        <w:t xml:space="preserve"> exigidos para a habilitação das empresas estrangeiras que não funcionem no País serão traduzidos por tradutor juramentado no País e apostilados nos termos do disposto no Decreto nº 8.660, de 29 de janeiro de 2016, ou de outro que venha a substituí-lo, ou consularizados pelos respectivos consulados ou embaixadas.</w:t>
      </w:r>
    </w:p>
    <w:p w14:paraId="665DE11F"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3A923E6D"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7.6.</w:t>
      </w:r>
      <w:r w:rsidRPr="00C24F87">
        <w:rPr>
          <w:rFonts w:asciiTheme="majorHAnsi" w:eastAsia="Times New Roman" w:hAnsiTheme="majorHAnsi" w:cstheme="majorHAnsi"/>
          <w:color w:val="000000"/>
          <w:lang w:eastAsia="ar-SA"/>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771AA93"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7EA98E1C" w14:textId="77777777" w:rsidR="00FB71A8"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7.6.1</w:t>
      </w:r>
      <w:r w:rsidRPr="00C24F87">
        <w:rPr>
          <w:rFonts w:asciiTheme="majorHAnsi" w:eastAsia="Times New Roman" w:hAnsiTheme="majorHAnsi" w:cstheme="majorHAnsi"/>
          <w:color w:val="000000"/>
          <w:lang w:eastAsia="ar-SA"/>
        </w:rPr>
        <w:t>. Serão aceitos registros de CNPJ de licitante matriz e filial com diferenças de números de documentos pertinentes ao CND e ao CRF/FGTS, quando for comprovada a centralização do recolhimento dessas contribuições.</w:t>
      </w:r>
    </w:p>
    <w:p w14:paraId="49BDB7AA" w14:textId="77777777" w:rsidR="00FB71A8"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0E3BD964"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7.7.</w:t>
      </w:r>
      <w:r w:rsidRPr="00C24F87">
        <w:rPr>
          <w:rFonts w:asciiTheme="majorHAnsi" w:eastAsia="Times New Roman" w:hAnsiTheme="majorHAnsi" w:cstheme="majorHAnsi"/>
          <w:color w:val="000000"/>
          <w:lang w:eastAsia="ar-SA"/>
        </w:rPr>
        <w:t xml:space="preserve"> Após a entrega dos documentos para habilitação, não será permitida a substituição ou a apresentação de novos documentos, salvo em sede de diligência de que trata o art. 64 da Lei Federal nº 14.133, de 2021, para:</w:t>
      </w:r>
    </w:p>
    <w:p w14:paraId="290F82A2"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53134842"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I - complementação de informações acerca dos documentos já apresentados pelos licitantes e desde que necessária para apurar fatos existentes à época da abertura do certame;</w:t>
      </w:r>
    </w:p>
    <w:p w14:paraId="25C7E9CA"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0160ADBF"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II - atualização de documentos cuja validade tenha expirado após a data de recebimento das propostas.</w:t>
      </w:r>
    </w:p>
    <w:p w14:paraId="74F6372C"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24AF9B6F"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7.7.1.</w:t>
      </w:r>
      <w:r w:rsidRPr="00C24F87">
        <w:rPr>
          <w:rFonts w:asciiTheme="majorHAnsi" w:eastAsia="Times New Roman" w:hAnsiTheme="majorHAnsi" w:cstheme="majorHAnsi"/>
          <w:color w:val="000000"/>
          <w:lang w:eastAsia="ar-SA"/>
        </w:rPr>
        <w:t xml:space="preserve"> Para os fins previstos no subitem 7.7 deste Edital, não caracteriza como substituição ou a apresentação de novo documento a diligência realizada para:</w:t>
      </w:r>
    </w:p>
    <w:p w14:paraId="7FEAA77E"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6828997D"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I - sanar o desatendimento de exigências meramente formais que não comprometam a aferição da qualificação do licitante;</w:t>
      </w:r>
    </w:p>
    <w:p w14:paraId="78952F0B"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0E3AA2A6"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II - a juntada extemporânea de documento não entregue, porém preexistente e passível de comprovar o atendimento de condição pelo licitante, mas que, por equívoco ou falha, não foi apresentado em momento oportuno.</w:t>
      </w:r>
    </w:p>
    <w:p w14:paraId="7A7E7246"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5FF2DB91" w14:textId="77777777" w:rsidR="00FB71A8" w:rsidRPr="00C24F87" w:rsidRDefault="00FB71A8" w:rsidP="00FB71A8">
      <w:pPr>
        <w:widowControl w:val="0"/>
        <w:suppressAutoHyphens/>
        <w:spacing w:before="0" w:after="0"/>
        <w:jc w:val="both"/>
        <w:rPr>
          <w:rFonts w:asciiTheme="majorHAnsi" w:hAnsiTheme="majorHAnsi" w:cstheme="majorHAnsi"/>
        </w:rPr>
      </w:pPr>
      <w:r w:rsidRPr="00C24F87">
        <w:rPr>
          <w:rFonts w:asciiTheme="majorHAnsi" w:eastAsia="Times New Roman" w:hAnsiTheme="majorHAnsi" w:cstheme="majorHAnsi"/>
          <w:b/>
          <w:color w:val="000000"/>
          <w:lang w:eastAsia="ar-SA"/>
        </w:rPr>
        <w:t>7.7.2.</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 xml:space="preserve">O pregoeiro poderá determina a realização das diligências </w:t>
      </w:r>
      <w:r w:rsidRPr="00C24F87">
        <w:rPr>
          <w:rFonts w:asciiTheme="majorHAnsi" w:eastAsia="Times New Roman" w:hAnsiTheme="majorHAnsi" w:cstheme="majorHAnsi"/>
          <w:color w:val="000000"/>
          <w:lang w:eastAsia="ar-SA"/>
        </w:rPr>
        <w:t>de que tratam os subitens 7.7 e 7.7.1 deste Edital</w:t>
      </w:r>
      <w:r w:rsidRPr="00C24F87">
        <w:rPr>
          <w:rFonts w:asciiTheme="majorHAnsi" w:hAnsiTheme="majorHAnsi" w:cstheme="majorHAnsi"/>
        </w:rPr>
        <w:t>, mediante despacho fundamentado registrado em ata.</w:t>
      </w:r>
    </w:p>
    <w:p w14:paraId="02DE3880" w14:textId="77777777" w:rsidR="00FB71A8" w:rsidRPr="00C24F87" w:rsidRDefault="00FB71A8" w:rsidP="00FB71A8">
      <w:pPr>
        <w:widowControl w:val="0"/>
        <w:suppressAutoHyphens/>
        <w:spacing w:before="0" w:after="0"/>
        <w:jc w:val="both"/>
        <w:rPr>
          <w:rFonts w:asciiTheme="majorHAnsi" w:hAnsiTheme="majorHAnsi" w:cstheme="majorHAnsi"/>
        </w:rPr>
      </w:pPr>
    </w:p>
    <w:p w14:paraId="222A2C6A" w14:textId="266BAA61" w:rsidR="00FB71A8" w:rsidRPr="00C24F87" w:rsidRDefault="00FB71A8" w:rsidP="00FB71A8">
      <w:pPr>
        <w:widowControl w:val="0"/>
        <w:suppressAutoHyphens/>
        <w:spacing w:before="0" w:after="0"/>
        <w:jc w:val="both"/>
        <w:rPr>
          <w:rFonts w:asciiTheme="majorHAnsi" w:hAnsiTheme="majorHAnsi" w:cstheme="majorHAnsi"/>
        </w:rPr>
      </w:pPr>
      <w:r w:rsidRPr="00C24F87">
        <w:rPr>
          <w:rFonts w:asciiTheme="majorHAnsi" w:hAnsiTheme="majorHAnsi" w:cstheme="majorHAnsi"/>
          <w:b/>
        </w:rPr>
        <w:t>7.7.3</w:t>
      </w:r>
      <w:r w:rsidRPr="00C24F87">
        <w:rPr>
          <w:rFonts w:asciiTheme="majorHAnsi" w:hAnsiTheme="majorHAnsi" w:cstheme="majorHAnsi"/>
        </w:rPr>
        <w:t xml:space="preserve">. </w:t>
      </w:r>
      <w:r w:rsidRPr="00C24F87">
        <w:rPr>
          <w:rFonts w:asciiTheme="majorHAnsi" w:eastAsia="Times New Roman" w:hAnsiTheme="majorHAnsi" w:cstheme="majorHAnsi"/>
          <w:color w:val="000000"/>
          <w:lang w:eastAsia="ar-SA"/>
        </w:rPr>
        <w:t>Os documentos exigidos em sede de diligência deverão ser apresentados</w:t>
      </w:r>
      <w:r w:rsidRPr="00C24F87">
        <w:rPr>
          <w:rFonts w:asciiTheme="majorHAnsi" w:hAnsiTheme="majorHAnsi" w:cstheme="majorHAnsi"/>
        </w:rPr>
        <w:t xml:space="preserve"> no prazo e na forma fixado</w:t>
      </w:r>
      <w:r w:rsidR="007E61A2">
        <w:rPr>
          <w:rFonts w:asciiTheme="majorHAnsi" w:hAnsiTheme="majorHAnsi" w:cstheme="majorHAnsi"/>
        </w:rPr>
        <w:t>s</w:t>
      </w:r>
      <w:r w:rsidRPr="00C24F87">
        <w:rPr>
          <w:rFonts w:asciiTheme="majorHAnsi" w:hAnsiTheme="majorHAnsi" w:cstheme="majorHAnsi"/>
        </w:rPr>
        <w:t xml:space="preserve"> pelo pregoeiro, sob pena de inabilitação.</w:t>
      </w:r>
    </w:p>
    <w:p w14:paraId="46F6B4E7"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0186DCF6"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7.7.4.</w:t>
      </w:r>
      <w:r w:rsidRPr="00C24F87">
        <w:rPr>
          <w:rFonts w:asciiTheme="majorHAnsi" w:eastAsia="Times New Roman" w:hAnsiTheme="majorHAnsi" w:cstheme="majorHAnsi"/>
          <w:color w:val="000000"/>
          <w:lang w:eastAsia="ar-SA"/>
        </w:rPr>
        <w:t xml:space="preserve"> Na hipótese de necessidade de suspensão da sessão pública para a realização das diligências, somente poderá ser reiniciada mediante aviso prévio no sistema com, no mínimo, vinte e quatro horas de antecedência, e a ocorrência será registrada em ata.</w:t>
      </w:r>
    </w:p>
    <w:p w14:paraId="2DD77115"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lang w:eastAsia="ar-SA"/>
        </w:rPr>
      </w:pPr>
    </w:p>
    <w:p w14:paraId="3D19F072"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lang w:eastAsia="ar-SA"/>
        </w:rPr>
        <w:t>7.8.</w:t>
      </w:r>
      <w:r w:rsidRPr="00C24F87">
        <w:rPr>
          <w:rFonts w:asciiTheme="majorHAnsi" w:eastAsia="Times New Roman" w:hAnsiTheme="majorHAnsi" w:cstheme="majorHAnsi"/>
          <w:color w:val="000000"/>
          <w:lang w:eastAsia="ar-SA"/>
        </w:rPr>
        <w:t xml:space="preserve"> </w:t>
      </w:r>
      <w:r w:rsidRPr="00C24F87">
        <w:rPr>
          <w:rFonts w:asciiTheme="majorHAnsi" w:eastAsia="Times New Roman" w:hAnsiTheme="majorHAnsi" w:cstheme="majorHAnsi"/>
          <w:color w:val="000000" w:themeColor="text1"/>
          <w:lang w:eastAsia="ar-SA"/>
        </w:rPr>
        <w:t xml:space="preserve">Compete ao pregoeiro verificar e julgar as condições de habilitação do </w:t>
      </w:r>
      <w:r w:rsidRPr="00C24F87">
        <w:rPr>
          <w:rFonts w:asciiTheme="majorHAnsi" w:hAnsiTheme="majorHAnsi" w:cstheme="majorHAnsi"/>
        </w:rPr>
        <w:t>licitante provisoriamente classificado em primeiro lugar, oportunidade em que deverá promover:</w:t>
      </w:r>
    </w:p>
    <w:p w14:paraId="272A2523"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16DF7819"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I – a conferência de documentos cuja autenticidade das informações possa ser verificada</w:t>
      </w:r>
    </w:p>
    <w:p w14:paraId="160F1C65"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eletronicamente por meio de consulta ao site do órgão emissor;</w:t>
      </w:r>
    </w:p>
    <w:p w14:paraId="5CC102D7"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7396DC20"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 xml:space="preserve">II – a emissão na sessão pública de certidão atualizada nos sítios eletrônicos oficiais de órgãos </w:t>
      </w:r>
      <w:r w:rsidRPr="00C24F87">
        <w:rPr>
          <w:rFonts w:asciiTheme="majorHAnsi" w:eastAsia="Times New Roman" w:hAnsiTheme="majorHAnsi" w:cstheme="majorHAnsi"/>
          <w:color w:val="000000" w:themeColor="text1"/>
          <w:lang w:eastAsia="ar-SA"/>
        </w:rPr>
        <w:lastRenderedPageBreak/>
        <w:t>e de entidades, que comprove a manutenção da regularidade fiscal e trabalhista no momento da avaliação dessas condições de habilitação, independentemente da apresentação de certidão ainda válida pelo licitante.</w:t>
      </w:r>
    </w:p>
    <w:p w14:paraId="7D87B8A6"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5AC3B06A"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7.8.1</w:t>
      </w:r>
      <w:r w:rsidRPr="00C24F87">
        <w:rPr>
          <w:rFonts w:asciiTheme="majorHAnsi" w:eastAsia="Times New Roman" w:hAnsiTheme="majorHAnsi" w:cstheme="majorHAnsi"/>
          <w:color w:val="000000" w:themeColor="text1"/>
          <w:lang w:eastAsia="ar-SA"/>
        </w:rPr>
        <w:t>. A emissão de que trata o inciso II do subitem 7.8 deste Edital fica dispensada na hipótese de indisponibilidade temporária dos sítios eletrônicos emissores no momento da sessão pública, impossibilidade de emissão de documento por meio eletrônico ou quando a sua emissão depender do pagamento de taxa pela Administração Pública.</w:t>
      </w:r>
    </w:p>
    <w:p w14:paraId="2053B2F1"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460498A0"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7.8.2</w:t>
      </w:r>
      <w:r w:rsidRPr="00C24F87">
        <w:rPr>
          <w:rFonts w:asciiTheme="majorHAnsi" w:eastAsia="Times New Roman" w:hAnsiTheme="majorHAnsi" w:cstheme="majorHAnsi"/>
          <w:color w:val="000000" w:themeColor="text1"/>
          <w:lang w:eastAsia="ar-SA"/>
        </w:rPr>
        <w:t xml:space="preserve"> Quaisquer das circunstâncias a que se referem o subitem 7.8.1 deverão ser registradas na ata de sessão pública e comprovadas no processo administrativo por meio de documentos.</w:t>
      </w:r>
    </w:p>
    <w:p w14:paraId="395FFA22"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320BB32F" w14:textId="37CE6746"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7E61A2">
        <w:rPr>
          <w:rFonts w:asciiTheme="majorHAnsi" w:eastAsia="Times New Roman" w:hAnsiTheme="majorHAnsi" w:cstheme="majorHAnsi"/>
          <w:b/>
          <w:color w:val="000000" w:themeColor="text1"/>
          <w:lang w:eastAsia="ar-SA"/>
        </w:rPr>
        <w:t>7.8.3</w:t>
      </w:r>
      <w:r w:rsidRPr="007E61A2">
        <w:rPr>
          <w:rFonts w:asciiTheme="majorHAnsi" w:eastAsia="Times New Roman" w:hAnsiTheme="majorHAnsi" w:cstheme="majorHAnsi"/>
          <w:color w:val="000000" w:themeColor="text1"/>
          <w:lang w:eastAsia="ar-SA"/>
        </w:rPr>
        <w:t>. Caso a emissão de novo documento de que tr</w:t>
      </w:r>
      <w:r w:rsidR="007E61A2" w:rsidRPr="007E61A2">
        <w:rPr>
          <w:rFonts w:asciiTheme="majorHAnsi" w:eastAsia="Times New Roman" w:hAnsiTheme="majorHAnsi" w:cstheme="majorHAnsi"/>
          <w:color w:val="000000" w:themeColor="text1"/>
          <w:lang w:eastAsia="ar-SA"/>
        </w:rPr>
        <w:t>ata o inciso II do subitem 7.8</w:t>
      </w:r>
      <w:r w:rsidRPr="007E61A2">
        <w:rPr>
          <w:rFonts w:asciiTheme="majorHAnsi" w:eastAsia="Times New Roman" w:hAnsiTheme="majorHAnsi" w:cstheme="majorHAnsi"/>
          <w:color w:val="000000" w:themeColor="text1"/>
          <w:lang w:eastAsia="ar-SA"/>
        </w:rPr>
        <w:t xml:space="preserve"> indique a irregularidade fiscal e trabalhista do licitante na data da realização da sessão pública, será declarada a sua inabilitação, </w:t>
      </w:r>
      <w:r w:rsidR="007E61A2" w:rsidRPr="007E61A2">
        <w:rPr>
          <w:rFonts w:asciiTheme="majorHAnsi" w:eastAsia="Times New Roman" w:hAnsiTheme="majorHAnsi" w:cstheme="majorHAnsi"/>
          <w:color w:val="000000" w:themeColor="text1"/>
          <w:lang w:eastAsia="ar-SA"/>
        </w:rPr>
        <w:t xml:space="preserve">salvo na hipótese de licitante caracterizado como </w:t>
      </w:r>
      <w:r w:rsidR="007E61A2" w:rsidRPr="007E61A2">
        <w:rPr>
          <w:rFonts w:ascii="Arial" w:hAnsi="Arial"/>
          <w:color w:val="000000" w:themeColor="text1"/>
        </w:rPr>
        <w:t>Microempresas – ME, Empresas de Pequeno Porte – EPP ou equiparadas, ao qual será ofertado o prazo de 5 (cinco) dias úteis para comprovar a regularização, conforme determina o art. 43 da Lei Complementar nº 123, de 2006.</w:t>
      </w:r>
    </w:p>
    <w:p w14:paraId="05E5DAD5"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5E08DF2A"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7.8.4</w:t>
      </w:r>
      <w:r w:rsidRPr="00C24F87">
        <w:rPr>
          <w:rFonts w:asciiTheme="majorHAnsi" w:eastAsia="Times New Roman" w:hAnsiTheme="majorHAnsi" w:cstheme="majorHAnsi"/>
          <w:color w:val="000000" w:themeColor="text1"/>
          <w:lang w:eastAsia="ar-SA"/>
        </w:rPr>
        <w:t xml:space="preserve">. </w:t>
      </w:r>
      <w:r w:rsidRPr="00C24F87">
        <w:rPr>
          <w:rFonts w:asciiTheme="majorHAnsi" w:eastAsia="Times New Roman" w:hAnsiTheme="majorHAnsi" w:cstheme="majorHAnsi"/>
          <w:color w:val="000000"/>
          <w:lang w:eastAsia="ar-SA"/>
        </w:rPr>
        <w:t>Havendo necessidade de analisar minuciosamente os documentos exigidos, o Pregoeiro suspenderá a sessão, informando no “chat” a nova data e horário para a continuidade da mesma.</w:t>
      </w:r>
    </w:p>
    <w:p w14:paraId="15663A88"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0DE038F1" w14:textId="77777777" w:rsidR="00FB71A8" w:rsidRPr="00C24F87" w:rsidRDefault="00FB71A8" w:rsidP="00FB71A8">
      <w:pPr>
        <w:widowControl w:val="0"/>
        <w:suppressAutoHyphens/>
        <w:spacing w:before="0" w:after="0"/>
        <w:jc w:val="both"/>
        <w:rPr>
          <w:rFonts w:asciiTheme="majorHAnsi" w:hAnsiTheme="majorHAnsi" w:cstheme="majorHAnsi"/>
        </w:rPr>
      </w:pPr>
      <w:r w:rsidRPr="00C24F87">
        <w:rPr>
          <w:rFonts w:asciiTheme="majorHAnsi" w:eastAsia="Times New Roman" w:hAnsiTheme="majorHAnsi" w:cstheme="majorHAnsi"/>
          <w:b/>
          <w:color w:val="000000"/>
          <w:lang w:eastAsia="ar-SA"/>
        </w:rPr>
        <w:t>7.9.</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Na hipótese de o licitante não atender às exigências para habilitação, o(a) Pregoeiro(a) examinará a proposta ou lance subsequente, e, assim sucessivamente, na ordem de classificação.</w:t>
      </w:r>
    </w:p>
    <w:p w14:paraId="6DF53E9A" w14:textId="77777777" w:rsidR="00FB71A8" w:rsidRPr="00C24F87" w:rsidRDefault="00FB71A8" w:rsidP="00FB71A8">
      <w:pPr>
        <w:spacing w:before="0" w:after="0"/>
        <w:jc w:val="both"/>
        <w:rPr>
          <w:rFonts w:asciiTheme="majorHAnsi" w:hAnsiTheme="majorHAnsi" w:cstheme="majorHAnsi"/>
        </w:rPr>
      </w:pPr>
    </w:p>
    <w:p w14:paraId="746F9DF7" w14:textId="77777777" w:rsidR="00FB71A8" w:rsidRPr="00C24F87" w:rsidRDefault="00FB71A8" w:rsidP="00FB71A8">
      <w:pPr>
        <w:spacing w:before="0" w:after="0"/>
        <w:jc w:val="both"/>
        <w:rPr>
          <w:rFonts w:asciiTheme="majorHAnsi" w:hAnsiTheme="majorHAnsi" w:cstheme="majorHAnsi"/>
        </w:rPr>
      </w:pPr>
      <w:r w:rsidRPr="00C24F87">
        <w:rPr>
          <w:rFonts w:asciiTheme="majorHAnsi" w:hAnsiTheme="majorHAnsi" w:cstheme="majorHAnsi"/>
          <w:b/>
        </w:rPr>
        <w:t>7.9.1</w:t>
      </w:r>
      <w:r w:rsidRPr="00C24F87">
        <w:rPr>
          <w:rFonts w:asciiTheme="majorHAnsi" w:hAnsiTheme="majorHAnsi" w:cstheme="majorHAnsi"/>
        </w:rPr>
        <w:t>. Nos itens não exclusivos para a participação de microempresas, empresas de pequeno porte e microempreendedores individuais, sempre que a proposta do provisoriamente vencedor for inabilitada, e antes de o(a) Pregoeiro(a) passar à subsequente, haverá nova verificação, pelo sistema, da eventual ocorrência do empate ficto, na forma do subitem 6.1</w:t>
      </w:r>
      <w:r>
        <w:rPr>
          <w:rFonts w:asciiTheme="majorHAnsi" w:hAnsiTheme="majorHAnsi" w:cstheme="majorHAnsi"/>
        </w:rPr>
        <w:t>4</w:t>
      </w:r>
      <w:r w:rsidRPr="00C24F87">
        <w:rPr>
          <w:rFonts w:asciiTheme="majorHAnsi" w:hAnsiTheme="majorHAnsi" w:cstheme="majorHAnsi"/>
        </w:rPr>
        <w:t>.</w:t>
      </w:r>
    </w:p>
    <w:p w14:paraId="790C0F07" w14:textId="77777777" w:rsidR="00FB71A8" w:rsidRPr="00C24F87" w:rsidRDefault="00FB71A8" w:rsidP="00FB71A8">
      <w:pPr>
        <w:spacing w:before="0" w:after="0"/>
        <w:jc w:val="both"/>
        <w:rPr>
          <w:rFonts w:asciiTheme="majorHAnsi" w:hAnsiTheme="majorHAnsi" w:cstheme="majorHAnsi"/>
        </w:rPr>
      </w:pPr>
    </w:p>
    <w:p w14:paraId="5EA97AF3"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7.10</w:t>
      </w:r>
      <w:r w:rsidRPr="00C24F87">
        <w:rPr>
          <w:rFonts w:asciiTheme="majorHAnsi" w:eastAsia="Times New Roman" w:hAnsiTheme="majorHAnsi" w:cstheme="majorHAnsi"/>
          <w:color w:val="000000" w:themeColor="text1"/>
          <w:lang w:eastAsia="ar-SA"/>
        </w:rPr>
        <w:t>. Constatado o atendimento às exigências estabelecidas no edital, o licitante será declarado vencedor.</w:t>
      </w:r>
    </w:p>
    <w:p w14:paraId="26DE9C6A"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452343B5" w14:textId="3779EEF5"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7.11</w:t>
      </w:r>
      <w:r w:rsidRPr="00C24F87">
        <w:rPr>
          <w:rFonts w:asciiTheme="majorHAnsi" w:eastAsia="Times New Roman" w:hAnsiTheme="majorHAnsi" w:cstheme="majorHAnsi"/>
          <w:color w:val="000000" w:themeColor="text1"/>
          <w:lang w:eastAsia="ar-SA"/>
        </w:rPr>
        <w:t>. Após o encerramento da fase de habilitação</w:t>
      </w:r>
      <w:r w:rsidR="007E61A2">
        <w:rPr>
          <w:rFonts w:asciiTheme="majorHAnsi" w:eastAsia="Times New Roman" w:hAnsiTheme="majorHAnsi" w:cstheme="majorHAnsi"/>
          <w:color w:val="000000" w:themeColor="text1"/>
          <w:lang w:eastAsia="ar-SA"/>
        </w:rPr>
        <w:t>,</w:t>
      </w:r>
      <w:r w:rsidRPr="00C24F87">
        <w:rPr>
          <w:rFonts w:asciiTheme="majorHAnsi" w:eastAsia="Times New Roman" w:hAnsiTheme="majorHAnsi" w:cstheme="majorHAnsi"/>
          <w:color w:val="000000" w:themeColor="text1"/>
          <w:lang w:eastAsia="ar-SA"/>
        </w:rPr>
        <w:t xml:space="preserve"> o pregoeiro disponibilizará no</w:t>
      </w:r>
      <w:r>
        <w:rPr>
          <w:rFonts w:asciiTheme="majorHAnsi" w:eastAsia="Times New Roman" w:hAnsiTheme="majorHAnsi" w:cstheme="majorHAnsi"/>
          <w:color w:val="000000" w:themeColor="text1"/>
          <w:lang w:eastAsia="ar-SA"/>
        </w:rPr>
        <w:t xml:space="preserve"> sistema</w:t>
      </w:r>
      <w:r w:rsidRPr="00C24F87">
        <w:rPr>
          <w:rFonts w:asciiTheme="majorHAnsi" w:eastAsia="Times New Roman" w:hAnsiTheme="majorHAnsi" w:cstheme="majorHAnsi"/>
          <w:color w:val="000000" w:themeColor="text1"/>
          <w:lang w:eastAsia="ar-SA"/>
        </w:rPr>
        <w:t>, os documentos da habilitação apresentados pelo licitante declarado vencedor e aqueles oriundos das diligências promovidas em cumprimento ao subit</w:t>
      </w:r>
      <w:r w:rsidR="007E61A2">
        <w:rPr>
          <w:rFonts w:asciiTheme="majorHAnsi" w:eastAsia="Times New Roman" w:hAnsiTheme="majorHAnsi" w:cstheme="majorHAnsi"/>
          <w:color w:val="000000" w:themeColor="text1"/>
          <w:lang w:eastAsia="ar-SA"/>
        </w:rPr>
        <w:t>ens 7.4, 7.6 e 7.7 deste Edital</w:t>
      </w:r>
      <w:r w:rsidRPr="00C24F87">
        <w:rPr>
          <w:rFonts w:asciiTheme="majorHAnsi" w:eastAsia="Times New Roman" w:hAnsiTheme="majorHAnsi" w:cstheme="majorHAnsi"/>
          <w:color w:val="000000" w:themeColor="text1"/>
          <w:lang w:eastAsia="ar-SA"/>
        </w:rPr>
        <w:t>.</w:t>
      </w:r>
    </w:p>
    <w:p w14:paraId="74E94F3E"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3591EB38" w14:textId="0EBAAB7E"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7.12.</w:t>
      </w:r>
      <w:r w:rsidRPr="00C24F87">
        <w:rPr>
          <w:rFonts w:asciiTheme="majorHAnsi" w:eastAsia="Times New Roman" w:hAnsiTheme="majorHAnsi" w:cstheme="majorHAnsi"/>
          <w:color w:val="000000" w:themeColor="text1"/>
          <w:lang w:eastAsia="ar-SA"/>
        </w:rPr>
        <w:t xml:space="preserve"> Qualquer licitante poderá, </w:t>
      </w:r>
      <w:r w:rsidRPr="001A5542">
        <w:rPr>
          <w:rFonts w:asciiTheme="majorHAnsi" w:eastAsia="Times New Roman" w:hAnsiTheme="majorHAnsi" w:cstheme="majorHAnsi"/>
          <w:b/>
          <w:color w:val="000000" w:themeColor="text1"/>
          <w:lang w:eastAsia="ar-SA"/>
        </w:rPr>
        <w:t>de forma imediata</w:t>
      </w:r>
      <w:r w:rsidR="007E61A2">
        <w:rPr>
          <w:rFonts w:asciiTheme="majorHAnsi" w:eastAsia="Times New Roman" w:hAnsiTheme="majorHAnsi" w:cstheme="majorHAnsi"/>
          <w:b/>
          <w:color w:val="000000" w:themeColor="text1"/>
          <w:lang w:eastAsia="ar-SA"/>
        </w:rPr>
        <w:t>,</w:t>
      </w:r>
      <w:r w:rsidRPr="001A5542">
        <w:rPr>
          <w:rFonts w:asciiTheme="majorHAnsi" w:eastAsia="Times New Roman" w:hAnsiTheme="majorHAnsi" w:cstheme="majorHAnsi"/>
          <w:b/>
          <w:color w:val="000000" w:themeColor="text1"/>
          <w:lang w:eastAsia="ar-SA"/>
        </w:rPr>
        <w:t xml:space="preserve"> após </w:t>
      </w:r>
      <w:r>
        <w:rPr>
          <w:rFonts w:asciiTheme="majorHAnsi" w:eastAsia="Times New Roman" w:hAnsiTheme="majorHAnsi" w:cstheme="majorHAnsi"/>
          <w:b/>
          <w:color w:val="000000" w:themeColor="text1"/>
          <w:lang w:eastAsia="ar-SA"/>
        </w:rPr>
        <w:t>a declaração do vencedor do certame (subitem 7.10)</w:t>
      </w:r>
      <w:r w:rsidRPr="001A5542">
        <w:rPr>
          <w:rFonts w:asciiTheme="majorHAnsi" w:eastAsia="Times New Roman" w:hAnsiTheme="majorHAnsi" w:cstheme="majorHAnsi"/>
          <w:b/>
          <w:color w:val="000000" w:themeColor="text1"/>
          <w:lang w:eastAsia="ar-SA"/>
        </w:rPr>
        <w:t>, manif</w:t>
      </w:r>
      <w:r>
        <w:rPr>
          <w:rFonts w:asciiTheme="majorHAnsi" w:eastAsia="Times New Roman" w:hAnsiTheme="majorHAnsi" w:cstheme="majorHAnsi"/>
          <w:b/>
          <w:color w:val="000000" w:themeColor="text1"/>
          <w:lang w:eastAsia="ar-SA"/>
        </w:rPr>
        <w:t xml:space="preserve">estar sua intenção de recorrer </w:t>
      </w:r>
      <w:r>
        <w:rPr>
          <w:rFonts w:asciiTheme="majorHAnsi" w:hAnsiTheme="majorHAnsi" w:cstheme="majorHAnsi"/>
          <w:b/>
        </w:rPr>
        <w:t>em face das decisões proferidas na fase de habilitação</w:t>
      </w:r>
      <w:r w:rsidRPr="00C24F87">
        <w:rPr>
          <w:rFonts w:asciiTheme="majorHAnsi" w:hAnsiTheme="majorHAnsi" w:cstheme="majorHAnsi"/>
          <w:b/>
        </w:rPr>
        <w:t xml:space="preserve">, </w:t>
      </w:r>
      <w:r w:rsidRPr="00C24F87">
        <w:rPr>
          <w:rFonts w:asciiTheme="majorHAnsi" w:hAnsiTheme="majorHAnsi" w:cstheme="majorHAnsi"/>
          <w:b/>
          <w:u w:val="single"/>
        </w:rPr>
        <w:t>sob pena de preclusão</w:t>
      </w:r>
      <w:r w:rsidRPr="00C24F87">
        <w:rPr>
          <w:rFonts w:asciiTheme="majorHAnsi" w:hAnsiTheme="majorHAnsi" w:cstheme="majorHAnsi"/>
        </w:rPr>
        <w:t>.</w:t>
      </w:r>
    </w:p>
    <w:p w14:paraId="39F99A30" w14:textId="77777777" w:rsidR="00FB71A8"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379CEAEC" w14:textId="77777777" w:rsidR="00FB71A8" w:rsidRDefault="00FB71A8" w:rsidP="00FB71A8">
      <w:pPr>
        <w:spacing w:before="0" w:after="0"/>
        <w:jc w:val="both"/>
        <w:rPr>
          <w:rFonts w:asciiTheme="majorHAnsi" w:hAnsiTheme="majorHAnsi" w:cstheme="majorHAnsi"/>
        </w:rPr>
      </w:pPr>
      <w:r>
        <w:rPr>
          <w:rFonts w:asciiTheme="majorHAnsi" w:hAnsiTheme="majorHAnsi" w:cstheme="majorHAnsi"/>
          <w:b/>
        </w:rPr>
        <w:t>7.1</w:t>
      </w:r>
      <w:r w:rsidRPr="000A28DF">
        <w:rPr>
          <w:rFonts w:asciiTheme="majorHAnsi" w:hAnsiTheme="majorHAnsi" w:cstheme="majorHAnsi"/>
          <w:b/>
        </w:rPr>
        <w:t>2.1.</w:t>
      </w:r>
      <w:r>
        <w:rPr>
          <w:rFonts w:asciiTheme="majorHAnsi" w:hAnsiTheme="majorHAnsi" w:cstheme="majorHAnsi"/>
        </w:rPr>
        <w:t xml:space="preserve"> A</w:t>
      </w:r>
      <w:r w:rsidRPr="00F855D3">
        <w:rPr>
          <w:rFonts w:asciiTheme="majorHAnsi" w:hAnsiTheme="majorHAnsi" w:cstheme="majorHAnsi"/>
        </w:rPr>
        <w:t>pós a declaração do vencedor do certame</w:t>
      </w:r>
      <w:r>
        <w:rPr>
          <w:rFonts w:asciiTheme="majorHAnsi" w:hAnsiTheme="majorHAnsi" w:cstheme="majorHAnsi"/>
        </w:rPr>
        <w:t xml:space="preserve">, </w:t>
      </w:r>
      <w:r w:rsidRPr="000A28DF">
        <w:rPr>
          <w:rFonts w:asciiTheme="majorHAnsi" w:hAnsiTheme="majorHAnsi" w:cstheme="majorHAnsi"/>
        </w:rPr>
        <w:t xml:space="preserve">será concedido na sessão pública o prazo de </w:t>
      </w:r>
      <w:r w:rsidRPr="00F1041D">
        <w:rPr>
          <w:rFonts w:asciiTheme="majorHAnsi" w:hAnsiTheme="majorHAnsi" w:cstheme="majorHAnsi"/>
          <w:highlight w:val="yellow"/>
        </w:rPr>
        <w:t>.............</w:t>
      </w:r>
      <w:r w:rsidRPr="000A28DF">
        <w:rPr>
          <w:rFonts w:asciiTheme="majorHAnsi" w:hAnsiTheme="majorHAnsi" w:cstheme="majorHAnsi"/>
        </w:rPr>
        <w:t xml:space="preserve"> minutos para que qualquer licitante manifeste, de forma imediata, em campo próprio do sistema, a intenção de recorrer</w:t>
      </w:r>
      <w:r>
        <w:rPr>
          <w:rFonts w:asciiTheme="majorHAnsi" w:hAnsiTheme="majorHAnsi" w:cstheme="majorHAnsi"/>
        </w:rPr>
        <w:t xml:space="preserve"> de que trata o subitem 7.12</w:t>
      </w:r>
      <w:r w:rsidRPr="000A28DF">
        <w:rPr>
          <w:rFonts w:asciiTheme="majorHAnsi" w:hAnsiTheme="majorHAnsi" w:cstheme="majorHAnsi"/>
        </w:rPr>
        <w:t>, de forma motivada, indicando contra qual(is) decisão(ões) pretende recorrer e por quais motivos.</w:t>
      </w:r>
    </w:p>
    <w:p w14:paraId="19ED1E27" w14:textId="77777777" w:rsidR="00FB71A8" w:rsidRDefault="00FB71A8" w:rsidP="00FB71A8">
      <w:pPr>
        <w:spacing w:before="0" w:after="0"/>
        <w:jc w:val="both"/>
        <w:rPr>
          <w:rFonts w:asciiTheme="majorHAnsi" w:hAnsiTheme="majorHAnsi" w:cstheme="majorHAnsi"/>
        </w:rPr>
      </w:pPr>
    </w:p>
    <w:p w14:paraId="38AA7D69" w14:textId="77777777" w:rsidR="00FB71A8" w:rsidRDefault="00FB71A8" w:rsidP="00FB71A8">
      <w:pPr>
        <w:widowControl w:val="0"/>
        <w:suppressAutoHyphens/>
        <w:spacing w:before="0" w:after="0"/>
        <w:jc w:val="both"/>
      </w:pPr>
      <w:r>
        <w:rPr>
          <w:rFonts w:asciiTheme="majorHAnsi" w:hAnsiTheme="majorHAnsi" w:cstheme="majorHAnsi"/>
          <w:b/>
        </w:rPr>
        <w:t>7.12.2</w:t>
      </w:r>
      <w:r w:rsidRPr="00C24F87">
        <w:rPr>
          <w:rFonts w:asciiTheme="majorHAnsi" w:hAnsiTheme="majorHAnsi" w:cstheme="majorHAnsi"/>
          <w:b/>
        </w:rPr>
        <w:t xml:space="preserve">. </w:t>
      </w:r>
      <w:r>
        <w:t>O</w:t>
      </w:r>
      <w:r w:rsidRPr="0012629D">
        <w:t xml:space="preserve"> prazo </w:t>
      </w:r>
      <w:r>
        <w:t>e a forma de</w:t>
      </w:r>
      <w:r w:rsidRPr="0012629D">
        <w:t xml:space="preserve"> apresentação das razões recursais </w:t>
      </w:r>
      <w:r>
        <w:t>deverão observar o disposto no item 8 deste Edital.</w:t>
      </w:r>
    </w:p>
    <w:p w14:paraId="7F99E44E"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4DD88942" w14:textId="77777777" w:rsidR="00FB71A8" w:rsidRPr="00C24F87" w:rsidRDefault="00FB71A8" w:rsidP="00FB71A8">
      <w:pPr>
        <w:widowControl w:val="0"/>
        <w:suppressAutoHyphens/>
        <w:spacing w:before="0" w:after="0"/>
        <w:jc w:val="both"/>
        <w:rPr>
          <w:rFonts w:asciiTheme="majorHAnsi" w:eastAsia="Times New Roman" w:hAnsiTheme="majorHAnsi" w:cstheme="majorHAnsi"/>
          <w:b/>
          <w:color w:val="000000" w:themeColor="text1"/>
          <w:lang w:eastAsia="ar-SA"/>
        </w:rPr>
      </w:pPr>
      <w:r w:rsidRPr="00C24F87">
        <w:rPr>
          <w:rFonts w:asciiTheme="majorHAnsi" w:eastAsia="Times New Roman" w:hAnsiTheme="majorHAnsi" w:cstheme="majorHAnsi"/>
          <w:b/>
          <w:color w:val="000000" w:themeColor="text1"/>
          <w:lang w:eastAsia="ar-SA"/>
        </w:rPr>
        <w:t>Declarações a serem apresentadas pelos licitantes na fase de habilitação:</w:t>
      </w:r>
    </w:p>
    <w:p w14:paraId="07168BD0"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06FE4E15"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7.13.</w:t>
      </w:r>
      <w:r w:rsidRPr="00C24F87">
        <w:rPr>
          <w:rFonts w:asciiTheme="majorHAnsi" w:eastAsia="Times New Roman" w:hAnsiTheme="majorHAnsi" w:cstheme="majorHAnsi"/>
          <w:color w:val="000000" w:themeColor="text1"/>
          <w:lang w:eastAsia="ar-SA"/>
        </w:rPr>
        <w:t xml:space="preserve"> Para fins de habilitação, os licitantes deverão encaminhar as seguintes declarações </w:t>
      </w:r>
      <w:r w:rsidRPr="00C24F87">
        <w:rPr>
          <w:rFonts w:asciiTheme="majorHAnsi" w:eastAsia="Times New Roman" w:hAnsiTheme="majorHAnsi" w:cstheme="majorHAnsi"/>
          <w:bCs/>
          <w:color w:val="000000" w:themeColor="text1"/>
          <w:lang w:eastAsia="ar-SA"/>
        </w:rPr>
        <w:t xml:space="preserve">ou </w:t>
      </w:r>
      <w:r w:rsidRPr="00C24F87">
        <w:rPr>
          <w:rFonts w:asciiTheme="majorHAnsi" w:eastAsia="Times New Roman" w:hAnsiTheme="majorHAnsi" w:cstheme="majorHAnsi"/>
          <w:bCs/>
          <w:color w:val="000000" w:themeColor="text1"/>
          <w:lang w:eastAsia="ar-SA"/>
        </w:rPr>
        <w:lastRenderedPageBreak/>
        <w:t>gerá-las em campo próprio do Sistema Gestor de Compras</w:t>
      </w:r>
      <w:r w:rsidRPr="00C24F87">
        <w:rPr>
          <w:rFonts w:asciiTheme="majorHAnsi" w:eastAsia="Times New Roman" w:hAnsiTheme="majorHAnsi" w:cstheme="majorHAnsi"/>
          <w:color w:val="000000" w:themeColor="text1"/>
          <w:lang w:eastAsia="ar-SA"/>
        </w:rPr>
        <w:t>:</w:t>
      </w:r>
    </w:p>
    <w:p w14:paraId="650632D9"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39D9AA04"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I -  declaração de que cumpre as exigências de reserva de cargos para pessoa com deficiência e para reabilitado da Previdência Social, previstas em lei e em outras normas específicas (art. 63, IV, da Lei nº 14.133/2021);</w:t>
      </w:r>
    </w:p>
    <w:p w14:paraId="6E5C269B" w14:textId="77777777" w:rsidR="00FB71A8" w:rsidRPr="00C24F87"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p>
    <w:p w14:paraId="6041E944" w14:textId="2C74967A" w:rsidR="00FB71A8" w:rsidRDefault="00FB71A8" w:rsidP="00FB71A8">
      <w:pPr>
        <w:widowControl w:val="0"/>
        <w:suppressAutoHyphens/>
        <w:spacing w:before="0"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II - Declaração de que não possui</w:t>
      </w:r>
      <w:r w:rsidR="007E61A2">
        <w:rPr>
          <w:rFonts w:asciiTheme="majorHAnsi" w:eastAsia="Times New Roman" w:hAnsiTheme="majorHAnsi" w:cstheme="majorHAnsi"/>
          <w:color w:val="000000" w:themeColor="text1"/>
          <w:lang w:eastAsia="ar-SA"/>
        </w:rPr>
        <w:t>,</w:t>
      </w:r>
      <w:r w:rsidRPr="00C24F87">
        <w:rPr>
          <w:rFonts w:asciiTheme="majorHAnsi" w:eastAsia="Times New Roman" w:hAnsiTheme="majorHAnsi" w:cstheme="majorHAnsi"/>
          <w:color w:val="000000" w:themeColor="text1"/>
          <w:lang w:eastAsia="ar-SA"/>
        </w:rPr>
        <w:t xml:space="preserve">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w:t>
      </w:r>
    </w:p>
    <w:p w14:paraId="1037E137" w14:textId="50881FE0" w:rsidR="0071356B" w:rsidRDefault="0071356B" w:rsidP="00C24F87">
      <w:pPr>
        <w:widowControl w:val="0"/>
        <w:suppressAutoHyphens/>
        <w:spacing w:before="0" w:after="0"/>
        <w:jc w:val="both"/>
        <w:rPr>
          <w:rFonts w:asciiTheme="majorHAnsi" w:eastAsia="Times New Roman" w:hAnsiTheme="majorHAnsi" w:cstheme="majorHAnsi"/>
          <w:color w:val="000000" w:themeColor="text1"/>
          <w:lang w:eastAsia="ar-SA"/>
        </w:rPr>
      </w:pPr>
    </w:p>
    <w:p w14:paraId="015AD2E2" w14:textId="5AA5946C" w:rsidR="00DE6841" w:rsidRPr="00923D26" w:rsidRDefault="00DE6841" w:rsidP="00DE6841">
      <w:pPr>
        <w:pStyle w:val="Ttulo1"/>
        <w:jc w:val="both"/>
        <w:rPr>
          <w:rFonts w:eastAsia="Times New Roman"/>
          <w:b/>
          <w:bCs/>
          <w:lang w:eastAsia="pt-BR"/>
        </w:rPr>
      </w:pPr>
      <w:r>
        <w:rPr>
          <w:rFonts w:eastAsia="Times New Roman"/>
          <w:b/>
          <w:lang w:eastAsia="pt-BR"/>
        </w:rPr>
        <w:t>8</w:t>
      </w:r>
      <w:r w:rsidRPr="007E5114">
        <w:rPr>
          <w:rFonts w:eastAsia="Times New Roman"/>
          <w:b/>
          <w:lang w:eastAsia="pt-BR"/>
        </w:rPr>
        <w:t xml:space="preserve"> -  </w:t>
      </w:r>
      <w:r>
        <w:rPr>
          <w:rFonts w:eastAsia="Times New Roman"/>
          <w:b/>
          <w:lang w:eastAsia="pt-BR"/>
        </w:rPr>
        <w:t>DOS RECURSOS</w:t>
      </w:r>
    </w:p>
    <w:p w14:paraId="2EBED5EA" w14:textId="36EDBA4E" w:rsidR="00C41900" w:rsidRPr="00B70279" w:rsidRDefault="00C41900" w:rsidP="00010532">
      <w:pPr>
        <w:widowControl w:val="0"/>
        <w:suppressAutoHyphens/>
        <w:spacing w:before="0" w:after="0"/>
        <w:jc w:val="both"/>
        <w:rPr>
          <w:rFonts w:ascii="Arial" w:eastAsia="Times New Roman" w:hAnsi="Arial" w:cs="Arial"/>
          <w:color w:val="000000"/>
          <w:lang w:eastAsia="ar-SA"/>
        </w:rPr>
      </w:pPr>
    </w:p>
    <w:p w14:paraId="762485C3" w14:textId="1BD491F9" w:rsidR="0012629D" w:rsidRDefault="0012629D" w:rsidP="00275A51">
      <w:pPr>
        <w:widowControl w:val="0"/>
        <w:suppressAutoHyphens/>
        <w:spacing w:before="0" w:after="0"/>
        <w:jc w:val="both"/>
      </w:pPr>
      <w:r w:rsidRPr="0012629D">
        <w:rPr>
          <w:rFonts w:ascii="Arial" w:eastAsia="Times New Roman" w:hAnsi="Arial" w:cs="Arial"/>
          <w:b/>
          <w:color w:val="000000"/>
          <w:lang w:eastAsia="ar-SA"/>
        </w:rPr>
        <w:t xml:space="preserve">8.1. </w:t>
      </w:r>
      <w:r>
        <w:t>Caberá recurso em face do julgamento das propostas e do ato de habilitação ou inabilitação de licitante, observadas as seguintes disposições:</w:t>
      </w:r>
    </w:p>
    <w:p w14:paraId="44F0BC9F" w14:textId="4455D205" w:rsidR="0012629D" w:rsidRDefault="0012629D" w:rsidP="00275A51">
      <w:pPr>
        <w:widowControl w:val="0"/>
        <w:suppressAutoHyphens/>
        <w:spacing w:before="0" w:after="0"/>
        <w:jc w:val="both"/>
      </w:pPr>
    </w:p>
    <w:p w14:paraId="712E1F91" w14:textId="4B70DA24" w:rsidR="00A314A2" w:rsidRDefault="0012629D" w:rsidP="00275A51">
      <w:pPr>
        <w:widowControl w:val="0"/>
        <w:suppressAutoHyphens/>
        <w:spacing w:before="0" w:after="0"/>
        <w:jc w:val="both"/>
      </w:pPr>
      <w:r>
        <w:t>I - A</w:t>
      </w:r>
      <w:r w:rsidRPr="0012629D">
        <w:t xml:space="preserve"> intenção de recorrer deverá ser manifestada imediatamente,</w:t>
      </w:r>
      <w:r w:rsidR="00071594">
        <w:t xml:space="preserve"> na forma e no prazo previsto </w:t>
      </w:r>
      <w:r w:rsidR="00A314A2">
        <w:t xml:space="preserve">nos subitens </w:t>
      </w:r>
      <w:r w:rsidR="00600266" w:rsidRPr="00600266">
        <w:rPr>
          <w:highlight w:val="yellow"/>
        </w:rPr>
        <w:t>6.23</w:t>
      </w:r>
      <w:r w:rsidR="00A314A2">
        <w:t xml:space="preserve"> e </w:t>
      </w:r>
      <w:r w:rsidR="00600266" w:rsidRPr="00600266">
        <w:rPr>
          <w:highlight w:val="yellow"/>
        </w:rPr>
        <w:t>7.12</w:t>
      </w:r>
      <w:r w:rsidR="00A314A2">
        <w:t xml:space="preserve"> deste Edital, </w:t>
      </w:r>
      <w:r w:rsidR="00A314A2" w:rsidRPr="00A942F2">
        <w:rPr>
          <w:b/>
          <w:u w:val="single"/>
        </w:rPr>
        <w:t>sob pena de preclusão</w:t>
      </w:r>
      <w:r w:rsidR="00A314A2">
        <w:t>;</w:t>
      </w:r>
    </w:p>
    <w:p w14:paraId="27E65AD3" w14:textId="77777777" w:rsidR="00A314A2" w:rsidRDefault="00A314A2" w:rsidP="00275A51">
      <w:pPr>
        <w:widowControl w:val="0"/>
        <w:suppressAutoHyphens/>
        <w:spacing w:before="0" w:after="0"/>
        <w:jc w:val="both"/>
      </w:pPr>
    </w:p>
    <w:p w14:paraId="1B670863" w14:textId="6650BA5F" w:rsidR="00A314A2" w:rsidRDefault="00A314A2" w:rsidP="00275A51">
      <w:pPr>
        <w:widowControl w:val="0"/>
        <w:suppressAutoHyphens/>
        <w:spacing w:before="0" w:after="0"/>
        <w:jc w:val="both"/>
      </w:pPr>
      <w:r>
        <w:t xml:space="preserve">II – </w:t>
      </w:r>
      <w:r w:rsidR="00B76475">
        <w:t>O</w:t>
      </w:r>
      <w:r w:rsidR="0012629D" w:rsidRPr="0012629D">
        <w:t xml:space="preserve"> prazo para apresentação das razões recursais</w:t>
      </w:r>
      <w:r w:rsidR="007E61A2">
        <w:t>,</w:t>
      </w:r>
      <w:r w:rsidR="0012629D" w:rsidRPr="0012629D">
        <w:t xml:space="preserve"> de 3 (três) dias úteis</w:t>
      </w:r>
      <w:r w:rsidR="007E61A2">
        <w:t>,</w:t>
      </w:r>
      <w:r w:rsidR="0012629D" w:rsidRPr="0012629D">
        <w:t xml:space="preserve"> será iniciado na </w:t>
      </w:r>
      <w:r w:rsidR="00E648B7">
        <w:t>sessão pública em que</w:t>
      </w:r>
      <w:r w:rsidR="0012629D" w:rsidRPr="0012629D">
        <w:t xml:space="preserve"> </w:t>
      </w:r>
      <w:r w:rsidR="00E648B7" w:rsidRPr="00C24F87">
        <w:rPr>
          <w:rFonts w:asciiTheme="majorHAnsi" w:eastAsia="Times New Roman" w:hAnsiTheme="majorHAnsi" w:cstheme="majorHAnsi"/>
          <w:color w:val="000000" w:themeColor="text1"/>
          <w:lang w:eastAsia="ar-SA"/>
        </w:rPr>
        <w:t xml:space="preserve">o licitante </w:t>
      </w:r>
      <w:r w:rsidR="00E648B7">
        <w:rPr>
          <w:rFonts w:asciiTheme="majorHAnsi" w:eastAsia="Times New Roman" w:hAnsiTheme="majorHAnsi" w:cstheme="majorHAnsi"/>
          <w:color w:val="000000" w:themeColor="text1"/>
          <w:lang w:eastAsia="ar-SA"/>
        </w:rPr>
        <w:t>for</w:t>
      </w:r>
      <w:r w:rsidR="00E648B7" w:rsidRPr="00C24F87">
        <w:rPr>
          <w:rFonts w:asciiTheme="majorHAnsi" w:eastAsia="Times New Roman" w:hAnsiTheme="majorHAnsi" w:cstheme="majorHAnsi"/>
          <w:color w:val="000000" w:themeColor="text1"/>
          <w:lang w:eastAsia="ar-SA"/>
        </w:rPr>
        <w:t xml:space="preserve"> declarado vencedor</w:t>
      </w:r>
      <w:r w:rsidR="00E648B7">
        <w:rPr>
          <w:rFonts w:asciiTheme="majorHAnsi" w:eastAsia="Times New Roman" w:hAnsiTheme="majorHAnsi" w:cstheme="majorHAnsi"/>
          <w:color w:val="000000" w:themeColor="text1"/>
          <w:lang w:eastAsia="ar-SA"/>
        </w:rPr>
        <w:t xml:space="preserve"> do certame</w:t>
      </w:r>
      <w:r w:rsidR="00275A51">
        <w:rPr>
          <w:rFonts w:asciiTheme="majorHAnsi" w:eastAsia="Times New Roman" w:hAnsiTheme="majorHAnsi" w:cstheme="majorHAnsi"/>
          <w:color w:val="000000" w:themeColor="text1"/>
          <w:lang w:eastAsia="ar-SA"/>
        </w:rPr>
        <w:t xml:space="preserve"> (</w:t>
      </w:r>
      <w:r w:rsidR="00E648B7">
        <w:rPr>
          <w:rFonts w:asciiTheme="majorHAnsi" w:eastAsia="Times New Roman" w:hAnsiTheme="majorHAnsi" w:cstheme="majorHAnsi"/>
          <w:color w:val="000000" w:themeColor="text1"/>
          <w:lang w:eastAsia="ar-SA"/>
        </w:rPr>
        <w:t>subitem 7.10 deste Edital</w:t>
      </w:r>
      <w:r w:rsidR="00275A51">
        <w:rPr>
          <w:rFonts w:asciiTheme="majorHAnsi" w:eastAsia="Times New Roman" w:hAnsiTheme="majorHAnsi" w:cstheme="majorHAnsi"/>
          <w:color w:val="000000" w:themeColor="text1"/>
          <w:lang w:eastAsia="ar-SA"/>
        </w:rPr>
        <w:t>)</w:t>
      </w:r>
      <w:r>
        <w:t>;</w:t>
      </w:r>
    </w:p>
    <w:p w14:paraId="28B3549B" w14:textId="77777777" w:rsidR="00A314A2" w:rsidRDefault="00A314A2" w:rsidP="00275A51">
      <w:pPr>
        <w:widowControl w:val="0"/>
        <w:suppressAutoHyphens/>
        <w:spacing w:before="0" w:after="0"/>
        <w:jc w:val="both"/>
      </w:pPr>
    </w:p>
    <w:p w14:paraId="2B66D233" w14:textId="12385E5B" w:rsidR="0012629D" w:rsidRDefault="00A314A2" w:rsidP="00275A51">
      <w:pPr>
        <w:widowControl w:val="0"/>
        <w:suppressAutoHyphens/>
        <w:spacing w:before="0" w:after="0"/>
        <w:jc w:val="both"/>
      </w:pPr>
      <w:r>
        <w:t xml:space="preserve">III – A </w:t>
      </w:r>
      <w:r w:rsidR="0012629D" w:rsidRPr="0012629D">
        <w:t xml:space="preserve">apreciação </w:t>
      </w:r>
      <w:r>
        <w:t xml:space="preserve">e julgamento dos recursos interpostos em face do julgamento das propostas e do ato de habilitação ou inabilitação de licitante </w:t>
      </w:r>
      <w:r w:rsidR="0012629D" w:rsidRPr="0012629D">
        <w:t>se dará em fase única</w:t>
      </w:r>
    </w:p>
    <w:p w14:paraId="17887FFC" w14:textId="79A2BF40" w:rsidR="00F74A2F" w:rsidRDefault="00F74A2F" w:rsidP="00275A51">
      <w:pPr>
        <w:widowControl w:val="0"/>
        <w:suppressAutoHyphens/>
        <w:spacing w:before="0" w:after="0"/>
        <w:jc w:val="both"/>
      </w:pPr>
    </w:p>
    <w:p w14:paraId="1CE15DA9" w14:textId="2BEEA904" w:rsidR="00A942F2" w:rsidRDefault="00071594" w:rsidP="00275A51">
      <w:pPr>
        <w:widowControl w:val="0"/>
        <w:suppressAutoHyphens/>
        <w:spacing w:before="0" w:after="0"/>
        <w:jc w:val="both"/>
      </w:pPr>
      <w:r>
        <w:rPr>
          <w:rFonts w:ascii="Arial" w:eastAsia="Times New Roman" w:hAnsi="Arial" w:cs="Arial"/>
          <w:b/>
          <w:color w:val="000000"/>
          <w:lang w:eastAsia="ar-SA"/>
        </w:rPr>
        <w:t xml:space="preserve">8.2. </w:t>
      </w:r>
      <w:r w:rsidR="00A942F2">
        <w:t>A não apresentação das razões mencionadas no prazo descrito no item II do subitem 8.1 acarretará, como consequência, a análise do recurso pela síntese dos motivos apresentadas em sede da manifestação de recorrer de</w:t>
      </w:r>
      <w:r w:rsidR="00600266">
        <w:t xml:space="preserve"> que</w:t>
      </w:r>
      <w:r w:rsidR="00A942F2">
        <w:t xml:space="preserve"> tratam os subitens </w:t>
      </w:r>
      <w:r w:rsidR="00600266">
        <w:rPr>
          <w:highlight w:val="yellow"/>
        </w:rPr>
        <w:t>6.23</w:t>
      </w:r>
      <w:r w:rsidR="00A942F2">
        <w:t xml:space="preserve"> e </w:t>
      </w:r>
      <w:r w:rsidR="00600266">
        <w:rPr>
          <w:highlight w:val="yellow"/>
        </w:rPr>
        <w:t>7.12</w:t>
      </w:r>
      <w:r w:rsidR="00A942F2">
        <w:t xml:space="preserve"> deste Edital.</w:t>
      </w:r>
    </w:p>
    <w:p w14:paraId="12076B68" w14:textId="546DC7F7" w:rsidR="00A942F2" w:rsidRDefault="00A942F2" w:rsidP="00275A51">
      <w:pPr>
        <w:widowControl w:val="0"/>
        <w:suppressAutoHyphens/>
        <w:spacing w:before="0" w:after="0"/>
        <w:jc w:val="both"/>
      </w:pPr>
    </w:p>
    <w:p w14:paraId="2F694355" w14:textId="09431F43" w:rsidR="00E908A7" w:rsidRDefault="00A942F2" w:rsidP="00275A51">
      <w:pPr>
        <w:widowControl w:val="0"/>
        <w:suppressAutoHyphens/>
        <w:spacing w:before="0" w:after="0"/>
        <w:jc w:val="both"/>
      </w:pPr>
      <w:r w:rsidRPr="00E908A7">
        <w:rPr>
          <w:b/>
        </w:rPr>
        <w:t>8.2.1</w:t>
      </w:r>
      <w:r>
        <w:t>. Na hipótese de que trata o subitem 8.2,</w:t>
      </w:r>
      <w:r w:rsidR="00E908A7">
        <w:t xml:space="preserve"> o recurso não será conhecido</w:t>
      </w:r>
      <w:r>
        <w:t xml:space="preserve"> caso não seja possível compreender as razões indicadas pelo licitante,</w:t>
      </w:r>
      <w:r w:rsidR="00E908A7">
        <w:t xml:space="preserve"> tenha caráter meramente protelatório, ou </w:t>
      </w:r>
      <w:r w:rsidR="007E61A2">
        <w:t xml:space="preserve">seja </w:t>
      </w:r>
      <w:r w:rsidR="00E908A7">
        <w:t>basead</w:t>
      </w:r>
      <w:r w:rsidR="007E61A2">
        <w:t>o</w:t>
      </w:r>
      <w:r w:rsidR="00E908A7">
        <w:t xml:space="preserve"> em fatos genéricos. </w:t>
      </w:r>
    </w:p>
    <w:p w14:paraId="2C2076D8" w14:textId="77777777" w:rsidR="00071594" w:rsidRDefault="00071594" w:rsidP="00275A51">
      <w:pPr>
        <w:widowControl w:val="0"/>
        <w:suppressAutoHyphens/>
        <w:spacing w:before="0" w:after="0"/>
        <w:jc w:val="both"/>
        <w:rPr>
          <w:rFonts w:ascii="Arial" w:eastAsia="Times New Roman" w:hAnsi="Arial" w:cs="Arial"/>
          <w:b/>
          <w:color w:val="000000"/>
          <w:lang w:eastAsia="ar-SA"/>
        </w:rPr>
      </w:pPr>
    </w:p>
    <w:p w14:paraId="2A3FB58D" w14:textId="2BA2B163" w:rsidR="00071594" w:rsidRDefault="00F74A2F" w:rsidP="00275A51">
      <w:pPr>
        <w:widowControl w:val="0"/>
        <w:suppressAutoHyphens/>
        <w:spacing w:before="0" w:after="0"/>
        <w:jc w:val="both"/>
        <w:rPr>
          <w:rFonts w:ascii="Arial" w:eastAsia="Times New Roman" w:hAnsi="Arial" w:cs="Arial"/>
          <w:color w:val="000000"/>
          <w:lang w:eastAsia="ar-SA"/>
        </w:rPr>
      </w:pPr>
      <w:r>
        <w:rPr>
          <w:rFonts w:ascii="Arial" w:eastAsia="Times New Roman" w:hAnsi="Arial" w:cs="Arial"/>
          <w:b/>
          <w:color w:val="000000"/>
          <w:lang w:eastAsia="ar-SA"/>
        </w:rPr>
        <w:t>8.</w:t>
      </w:r>
      <w:r w:rsidR="00071594">
        <w:rPr>
          <w:rFonts w:ascii="Arial" w:eastAsia="Times New Roman" w:hAnsi="Arial" w:cs="Arial"/>
          <w:b/>
          <w:color w:val="000000"/>
          <w:lang w:eastAsia="ar-SA"/>
        </w:rPr>
        <w:t>3</w:t>
      </w:r>
      <w:r>
        <w:rPr>
          <w:rFonts w:ascii="Arial" w:eastAsia="Times New Roman" w:hAnsi="Arial" w:cs="Arial"/>
          <w:color w:val="000000"/>
          <w:lang w:eastAsia="ar-SA"/>
        </w:rPr>
        <w:t xml:space="preserve">.  </w:t>
      </w:r>
      <w:r w:rsidR="00071594">
        <w:t xml:space="preserve">Os demais licitantes, </w:t>
      </w:r>
      <w:r w:rsidR="00071594" w:rsidRPr="00B70279">
        <w:rPr>
          <w:rFonts w:ascii="Arial" w:eastAsia="Times New Roman" w:hAnsi="Arial" w:cs="Arial"/>
          <w:color w:val="000000"/>
          <w:lang w:eastAsia="ar-SA"/>
        </w:rPr>
        <w:t>desde logo,</w:t>
      </w:r>
      <w:r w:rsidR="00071594">
        <w:rPr>
          <w:rFonts w:ascii="Arial" w:eastAsia="Times New Roman" w:hAnsi="Arial" w:cs="Arial"/>
          <w:color w:val="000000"/>
          <w:lang w:eastAsia="ar-SA"/>
        </w:rPr>
        <w:t xml:space="preserve"> ficam intimados para, </w:t>
      </w:r>
      <w:r>
        <w:t xml:space="preserve">se desejarem, apresentarem suas contrarrazões, </w:t>
      </w:r>
      <w:r w:rsidR="00071594">
        <w:t xml:space="preserve">no prazo </w:t>
      </w:r>
      <w:r w:rsidR="00071594" w:rsidRPr="0012629D">
        <w:t>3 (três) dias úteis</w:t>
      </w:r>
      <w:r w:rsidR="00071594">
        <w:t xml:space="preserve">, contados </w:t>
      </w:r>
      <w:r w:rsidR="00071594">
        <w:rPr>
          <w:rFonts w:ascii="Arial" w:eastAsia="Times New Roman" w:hAnsi="Arial" w:cs="Arial"/>
          <w:color w:val="000000"/>
          <w:lang w:eastAsia="ar-SA"/>
        </w:rPr>
        <w:t>do término do prazo do licitante</w:t>
      </w:r>
      <w:r w:rsidR="00071594" w:rsidRPr="00B70279">
        <w:rPr>
          <w:rFonts w:ascii="Arial" w:eastAsia="Times New Roman" w:hAnsi="Arial" w:cs="Arial"/>
          <w:color w:val="000000"/>
          <w:lang w:eastAsia="ar-SA"/>
        </w:rPr>
        <w:t xml:space="preserve"> recorrente</w:t>
      </w:r>
      <w:r w:rsidR="00071594">
        <w:rPr>
          <w:rFonts w:ascii="Arial" w:eastAsia="Times New Roman" w:hAnsi="Arial" w:cs="Arial"/>
          <w:color w:val="000000"/>
          <w:lang w:eastAsia="ar-SA"/>
        </w:rPr>
        <w:t>.</w:t>
      </w:r>
    </w:p>
    <w:p w14:paraId="1B7BFBFB" w14:textId="16B79CC3" w:rsidR="00E01652" w:rsidRDefault="00E01652" w:rsidP="00275A51">
      <w:pPr>
        <w:widowControl w:val="0"/>
        <w:suppressAutoHyphens/>
        <w:spacing w:before="0" w:after="0"/>
        <w:jc w:val="both"/>
        <w:rPr>
          <w:rFonts w:ascii="Arial" w:eastAsia="Times New Roman" w:hAnsi="Arial" w:cs="Arial"/>
          <w:color w:val="000000"/>
          <w:lang w:eastAsia="ar-SA"/>
        </w:rPr>
      </w:pPr>
    </w:p>
    <w:p w14:paraId="7B9D9452" w14:textId="28EA5D09" w:rsidR="00E01652" w:rsidRDefault="00E01652" w:rsidP="00275A51">
      <w:pPr>
        <w:widowControl w:val="0"/>
        <w:suppressAutoHyphens/>
        <w:spacing w:before="0" w:after="0"/>
        <w:jc w:val="both"/>
        <w:rPr>
          <w:rFonts w:ascii="Arial" w:eastAsia="Times New Roman" w:hAnsi="Arial" w:cs="Arial"/>
          <w:color w:val="000000"/>
          <w:lang w:eastAsia="ar-SA"/>
        </w:rPr>
      </w:pPr>
      <w:r w:rsidRPr="00E01652">
        <w:rPr>
          <w:rFonts w:ascii="Arial" w:eastAsia="Times New Roman" w:hAnsi="Arial" w:cs="Arial"/>
          <w:b/>
          <w:color w:val="000000"/>
          <w:lang w:eastAsia="ar-SA"/>
        </w:rPr>
        <w:t>8.4.</w:t>
      </w:r>
      <w:r>
        <w:rPr>
          <w:rFonts w:ascii="Arial" w:eastAsia="Times New Roman" w:hAnsi="Arial" w:cs="Arial"/>
          <w:color w:val="000000"/>
          <w:lang w:eastAsia="ar-SA"/>
        </w:rPr>
        <w:t xml:space="preserve"> </w:t>
      </w:r>
      <w:r w:rsidRPr="00E01652">
        <w:rPr>
          <w:rFonts w:ascii="Arial" w:eastAsia="Times New Roman" w:hAnsi="Arial" w:cs="Arial"/>
          <w:color w:val="000000"/>
          <w:lang w:eastAsia="ar-SA"/>
        </w:rPr>
        <w:t>A apresentação das razões e das contrarrazões dos recursos deverá ser realizada, única e exclusivamente, em campo próprio do sistema eletrônico, observados os prazos estab</w:t>
      </w:r>
      <w:r>
        <w:rPr>
          <w:rFonts w:ascii="Arial" w:eastAsia="Times New Roman" w:hAnsi="Arial" w:cs="Arial"/>
          <w:color w:val="000000"/>
          <w:lang w:eastAsia="ar-SA"/>
        </w:rPr>
        <w:t>elecidos no</w:t>
      </w:r>
      <w:r w:rsidR="00600266">
        <w:rPr>
          <w:rFonts w:ascii="Arial" w:eastAsia="Times New Roman" w:hAnsi="Arial" w:cs="Arial"/>
          <w:color w:val="000000"/>
          <w:lang w:eastAsia="ar-SA"/>
        </w:rPr>
        <w:t>s</w:t>
      </w:r>
      <w:r>
        <w:rPr>
          <w:rFonts w:ascii="Arial" w:eastAsia="Times New Roman" w:hAnsi="Arial" w:cs="Arial"/>
          <w:color w:val="000000"/>
          <w:lang w:eastAsia="ar-SA"/>
        </w:rPr>
        <w:t xml:space="preserve"> itens</w:t>
      </w:r>
      <w:r w:rsidRPr="00E01652">
        <w:rPr>
          <w:rFonts w:ascii="Arial" w:eastAsia="Times New Roman" w:hAnsi="Arial" w:cs="Arial"/>
          <w:color w:val="000000"/>
          <w:lang w:eastAsia="ar-SA"/>
        </w:rPr>
        <w:t xml:space="preserve"> anterior</w:t>
      </w:r>
      <w:r>
        <w:rPr>
          <w:rFonts w:ascii="Arial" w:eastAsia="Times New Roman" w:hAnsi="Arial" w:cs="Arial"/>
          <w:color w:val="000000"/>
          <w:lang w:eastAsia="ar-SA"/>
        </w:rPr>
        <w:t>es</w:t>
      </w:r>
      <w:r w:rsidRPr="00E01652">
        <w:rPr>
          <w:rFonts w:ascii="Arial" w:eastAsia="Times New Roman" w:hAnsi="Arial" w:cs="Arial"/>
          <w:color w:val="000000"/>
          <w:lang w:eastAsia="ar-SA"/>
        </w:rPr>
        <w:t>.</w:t>
      </w:r>
    </w:p>
    <w:p w14:paraId="1311FB1F" w14:textId="77777777" w:rsidR="00071594" w:rsidRDefault="00071594" w:rsidP="00275A51">
      <w:pPr>
        <w:widowControl w:val="0"/>
        <w:suppressAutoHyphens/>
        <w:spacing w:before="0" w:after="0"/>
        <w:jc w:val="both"/>
        <w:rPr>
          <w:rFonts w:ascii="Arial" w:eastAsia="Times New Roman" w:hAnsi="Arial" w:cs="Arial"/>
          <w:color w:val="000000"/>
          <w:lang w:eastAsia="ar-SA"/>
        </w:rPr>
      </w:pPr>
    </w:p>
    <w:p w14:paraId="74BFAFD5" w14:textId="238094CA" w:rsidR="00071594" w:rsidRDefault="00E01652" w:rsidP="00275A51">
      <w:pPr>
        <w:widowControl w:val="0"/>
        <w:suppressAutoHyphens/>
        <w:spacing w:before="0" w:after="0"/>
        <w:jc w:val="both"/>
        <w:rPr>
          <w:rFonts w:ascii="Arial" w:eastAsia="Times New Roman" w:hAnsi="Arial" w:cs="Arial"/>
          <w:color w:val="000000"/>
          <w:lang w:eastAsia="ar-SA"/>
        </w:rPr>
      </w:pPr>
      <w:r>
        <w:rPr>
          <w:rFonts w:ascii="Arial" w:eastAsia="Times New Roman" w:hAnsi="Arial" w:cs="Arial"/>
          <w:b/>
          <w:color w:val="000000"/>
          <w:lang w:eastAsia="ar-SA"/>
        </w:rPr>
        <w:t>8.5</w:t>
      </w:r>
      <w:r w:rsidR="00071594" w:rsidRPr="00071594">
        <w:rPr>
          <w:rFonts w:ascii="Arial" w:eastAsia="Times New Roman" w:hAnsi="Arial" w:cs="Arial"/>
          <w:b/>
          <w:color w:val="000000"/>
          <w:lang w:eastAsia="ar-SA"/>
        </w:rPr>
        <w:t>.</w:t>
      </w:r>
      <w:r w:rsidR="00071594">
        <w:rPr>
          <w:rFonts w:ascii="Arial" w:eastAsia="Times New Roman" w:hAnsi="Arial" w:cs="Arial"/>
          <w:color w:val="000000"/>
          <w:lang w:eastAsia="ar-SA"/>
        </w:rPr>
        <w:t xml:space="preserve"> Fica assegurad</w:t>
      </w:r>
      <w:r w:rsidR="007E61A2">
        <w:rPr>
          <w:rFonts w:ascii="Arial" w:eastAsia="Times New Roman" w:hAnsi="Arial" w:cs="Arial"/>
          <w:color w:val="000000"/>
          <w:lang w:eastAsia="ar-SA"/>
        </w:rPr>
        <w:t>a</w:t>
      </w:r>
      <w:r w:rsidR="00071594">
        <w:rPr>
          <w:rFonts w:ascii="Arial" w:eastAsia="Times New Roman" w:hAnsi="Arial" w:cs="Arial"/>
          <w:color w:val="000000"/>
          <w:lang w:eastAsia="ar-SA"/>
        </w:rPr>
        <w:t xml:space="preserve"> </w:t>
      </w:r>
      <w:r w:rsidR="00071594" w:rsidRPr="00B70279">
        <w:rPr>
          <w:rFonts w:ascii="Arial" w:eastAsia="Times New Roman" w:hAnsi="Arial" w:cs="Arial"/>
          <w:color w:val="000000"/>
          <w:lang w:eastAsia="ar-SA"/>
        </w:rPr>
        <w:t>vista imediata dos autos do pregão, com a finalidade de subsidiar a preparação de recursos e de contrarrazões.</w:t>
      </w:r>
    </w:p>
    <w:p w14:paraId="7333260C" w14:textId="0FC583C0" w:rsidR="00F74A2F" w:rsidRDefault="00F74A2F" w:rsidP="00275A51">
      <w:pPr>
        <w:widowControl w:val="0"/>
        <w:suppressAutoHyphens/>
        <w:spacing w:before="0" w:after="0"/>
        <w:jc w:val="both"/>
      </w:pPr>
    </w:p>
    <w:p w14:paraId="275C07D6" w14:textId="7B21E971" w:rsidR="00F74A2F" w:rsidRDefault="00E01652" w:rsidP="00275A51">
      <w:pPr>
        <w:widowControl w:val="0"/>
        <w:suppressAutoHyphens/>
        <w:spacing w:before="0" w:after="0"/>
        <w:jc w:val="both"/>
        <w:rPr>
          <w:rFonts w:ascii="Arial" w:hAnsi="Arial" w:cs="Arial"/>
          <w:color w:val="000000"/>
        </w:rPr>
      </w:pPr>
      <w:r>
        <w:rPr>
          <w:b/>
        </w:rPr>
        <w:t>8.6</w:t>
      </w:r>
      <w:r w:rsidR="00F74A2F" w:rsidRPr="00F74A2F">
        <w:rPr>
          <w:b/>
        </w:rPr>
        <w:t>.</w:t>
      </w:r>
      <w:r w:rsidR="00F74A2F">
        <w:t xml:space="preserve"> </w:t>
      </w:r>
      <w:r w:rsidR="00F74A2F">
        <w:rPr>
          <w:rFonts w:ascii="Arial" w:hAnsi="Arial" w:cs="Arial"/>
          <w:color w:val="000000"/>
        </w:rPr>
        <w:t>O recurso de que trata o subitem 8.1 deste Edital será dirigido ao pregoeiro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w:t>
      </w:r>
      <w:r w:rsidR="00071594">
        <w:rPr>
          <w:rFonts w:ascii="Arial" w:hAnsi="Arial" w:cs="Arial"/>
          <w:color w:val="000000"/>
        </w:rPr>
        <w:t>ontado do recebimento dos autos.</w:t>
      </w:r>
    </w:p>
    <w:p w14:paraId="793BE776" w14:textId="783FD04B" w:rsidR="00071594" w:rsidRDefault="00071594" w:rsidP="00275A51">
      <w:pPr>
        <w:widowControl w:val="0"/>
        <w:suppressAutoHyphens/>
        <w:spacing w:before="0" w:after="0"/>
        <w:jc w:val="both"/>
        <w:rPr>
          <w:rFonts w:ascii="Arial" w:hAnsi="Arial" w:cs="Arial"/>
          <w:color w:val="000000"/>
        </w:rPr>
      </w:pPr>
    </w:p>
    <w:p w14:paraId="00D932F0" w14:textId="1A6BCB60" w:rsidR="00E01652" w:rsidRDefault="00E01652" w:rsidP="00275A51">
      <w:pPr>
        <w:spacing w:before="0" w:after="0"/>
        <w:jc w:val="both"/>
        <w:rPr>
          <w:rFonts w:ascii="Arial" w:hAnsi="Arial" w:cs="Arial"/>
          <w:color w:val="000000"/>
        </w:rPr>
      </w:pPr>
      <w:r>
        <w:rPr>
          <w:rFonts w:ascii="Arial" w:hAnsi="Arial" w:cs="Arial"/>
          <w:b/>
          <w:color w:val="000000"/>
        </w:rPr>
        <w:t>8.6</w:t>
      </w:r>
      <w:r w:rsidR="00071594" w:rsidRPr="00071594">
        <w:rPr>
          <w:rFonts w:ascii="Arial" w:hAnsi="Arial" w:cs="Arial"/>
          <w:b/>
          <w:color w:val="000000"/>
        </w:rPr>
        <w:t>.1.</w:t>
      </w:r>
      <w:r w:rsidR="00071594">
        <w:rPr>
          <w:rFonts w:ascii="Arial" w:hAnsi="Arial" w:cs="Arial"/>
          <w:color w:val="000000"/>
        </w:rPr>
        <w:t xml:space="preserve"> </w:t>
      </w:r>
      <w:r w:rsidR="00275A51">
        <w:rPr>
          <w:rFonts w:ascii="Arial" w:hAnsi="Arial" w:cs="Arial"/>
          <w:color w:val="000000"/>
        </w:rPr>
        <w:t xml:space="preserve">A autoridade competente </w:t>
      </w:r>
      <w:r w:rsidR="00E908A7">
        <w:rPr>
          <w:rFonts w:ascii="Arial" w:hAnsi="Arial" w:cs="Arial"/>
          <w:color w:val="000000"/>
        </w:rPr>
        <w:t>poderá</w:t>
      </w:r>
      <w:r w:rsidR="00071594" w:rsidRPr="00071594">
        <w:rPr>
          <w:rFonts w:ascii="Arial" w:hAnsi="Arial" w:cs="Arial"/>
          <w:color w:val="000000"/>
        </w:rPr>
        <w:t xml:space="preserve"> solicitar </w:t>
      </w:r>
      <w:r>
        <w:rPr>
          <w:rFonts w:ascii="Arial" w:hAnsi="Arial" w:cs="Arial"/>
          <w:color w:val="000000"/>
        </w:rPr>
        <w:t>auxilio do órgão de assessoramento jurídico, que deverá dirimir dúvidas jurídicas e subsidiá-la com as informações necessárias.</w:t>
      </w:r>
    </w:p>
    <w:p w14:paraId="4BE812DA" w14:textId="77777777" w:rsidR="00275A51" w:rsidRDefault="00275A51" w:rsidP="00275A51">
      <w:pPr>
        <w:spacing w:before="0" w:after="0"/>
        <w:jc w:val="both"/>
        <w:rPr>
          <w:rFonts w:ascii="Arial" w:hAnsi="Arial" w:cs="Arial"/>
          <w:color w:val="000000"/>
        </w:rPr>
      </w:pPr>
    </w:p>
    <w:p w14:paraId="6A574653" w14:textId="7F786EEB" w:rsidR="00E908A7" w:rsidRDefault="00E908A7" w:rsidP="00275A51">
      <w:pPr>
        <w:widowControl w:val="0"/>
        <w:suppressAutoHyphens/>
        <w:spacing w:before="0" w:after="0"/>
        <w:jc w:val="both"/>
        <w:rPr>
          <w:rFonts w:ascii="Arial" w:hAnsi="Arial" w:cs="Arial"/>
          <w:color w:val="000000"/>
        </w:rPr>
      </w:pPr>
      <w:r w:rsidRPr="00E908A7">
        <w:rPr>
          <w:rFonts w:ascii="Arial" w:hAnsi="Arial" w:cs="Arial"/>
          <w:b/>
          <w:color w:val="000000"/>
        </w:rPr>
        <w:lastRenderedPageBreak/>
        <w:t>8.6.2</w:t>
      </w:r>
      <w:r>
        <w:rPr>
          <w:rFonts w:ascii="Arial" w:hAnsi="Arial" w:cs="Arial"/>
          <w:color w:val="000000"/>
        </w:rPr>
        <w:t xml:space="preserve">. O prazo para proferir a decisão ficará suspenso caso a autoridade competente solicite o auxílio de que trata o subitem 8.6.1. </w:t>
      </w:r>
    </w:p>
    <w:p w14:paraId="64F88C7F" w14:textId="77777777" w:rsidR="00E01652" w:rsidRDefault="00E01652" w:rsidP="00275A51">
      <w:pPr>
        <w:widowControl w:val="0"/>
        <w:suppressAutoHyphens/>
        <w:spacing w:before="0" w:after="0"/>
        <w:jc w:val="both"/>
        <w:rPr>
          <w:rFonts w:ascii="Arial" w:hAnsi="Arial" w:cs="Arial"/>
          <w:color w:val="000000"/>
        </w:rPr>
      </w:pPr>
    </w:p>
    <w:p w14:paraId="31C13678" w14:textId="5C560519" w:rsidR="00071594" w:rsidRDefault="00E01652" w:rsidP="00275A51">
      <w:pPr>
        <w:widowControl w:val="0"/>
        <w:suppressAutoHyphens/>
        <w:spacing w:before="0" w:after="0"/>
        <w:jc w:val="both"/>
        <w:rPr>
          <w:rFonts w:ascii="Arial" w:eastAsia="Times New Roman" w:hAnsi="Arial" w:cs="Arial"/>
          <w:color w:val="000000"/>
          <w:lang w:eastAsia="ar-SA"/>
        </w:rPr>
      </w:pPr>
      <w:r w:rsidRPr="00E01652">
        <w:rPr>
          <w:rFonts w:ascii="Arial" w:eastAsia="Times New Roman" w:hAnsi="Arial" w:cs="Arial"/>
          <w:b/>
          <w:color w:val="000000"/>
          <w:lang w:eastAsia="ar-SA"/>
        </w:rPr>
        <w:t>8.7</w:t>
      </w:r>
      <w:r w:rsidR="00071594" w:rsidRPr="00E01652">
        <w:rPr>
          <w:rFonts w:ascii="Arial" w:eastAsia="Times New Roman" w:hAnsi="Arial" w:cs="Arial"/>
          <w:b/>
          <w:color w:val="000000"/>
          <w:lang w:eastAsia="ar-SA"/>
        </w:rPr>
        <w:t>.</w:t>
      </w:r>
      <w:r w:rsidR="00071594">
        <w:rPr>
          <w:rFonts w:ascii="Arial" w:eastAsia="Times New Roman" w:hAnsi="Arial" w:cs="Arial"/>
          <w:color w:val="000000"/>
          <w:lang w:eastAsia="ar-SA"/>
        </w:rPr>
        <w:t xml:space="preserve"> </w:t>
      </w:r>
      <w:r w:rsidR="00C24F87" w:rsidRPr="00C24F87">
        <w:rPr>
          <w:rFonts w:ascii="Arial" w:eastAsia="Times New Roman" w:hAnsi="Arial" w:cs="Arial"/>
          <w:color w:val="000000"/>
          <w:lang w:eastAsia="ar-SA"/>
        </w:rPr>
        <w:t xml:space="preserve">O recurso </w:t>
      </w:r>
      <w:r>
        <w:rPr>
          <w:rFonts w:ascii="Arial" w:eastAsia="Times New Roman" w:hAnsi="Arial" w:cs="Arial"/>
          <w:color w:val="000000"/>
          <w:lang w:eastAsia="ar-SA"/>
        </w:rPr>
        <w:t>terá</w:t>
      </w:r>
      <w:r w:rsidR="00C24F87" w:rsidRPr="00C24F87">
        <w:rPr>
          <w:rFonts w:ascii="Arial" w:eastAsia="Times New Roman" w:hAnsi="Arial" w:cs="Arial"/>
          <w:color w:val="000000"/>
          <w:lang w:eastAsia="ar-SA"/>
        </w:rPr>
        <w:t xml:space="preserve"> efeito suspensivo do ato ou da decisão recorrida até que sobrevenha decisão f</w:t>
      </w:r>
      <w:r w:rsidR="00071594">
        <w:rPr>
          <w:rFonts w:ascii="Arial" w:eastAsia="Times New Roman" w:hAnsi="Arial" w:cs="Arial"/>
          <w:color w:val="000000"/>
          <w:lang w:eastAsia="ar-SA"/>
        </w:rPr>
        <w:t xml:space="preserve">inal da autoridade competente. </w:t>
      </w:r>
    </w:p>
    <w:p w14:paraId="33A5BCB3" w14:textId="77777777" w:rsidR="00071594" w:rsidRDefault="00071594" w:rsidP="00275A51">
      <w:pPr>
        <w:widowControl w:val="0"/>
        <w:suppressAutoHyphens/>
        <w:spacing w:before="0" w:after="0"/>
        <w:jc w:val="both"/>
        <w:rPr>
          <w:rFonts w:ascii="Arial" w:eastAsia="Times New Roman" w:hAnsi="Arial" w:cs="Arial"/>
          <w:color w:val="000000"/>
          <w:lang w:eastAsia="ar-SA"/>
        </w:rPr>
      </w:pPr>
    </w:p>
    <w:p w14:paraId="59D0A81B" w14:textId="71CC2C5B" w:rsidR="00C24F87" w:rsidRPr="00C24F87" w:rsidRDefault="00E01652" w:rsidP="00275A51">
      <w:pPr>
        <w:widowControl w:val="0"/>
        <w:suppressAutoHyphens/>
        <w:spacing w:before="0" w:after="0"/>
        <w:jc w:val="both"/>
        <w:rPr>
          <w:rFonts w:ascii="Arial" w:eastAsia="Times New Roman" w:hAnsi="Arial" w:cs="Arial"/>
          <w:color w:val="000000"/>
          <w:lang w:eastAsia="ar-SA"/>
        </w:rPr>
      </w:pPr>
      <w:r w:rsidRPr="00E01652">
        <w:rPr>
          <w:rFonts w:ascii="Arial" w:eastAsia="Times New Roman" w:hAnsi="Arial" w:cs="Arial"/>
          <w:b/>
          <w:color w:val="000000"/>
          <w:lang w:eastAsia="ar-SA"/>
        </w:rPr>
        <w:t>8.8</w:t>
      </w:r>
      <w:r w:rsidR="00071594" w:rsidRPr="00E01652">
        <w:rPr>
          <w:rFonts w:ascii="Arial" w:eastAsia="Times New Roman" w:hAnsi="Arial" w:cs="Arial"/>
          <w:b/>
          <w:color w:val="000000"/>
          <w:lang w:eastAsia="ar-SA"/>
        </w:rPr>
        <w:t>.</w:t>
      </w:r>
      <w:r w:rsidR="00071594">
        <w:rPr>
          <w:rFonts w:ascii="Arial" w:eastAsia="Times New Roman" w:hAnsi="Arial" w:cs="Arial"/>
          <w:color w:val="000000"/>
          <w:lang w:eastAsia="ar-SA"/>
        </w:rPr>
        <w:t xml:space="preserve"> </w:t>
      </w:r>
      <w:r w:rsidR="00C24F87" w:rsidRPr="00C24F87">
        <w:rPr>
          <w:rFonts w:ascii="Arial" w:eastAsia="Times New Roman" w:hAnsi="Arial" w:cs="Arial"/>
          <w:color w:val="000000"/>
          <w:lang w:eastAsia="ar-SA"/>
        </w:rPr>
        <w:t xml:space="preserve">O acolhimento do recurso invalida tão somente os atos insuscetíveis de aproveitamento. </w:t>
      </w:r>
    </w:p>
    <w:p w14:paraId="316FFF2E" w14:textId="77777777" w:rsidR="00010532" w:rsidRPr="00B70279" w:rsidRDefault="00010532" w:rsidP="00275A51">
      <w:pPr>
        <w:widowControl w:val="0"/>
        <w:suppressAutoHyphens/>
        <w:spacing w:before="0" w:after="0"/>
        <w:jc w:val="both"/>
        <w:rPr>
          <w:rFonts w:ascii="Arial" w:eastAsia="Times New Roman" w:hAnsi="Arial" w:cs="Arial"/>
          <w:color w:val="000000"/>
          <w:lang w:eastAsia="ar-SA"/>
        </w:rPr>
      </w:pPr>
    </w:p>
    <w:p w14:paraId="038EB48B" w14:textId="7736376F" w:rsidR="00AF3245" w:rsidRPr="00923D26" w:rsidRDefault="00AF3245" w:rsidP="00AF3245">
      <w:pPr>
        <w:pStyle w:val="Ttulo1"/>
        <w:jc w:val="both"/>
        <w:rPr>
          <w:rFonts w:eastAsia="Times New Roman"/>
          <w:b/>
          <w:bCs/>
          <w:lang w:eastAsia="pt-BR"/>
        </w:rPr>
      </w:pPr>
      <w:r>
        <w:rPr>
          <w:rFonts w:eastAsia="Times New Roman"/>
          <w:b/>
          <w:lang w:eastAsia="pt-BR"/>
        </w:rPr>
        <w:t xml:space="preserve">9 - </w:t>
      </w:r>
      <w:r w:rsidRPr="00AF3245">
        <w:rPr>
          <w:rFonts w:eastAsia="Times New Roman"/>
          <w:b/>
          <w:lang w:eastAsia="pt-BR"/>
        </w:rPr>
        <w:t>DO ENCERRAMENTO DA LICITAÇÃO</w:t>
      </w:r>
    </w:p>
    <w:p w14:paraId="14B0F591" w14:textId="77777777" w:rsidR="00AF3245" w:rsidRDefault="00AF3245" w:rsidP="00AF3245">
      <w:pPr>
        <w:spacing w:before="0" w:after="0"/>
        <w:jc w:val="both"/>
      </w:pPr>
    </w:p>
    <w:p w14:paraId="0B10C6F5" w14:textId="77777777" w:rsidR="00487473" w:rsidRDefault="00F855D3" w:rsidP="00923D26">
      <w:pPr>
        <w:spacing w:before="0" w:after="0"/>
        <w:jc w:val="both"/>
      </w:pPr>
      <w:r w:rsidRPr="00F855D3">
        <w:rPr>
          <w:b/>
        </w:rPr>
        <w:t>9.1.</w:t>
      </w:r>
      <w:r>
        <w:t xml:space="preserve"> </w:t>
      </w:r>
      <w:r w:rsidR="00AF3245">
        <w:t xml:space="preserve">Encerradas as fases de julgamento e habilitação e exauridos os recursos administrativos, o </w:t>
      </w:r>
      <w:r>
        <w:t>pregoeiro</w:t>
      </w:r>
      <w:r w:rsidR="00AF3245">
        <w:t xml:space="preserve"> deverá elaborar um breve relatório contendo os fatos ocorridos no procedimento e a proposta de adoção de uma das condutas do art. 71 da</w:t>
      </w:r>
      <w:r w:rsidR="00487473">
        <w:t xml:space="preserve"> Lei Federal nº 14.133, de 2021:</w:t>
      </w:r>
    </w:p>
    <w:p w14:paraId="272A4809" w14:textId="77777777" w:rsidR="00487473" w:rsidRDefault="00487473" w:rsidP="00923D26">
      <w:pPr>
        <w:spacing w:before="0" w:after="0"/>
        <w:jc w:val="both"/>
      </w:pPr>
    </w:p>
    <w:p w14:paraId="788A648E" w14:textId="77777777" w:rsidR="00487473" w:rsidRDefault="00487473" w:rsidP="00487473">
      <w:pPr>
        <w:spacing w:before="0" w:after="0"/>
        <w:jc w:val="both"/>
      </w:pPr>
      <w:r>
        <w:t>I - determinar o retorno dos autos para saneamento de irregularidades;</w:t>
      </w:r>
    </w:p>
    <w:p w14:paraId="70408F7F" w14:textId="77777777" w:rsidR="00487473" w:rsidRDefault="00487473" w:rsidP="00487473">
      <w:pPr>
        <w:spacing w:before="0" w:after="0"/>
        <w:jc w:val="both"/>
      </w:pPr>
    </w:p>
    <w:p w14:paraId="77CDFB56" w14:textId="7A66F084" w:rsidR="00487473" w:rsidRDefault="00487473" w:rsidP="00487473">
      <w:pPr>
        <w:spacing w:before="0" w:after="0"/>
        <w:jc w:val="both"/>
      </w:pPr>
      <w:r>
        <w:t>II - revogar a licitação por motivo de conveniência e oportunidade</w:t>
      </w:r>
      <w:r w:rsidR="00C03974">
        <w:t>, resultante de fato superveniente devidamente comprovado</w:t>
      </w:r>
      <w:r>
        <w:t>;</w:t>
      </w:r>
    </w:p>
    <w:p w14:paraId="34300A5A" w14:textId="77777777" w:rsidR="00487473" w:rsidRDefault="00487473" w:rsidP="00487473">
      <w:pPr>
        <w:spacing w:before="0" w:after="0"/>
        <w:jc w:val="both"/>
      </w:pPr>
    </w:p>
    <w:p w14:paraId="3209FF21" w14:textId="77777777" w:rsidR="00487473" w:rsidRDefault="00487473" w:rsidP="00487473">
      <w:pPr>
        <w:spacing w:before="0" w:after="0"/>
        <w:jc w:val="both"/>
      </w:pPr>
      <w:r>
        <w:t>III - proceder à anulação da licitação, de ofício ou mediante provocação de terceiros, sempre que presente ilegalidade insanável;</w:t>
      </w:r>
    </w:p>
    <w:p w14:paraId="448D6610" w14:textId="77777777" w:rsidR="00487473" w:rsidRDefault="00487473" w:rsidP="00487473">
      <w:pPr>
        <w:spacing w:before="0" w:after="0"/>
        <w:jc w:val="both"/>
      </w:pPr>
    </w:p>
    <w:p w14:paraId="062B5080" w14:textId="7F913BD1" w:rsidR="00F855D3" w:rsidRDefault="00487473" w:rsidP="00487473">
      <w:pPr>
        <w:spacing w:before="0" w:after="0"/>
        <w:jc w:val="both"/>
      </w:pPr>
      <w:r>
        <w:t>IV - adjudicar o objeto e homologar a licitação.</w:t>
      </w:r>
      <w:r w:rsidR="00AF3245">
        <w:t xml:space="preserve"> </w:t>
      </w:r>
    </w:p>
    <w:p w14:paraId="6454A513" w14:textId="77777777" w:rsidR="00F855D3" w:rsidRDefault="00F855D3" w:rsidP="00923D26">
      <w:pPr>
        <w:spacing w:before="0" w:after="0"/>
        <w:jc w:val="both"/>
      </w:pPr>
    </w:p>
    <w:p w14:paraId="3EAEA4A4" w14:textId="189742B4" w:rsidR="00487473" w:rsidRDefault="00F855D3" w:rsidP="00923D26">
      <w:pPr>
        <w:spacing w:before="0" w:after="0"/>
        <w:jc w:val="both"/>
      </w:pPr>
      <w:r w:rsidRPr="00487473">
        <w:rPr>
          <w:b/>
        </w:rPr>
        <w:t>9.2</w:t>
      </w:r>
      <w:r>
        <w:t xml:space="preserve">. </w:t>
      </w:r>
      <w:r w:rsidR="00AF3245">
        <w:t xml:space="preserve">O processo licitatório, acompanhado do relatório de que trata o </w:t>
      </w:r>
      <w:r w:rsidR="00625CBF">
        <w:t>subitem 9.1</w:t>
      </w:r>
      <w:r w:rsidR="00AF3245">
        <w:t xml:space="preserve">, será encaminhado à autoridade máxima do órgão ou entidade demandante, a qual deverá adotar uma das condutas descritas no </w:t>
      </w:r>
      <w:r w:rsidR="00487473">
        <w:t>item anterior</w:t>
      </w:r>
      <w:r w:rsidR="00AF3245">
        <w:t xml:space="preserve">. </w:t>
      </w:r>
    </w:p>
    <w:p w14:paraId="7DE6A238" w14:textId="4B1A4BC5" w:rsidR="00487473" w:rsidRDefault="00487473" w:rsidP="00923D26">
      <w:pPr>
        <w:spacing w:before="0" w:after="0"/>
        <w:jc w:val="both"/>
      </w:pPr>
    </w:p>
    <w:p w14:paraId="4AD9AC0B" w14:textId="7BDA9AB8" w:rsidR="00487473" w:rsidRDefault="00487473" w:rsidP="00923D26">
      <w:pPr>
        <w:spacing w:before="0" w:after="0"/>
        <w:jc w:val="both"/>
        <w:rPr>
          <w:rFonts w:ascii="Arial" w:eastAsia="Times New Roman" w:hAnsi="Arial" w:cs="Arial"/>
          <w:color w:val="000000"/>
          <w:lang w:eastAsia="ar-SA"/>
        </w:rPr>
      </w:pPr>
      <w:r w:rsidRPr="00487473">
        <w:rPr>
          <w:b/>
        </w:rPr>
        <w:t>9.3</w:t>
      </w:r>
      <w:r>
        <w:t xml:space="preserve">. </w:t>
      </w:r>
      <w:r w:rsidRPr="00B70279">
        <w:rPr>
          <w:rFonts w:ascii="Arial" w:eastAsia="Times New Roman" w:hAnsi="Arial" w:cs="Arial"/>
          <w:color w:val="000000"/>
          <w:lang w:eastAsia="ar-SA"/>
        </w:rPr>
        <w:t>Será permitida a adjudicação e a homologação parcial do procedimento licitatório</w:t>
      </w:r>
      <w:r w:rsidR="007E61A2">
        <w:rPr>
          <w:rFonts w:ascii="Arial" w:eastAsia="Times New Roman" w:hAnsi="Arial" w:cs="Arial"/>
          <w:color w:val="000000"/>
          <w:lang w:eastAsia="ar-SA"/>
        </w:rPr>
        <w:t>,</w:t>
      </w:r>
      <w:r w:rsidRPr="00B70279">
        <w:rPr>
          <w:rFonts w:ascii="Arial" w:eastAsia="Times New Roman" w:hAnsi="Arial" w:cs="Arial"/>
          <w:color w:val="000000"/>
          <w:lang w:eastAsia="ar-SA"/>
        </w:rPr>
        <w:t xml:space="preserve"> quando o seu objeto possuir mais de um item ou lote.</w:t>
      </w:r>
    </w:p>
    <w:p w14:paraId="5D27BFDA" w14:textId="5366C299" w:rsidR="00B0269D" w:rsidRDefault="00B0269D" w:rsidP="00923D26">
      <w:pPr>
        <w:spacing w:before="0" w:after="0"/>
        <w:jc w:val="both"/>
        <w:rPr>
          <w:rFonts w:ascii="Arial" w:eastAsia="Times New Roman" w:hAnsi="Arial" w:cs="Arial"/>
          <w:color w:val="000000"/>
          <w:lang w:eastAsia="ar-SA"/>
        </w:rPr>
      </w:pPr>
    </w:p>
    <w:p w14:paraId="76292A76" w14:textId="77777777" w:rsidR="00870484" w:rsidRDefault="00870484" w:rsidP="00870484">
      <w:pPr>
        <w:spacing w:before="0" w:after="0"/>
        <w:jc w:val="both"/>
        <w:rPr>
          <w:rFonts w:ascii="Arial" w:eastAsia="Times New Roman" w:hAnsi="Arial" w:cs="Arial"/>
          <w:color w:val="000000"/>
          <w:lang w:eastAsia="ar-SA"/>
        </w:rPr>
      </w:pPr>
    </w:p>
    <w:p w14:paraId="244EF5CB" w14:textId="77777777" w:rsidR="00870484" w:rsidRPr="00C801BE" w:rsidRDefault="00870484" w:rsidP="00870484">
      <w:pPr>
        <w:pStyle w:val="Ttulo1"/>
        <w:jc w:val="both"/>
        <w:rPr>
          <w:rFonts w:eastAsia="Times New Roman"/>
          <w:b/>
          <w:bCs/>
          <w:lang w:eastAsia="pt-BR"/>
        </w:rPr>
      </w:pPr>
      <w:r>
        <w:rPr>
          <w:rFonts w:eastAsia="Times New Roman"/>
          <w:b/>
          <w:lang w:eastAsia="pt-BR"/>
        </w:rPr>
        <w:t xml:space="preserve">10 - </w:t>
      </w:r>
      <w:r w:rsidRPr="00C801BE">
        <w:rPr>
          <w:rFonts w:eastAsia="Times New Roman"/>
          <w:b/>
          <w:lang w:eastAsia="pt-BR"/>
        </w:rPr>
        <w:t>DA ATA DE REGISTRO DE PREÇO</w:t>
      </w:r>
    </w:p>
    <w:p w14:paraId="0438349B" w14:textId="77777777" w:rsidR="00870484" w:rsidRPr="00C801BE" w:rsidRDefault="00870484" w:rsidP="00870484">
      <w:pPr>
        <w:spacing w:before="0" w:after="0"/>
        <w:jc w:val="both"/>
      </w:pPr>
    </w:p>
    <w:p w14:paraId="7B46D933" w14:textId="77777777" w:rsidR="00870484" w:rsidRPr="00C801BE" w:rsidRDefault="00870484" w:rsidP="00870484">
      <w:pPr>
        <w:spacing w:before="0" w:after="0"/>
        <w:jc w:val="both"/>
        <w:rPr>
          <w:b/>
        </w:rPr>
      </w:pPr>
      <w:r w:rsidRPr="00C801BE">
        <w:rPr>
          <w:b/>
        </w:rPr>
        <w:t>DA FORMALIZAÇÃO DA ATA DE REGISTRO DE PREÇO</w:t>
      </w:r>
    </w:p>
    <w:p w14:paraId="680770E3" w14:textId="77777777" w:rsidR="00870484" w:rsidRPr="00C801BE" w:rsidRDefault="00870484" w:rsidP="00870484">
      <w:pPr>
        <w:spacing w:before="0" w:after="0"/>
        <w:jc w:val="both"/>
        <w:rPr>
          <w:b/>
        </w:rPr>
      </w:pPr>
    </w:p>
    <w:p w14:paraId="00829BF2" w14:textId="77777777" w:rsidR="00870484" w:rsidRPr="00C801BE" w:rsidRDefault="00870484" w:rsidP="00870484">
      <w:pPr>
        <w:spacing w:before="0" w:after="0"/>
        <w:jc w:val="both"/>
        <w:rPr>
          <w:rFonts w:ascii="Arial" w:hAnsi="Arial" w:cs="Arial"/>
          <w:color w:val="000000"/>
        </w:rPr>
      </w:pPr>
      <w:r w:rsidRPr="00C801BE">
        <w:rPr>
          <w:b/>
        </w:rPr>
        <w:t>10.1.</w:t>
      </w:r>
      <w:r w:rsidRPr="00C801BE">
        <w:t xml:space="preserve"> Depois de homologado o resultado deste pregão, o licitante vencedor será convocado para, no prazo de (...) dias úteis, </w:t>
      </w:r>
      <w:r w:rsidRPr="00C801BE">
        <w:rPr>
          <w:rFonts w:ascii="Arial" w:hAnsi="Arial" w:cs="Arial"/>
          <w:color w:val="000000"/>
        </w:rPr>
        <w:t>assinar a Ata de Registro de Preço (ANEXO ...), dentro do prazo e nas condições estabelecidas no edital de licitação, sob pena de decair o direito.</w:t>
      </w:r>
    </w:p>
    <w:p w14:paraId="2DA54079" w14:textId="77777777" w:rsidR="00870484" w:rsidRPr="00C801BE" w:rsidRDefault="00870484" w:rsidP="00870484">
      <w:pPr>
        <w:spacing w:before="0" w:after="0"/>
        <w:jc w:val="both"/>
        <w:rPr>
          <w:rFonts w:ascii="Arial" w:hAnsi="Arial" w:cs="Arial"/>
          <w:color w:val="000000"/>
        </w:rPr>
      </w:pPr>
    </w:p>
    <w:p w14:paraId="37A72638" w14:textId="3EE73DD8" w:rsidR="00870484" w:rsidRPr="00C801BE" w:rsidRDefault="00870484" w:rsidP="00870484">
      <w:pPr>
        <w:spacing w:before="0" w:after="0"/>
        <w:jc w:val="both"/>
        <w:rPr>
          <w:rFonts w:ascii="Arial" w:hAnsi="Arial" w:cs="Arial"/>
          <w:color w:val="000000"/>
        </w:rPr>
      </w:pPr>
      <w:r w:rsidRPr="00C801BE">
        <w:rPr>
          <w:rFonts w:ascii="Arial" w:hAnsi="Arial" w:cs="Arial"/>
          <w:b/>
          <w:color w:val="000000"/>
        </w:rPr>
        <w:t>10.1.1.</w:t>
      </w:r>
      <w:r w:rsidRPr="00C801BE">
        <w:rPr>
          <w:rFonts w:ascii="Arial" w:hAnsi="Arial" w:cs="Arial"/>
          <w:color w:val="000000"/>
        </w:rPr>
        <w:t xml:space="preserve"> O prazo de convocação de que trata o subitem 10.1 deste Edital poderá ser prorrogado 1 (uma) vez, por igual período, mediante solicitação da parte</w:t>
      </w:r>
      <w:r w:rsidR="007E61A2" w:rsidRPr="00C801BE">
        <w:rPr>
          <w:rFonts w:ascii="Arial" w:hAnsi="Arial" w:cs="Arial"/>
          <w:color w:val="000000"/>
        </w:rPr>
        <w:t>,</w:t>
      </w:r>
      <w:r w:rsidRPr="00C801BE">
        <w:rPr>
          <w:rFonts w:ascii="Arial" w:hAnsi="Arial" w:cs="Arial"/>
          <w:color w:val="000000"/>
        </w:rPr>
        <w:t xml:space="preserve"> durante seu transcurso, devidamente justificada, e desde que o motivo apresentado seja aceito pela Administração.</w:t>
      </w:r>
    </w:p>
    <w:p w14:paraId="22720388" w14:textId="77777777" w:rsidR="00870484" w:rsidRPr="00C801BE" w:rsidRDefault="00870484" w:rsidP="00870484">
      <w:pPr>
        <w:spacing w:before="0" w:after="0"/>
        <w:jc w:val="both"/>
        <w:rPr>
          <w:rFonts w:ascii="Arial" w:hAnsi="Arial" w:cs="Arial"/>
          <w:color w:val="000000"/>
        </w:rPr>
      </w:pPr>
    </w:p>
    <w:p w14:paraId="0AFE37A6" w14:textId="77777777" w:rsidR="00870484" w:rsidRPr="00C801BE" w:rsidRDefault="00870484" w:rsidP="00870484">
      <w:pPr>
        <w:spacing w:before="0" w:after="0"/>
        <w:jc w:val="both"/>
        <w:rPr>
          <w:rFonts w:ascii="Arial" w:hAnsi="Arial" w:cs="Arial"/>
          <w:color w:val="000000"/>
        </w:rPr>
      </w:pPr>
      <w:r w:rsidRPr="00C801BE">
        <w:rPr>
          <w:rFonts w:ascii="Arial" w:hAnsi="Arial" w:cs="Arial"/>
          <w:b/>
          <w:color w:val="000000"/>
        </w:rPr>
        <w:t>10.2</w:t>
      </w:r>
      <w:r w:rsidRPr="00C801BE">
        <w:rPr>
          <w:rFonts w:ascii="Arial" w:hAnsi="Arial" w:cs="Arial"/>
          <w:color w:val="000000"/>
        </w:rPr>
        <w:t xml:space="preserve">. Será incluído na Ata de Registro de Preços, na forma de anexo, o registro dos licitantes </w:t>
      </w:r>
      <w:r w:rsidRPr="00C801BE">
        <w:t>de que trata o subitem 6.21 deste Edital</w:t>
      </w:r>
      <w:r w:rsidRPr="00C801BE">
        <w:rPr>
          <w:rFonts w:ascii="Arial" w:hAnsi="Arial" w:cs="Arial"/>
          <w:color w:val="000000"/>
        </w:rPr>
        <w:t xml:space="preserve"> que aceitarem cotar os bens com os preços iguais aos do licitante vencedor, na sequência da classificação do certame, observadas as condições previstas neste Edital, na ARP e no Decreto nº 00.0000, de 2023.</w:t>
      </w:r>
    </w:p>
    <w:p w14:paraId="55A99A78" w14:textId="77777777" w:rsidR="00870484" w:rsidRPr="00C801BE" w:rsidRDefault="00870484" w:rsidP="00870484">
      <w:pPr>
        <w:spacing w:before="0" w:after="0"/>
        <w:jc w:val="both"/>
        <w:rPr>
          <w:rFonts w:ascii="Arial" w:hAnsi="Arial" w:cs="Arial"/>
          <w:color w:val="000000"/>
        </w:rPr>
      </w:pPr>
    </w:p>
    <w:p w14:paraId="6697CC27" w14:textId="670E5EBE" w:rsidR="00870484" w:rsidRPr="00C801BE" w:rsidRDefault="00870484" w:rsidP="00870484">
      <w:pPr>
        <w:spacing w:before="0" w:after="0"/>
        <w:jc w:val="both"/>
        <w:rPr>
          <w:rFonts w:ascii="Arial" w:hAnsi="Arial" w:cs="Arial"/>
          <w:color w:val="000000"/>
        </w:rPr>
      </w:pPr>
      <w:r w:rsidRPr="00C801BE">
        <w:rPr>
          <w:rFonts w:ascii="Arial" w:hAnsi="Arial" w:cs="Arial"/>
          <w:b/>
          <w:color w:val="000000"/>
        </w:rPr>
        <w:lastRenderedPageBreak/>
        <w:t>10.3.</w:t>
      </w:r>
      <w:r w:rsidRPr="00C801BE">
        <w:rPr>
          <w:rFonts w:ascii="Arial" w:hAnsi="Arial" w:cs="Arial"/>
          <w:color w:val="000000"/>
        </w:rPr>
        <w:t xml:space="preserve"> Decorrido o prazo de validade da proposta indicado no edital</w:t>
      </w:r>
      <w:r w:rsidR="007E61A2" w:rsidRPr="00C801BE">
        <w:rPr>
          <w:rFonts w:ascii="Arial" w:hAnsi="Arial" w:cs="Arial"/>
          <w:color w:val="000000"/>
        </w:rPr>
        <w:t>,</w:t>
      </w:r>
      <w:r w:rsidRPr="00C801BE">
        <w:rPr>
          <w:rFonts w:ascii="Arial" w:hAnsi="Arial" w:cs="Arial"/>
          <w:color w:val="000000"/>
        </w:rPr>
        <w:t xml:space="preserve"> sem convocação para a assinatura da Ata de Registro de Preço, ficarão os licitantes liberados dos compromissos assumidos.</w:t>
      </w:r>
    </w:p>
    <w:p w14:paraId="687FD6D9" w14:textId="77777777" w:rsidR="00870484" w:rsidRPr="00C801BE" w:rsidRDefault="00870484" w:rsidP="00870484">
      <w:pPr>
        <w:spacing w:before="0" w:after="0"/>
        <w:jc w:val="both"/>
        <w:rPr>
          <w:rFonts w:ascii="Arial" w:hAnsi="Arial" w:cs="Arial"/>
          <w:color w:val="000000"/>
        </w:rPr>
      </w:pPr>
    </w:p>
    <w:p w14:paraId="0B622524" w14:textId="77777777" w:rsidR="00870484" w:rsidRPr="00C801BE" w:rsidRDefault="00870484" w:rsidP="00870484">
      <w:pPr>
        <w:spacing w:before="0" w:after="0"/>
        <w:jc w:val="both"/>
        <w:rPr>
          <w:rFonts w:ascii="Arial" w:hAnsi="Arial" w:cs="Arial"/>
          <w:color w:val="000000"/>
        </w:rPr>
      </w:pPr>
      <w:r w:rsidRPr="00C801BE">
        <w:rPr>
          <w:rFonts w:ascii="Arial" w:hAnsi="Arial" w:cs="Arial"/>
          <w:b/>
          <w:color w:val="000000"/>
        </w:rPr>
        <w:t>10.4.</w:t>
      </w:r>
      <w:r w:rsidRPr="00C801BE">
        <w:rPr>
          <w:rFonts w:ascii="Arial" w:hAnsi="Arial" w:cs="Arial"/>
          <w:color w:val="000000"/>
        </w:rPr>
        <w:t xml:space="preserve"> Será admitida a forma eletrônica na celebração da Ata de Registro de Preço, mediante certificado digital emitido em âmbito da Infraestrutura de Chaves Públicas Brasileira (ICP-Brasil).</w:t>
      </w:r>
    </w:p>
    <w:p w14:paraId="4F37958B" w14:textId="77777777" w:rsidR="00870484" w:rsidRPr="00C801BE" w:rsidRDefault="00870484" w:rsidP="00870484">
      <w:pPr>
        <w:spacing w:before="0" w:after="0"/>
        <w:jc w:val="both"/>
        <w:rPr>
          <w:rFonts w:ascii="Arial" w:hAnsi="Arial" w:cs="Arial"/>
          <w:color w:val="000000"/>
        </w:rPr>
      </w:pPr>
    </w:p>
    <w:p w14:paraId="2270C991" w14:textId="77777777" w:rsidR="00870484" w:rsidRPr="00C801BE" w:rsidRDefault="00870484" w:rsidP="00870484">
      <w:pPr>
        <w:spacing w:before="0" w:after="0"/>
        <w:jc w:val="both"/>
      </w:pPr>
      <w:r w:rsidRPr="00C801BE">
        <w:rPr>
          <w:rFonts w:ascii="Arial" w:hAnsi="Arial" w:cs="Arial"/>
          <w:b/>
          <w:color w:val="000000"/>
        </w:rPr>
        <w:t>10.5.</w:t>
      </w:r>
      <w:r w:rsidRPr="00C801BE">
        <w:rPr>
          <w:rFonts w:ascii="Arial" w:hAnsi="Arial" w:cs="Arial"/>
          <w:color w:val="000000"/>
        </w:rPr>
        <w:t xml:space="preserve"> </w:t>
      </w:r>
      <w:r w:rsidRPr="00C801BE">
        <w:t>Na assinatura da Ata de Registro de Preço:</w:t>
      </w:r>
    </w:p>
    <w:p w14:paraId="5BF191DF" w14:textId="77777777" w:rsidR="00870484" w:rsidRPr="00C801BE" w:rsidRDefault="00870484" w:rsidP="00870484">
      <w:pPr>
        <w:spacing w:before="0" w:after="0"/>
        <w:jc w:val="both"/>
      </w:pPr>
    </w:p>
    <w:p w14:paraId="5D75FBD1" w14:textId="77777777" w:rsidR="00870484" w:rsidRPr="00C801BE" w:rsidRDefault="00870484" w:rsidP="00870484">
      <w:pPr>
        <w:spacing w:before="0" w:after="0"/>
        <w:jc w:val="both"/>
      </w:pPr>
      <w:r w:rsidRPr="00C801BE">
        <w:t>I - será exigida a comprovação das condições de habilitação fiscal e trabalhista consignadas no edital de licitação, observado o disposto no subitem 7.8 deste Edital,</w:t>
      </w:r>
      <w:r w:rsidRPr="00C801BE">
        <w:rPr>
          <w:rFonts w:ascii="Arial" w:eastAsia="Myriad Pro" w:hAnsi="Arial" w:cs="Arial"/>
          <w:kern w:val="3"/>
          <w:lang w:eastAsia="zh-CN"/>
        </w:rPr>
        <w:t xml:space="preserve"> </w:t>
      </w:r>
      <w:r w:rsidRPr="00C801BE">
        <w:t>que deverão ser mantidas pelo adjudicatário durante a vigência da Ata de Registro de Preços e do contrato.</w:t>
      </w:r>
    </w:p>
    <w:p w14:paraId="124A58AC" w14:textId="77777777" w:rsidR="00870484" w:rsidRPr="00C801BE" w:rsidRDefault="00870484" w:rsidP="00870484">
      <w:pPr>
        <w:spacing w:before="0" w:after="0"/>
        <w:jc w:val="both"/>
      </w:pPr>
    </w:p>
    <w:p w14:paraId="4938667F" w14:textId="77777777" w:rsidR="00870484" w:rsidRPr="00C801BE" w:rsidRDefault="00870484" w:rsidP="00870484">
      <w:pPr>
        <w:widowControl w:val="0"/>
        <w:suppressAutoHyphens/>
        <w:spacing w:before="0" w:after="0"/>
        <w:jc w:val="both"/>
      </w:pPr>
      <w:r w:rsidRPr="00C801BE">
        <w:t xml:space="preserve">II – será realizada consulta nos cadastros a que se referem o subitem 7.1 deste Edital; </w:t>
      </w:r>
    </w:p>
    <w:p w14:paraId="13C0EFD4" w14:textId="77777777" w:rsidR="00870484" w:rsidRPr="00C801BE" w:rsidRDefault="00870484" w:rsidP="00870484">
      <w:pPr>
        <w:spacing w:before="0" w:after="0"/>
        <w:jc w:val="both"/>
      </w:pPr>
    </w:p>
    <w:p w14:paraId="6BBD5BC0" w14:textId="77777777" w:rsidR="00870484" w:rsidRPr="00C801BE" w:rsidRDefault="00870484" w:rsidP="00870484">
      <w:pPr>
        <w:spacing w:before="0" w:after="0"/>
        <w:jc w:val="both"/>
      </w:pPr>
      <w:r w:rsidRPr="00C801BE">
        <w:rPr>
          <w:b/>
        </w:rPr>
        <w:t>10.6.</w:t>
      </w:r>
      <w:r w:rsidRPr="00C801BE">
        <w:t xml:space="preserve"> Na hipótese de o vencedor da licitação não comprovar as condições de habilitação consignadas no edital de licitação (subitem 10.5), ou se recusar a assinar a Ata de Registro de Preço (subitem 10.1) o(s) aderente(s) de preços de que trata o subitem 6.21 deste Edital será(ão) convocado(s) para fazê-lo, observada a ordem de classificação.   </w:t>
      </w:r>
    </w:p>
    <w:p w14:paraId="5A75B661" w14:textId="77777777" w:rsidR="00870484" w:rsidRPr="00C801BE" w:rsidRDefault="00870484" w:rsidP="00870484">
      <w:pPr>
        <w:spacing w:before="0" w:after="0"/>
        <w:jc w:val="both"/>
      </w:pPr>
    </w:p>
    <w:p w14:paraId="70E29B26" w14:textId="77777777" w:rsidR="00870484" w:rsidRPr="00C801BE" w:rsidRDefault="00870484" w:rsidP="00870484">
      <w:pPr>
        <w:spacing w:before="0" w:after="0"/>
        <w:jc w:val="both"/>
      </w:pPr>
      <w:r w:rsidRPr="00C801BE">
        <w:rPr>
          <w:b/>
        </w:rPr>
        <w:t>10.6.1.</w:t>
      </w:r>
      <w:r w:rsidRPr="00C801BE">
        <w:t xml:space="preserve"> Não existindo aderente de preço, ou na hipótese em que este se recuse a assinar a ARP:</w:t>
      </w:r>
    </w:p>
    <w:p w14:paraId="406700EF" w14:textId="77777777" w:rsidR="00870484" w:rsidRPr="00C801BE" w:rsidRDefault="00870484" w:rsidP="00870484">
      <w:pPr>
        <w:spacing w:before="0" w:after="0"/>
        <w:jc w:val="both"/>
      </w:pPr>
    </w:p>
    <w:p w14:paraId="4A9B9BAD" w14:textId="77777777" w:rsidR="00870484" w:rsidRPr="00C801BE" w:rsidRDefault="00870484" w:rsidP="00870484">
      <w:pPr>
        <w:spacing w:before="0" w:after="0"/>
        <w:jc w:val="both"/>
      </w:pPr>
      <w:r w:rsidRPr="00C801BE">
        <w:t xml:space="preserve">I - </w:t>
      </w:r>
      <w:r w:rsidRPr="00C801BE">
        <w:rPr>
          <w:rFonts w:ascii="Arial" w:hAnsi="Arial" w:cs="Arial"/>
          <w:color w:val="000000"/>
        </w:rPr>
        <w:t xml:space="preserve">Será facultado à Administração </w:t>
      </w:r>
      <w:r w:rsidRPr="00C801BE">
        <w:t>convocar os licitantes remanescentes, na ordem de classificação, para a formalização da Ata de Registro de Preço nas condições propostas pelo licitante vencedor.</w:t>
      </w:r>
    </w:p>
    <w:p w14:paraId="4EB0274B" w14:textId="77777777" w:rsidR="00870484" w:rsidRPr="00C801BE" w:rsidRDefault="00870484" w:rsidP="00870484">
      <w:pPr>
        <w:spacing w:before="0" w:after="0"/>
        <w:jc w:val="both"/>
      </w:pPr>
    </w:p>
    <w:p w14:paraId="56E05437" w14:textId="77777777" w:rsidR="00870484" w:rsidRPr="00C801BE" w:rsidRDefault="00870484" w:rsidP="00870484">
      <w:pPr>
        <w:spacing w:before="0" w:after="0"/>
        <w:jc w:val="both"/>
      </w:pPr>
      <w:r w:rsidRPr="00C801BE">
        <w:t xml:space="preserve">II - Na hipótese de nenhum dos licitantes aceitar os termos do inciso I deste subitem, a </w:t>
      </w:r>
      <w:r w:rsidRPr="00C801BE">
        <w:rPr>
          <w:rFonts w:ascii="Arial" w:hAnsi="Arial" w:cs="Arial"/>
          <w:color w:val="000000"/>
        </w:rPr>
        <w:t xml:space="preserve">Administração poderá </w:t>
      </w:r>
      <w:r w:rsidRPr="00C801BE">
        <w:t>convocar os licitantes remanescentes para negociação, na ordem de classificação, com vistas à obtenção de preço melhor, mesmo que acima do preço do adjudicatário;</w:t>
      </w:r>
    </w:p>
    <w:p w14:paraId="770BB85D" w14:textId="77777777" w:rsidR="00870484" w:rsidRPr="00C801BE" w:rsidRDefault="00870484" w:rsidP="00870484">
      <w:pPr>
        <w:spacing w:before="0" w:after="0"/>
        <w:jc w:val="both"/>
      </w:pPr>
    </w:p>
    <w:p w14:paraId="17ACC7B1" w14:textId="77777777" w:rsidR="00870484" w:rsidRPr="00C801BE" w:rsidRDefault="00870484" w:rsidP="00870484">
      <w:pPr>
        <w:spacing w:before="0" w:after="0"/>
        <w:jc w:val="both"/>
        <w:rPr>
          <w:rFonts w:ascii="Arial" w:hAnsi="Arial" w:cs="Arial"/>
          <w:color w:val="000000"/>
        </w:rPr>
      </w:pPr>
      <w:r w:rsidRPr="00C801BE">
        <w:t xml:space="preserve">III - </w:t>
      </w:r>
      <w:r w:rsidRPr="00C801BE">
        <w:rPr>
          <w:rFonts w:ascii="Arial" w:hAnsi="Arial" w:cs="Arial"/>
          <w:color w:val="000000"/>
        </w:rPr>
        <w:t>Quando frustrada a negociação de melhor condição de que trata o inciso II deste item, a Administração poderá adjudicar e celebrar a Ata de Registro de Preço nas condições ofertadas pelos licitantes remanescentes, atendida a ordem classificatória.</w:t>
      </w:r>
    </w:p>
    <w:p w14:paraId="5A75872C" w14:textId="77777777" w:rsidR="00870484" w:rsidRPr="00C801BE" w:rsidRDefault="00870484" w:rsidP="00870484">
      <w:pPr>
        <w:spacing w:before="0" w:after="0"/>
        <w:jc w:val="both"/>
        <w:rPr>
          <w:rFonts w:ascii="Arial" w:hAnsi="Arial" w:cs="Arial"/>
          <w:color w:val="000000"/>
        </w:rPr>
      </w:pPr>
    </w:p>
    <w:p w14:paraId="69CF93D3" w14:textId="77777777" w:rsidR="00870484" w:rsidRPr="00C801BE" w:rsidRDefault="00870484" w:rsidP="00870484">
      <w:pPr>
        <w:spacing w:before="0" w:after="0"/>
        <w:jc w:val="both"/>
        <w:rPr>
          <w:rFonts w:ascii="Arial" w:hAnsi="Arial" w:cs="Arial"/>
          <w:color w:val="000000"/>
        </w:rPr>
      </w:pPr>
      <w:r w:rsidRPr="00C801BE">
        <w:rPr>
          <w:rFonts w:ascii="Arial" w:hAnsi="Arial" w:cs="Arial"/>
          <w:b/>
          <w:color w:val="000000"/>
        </w:rPr>
        <w:t>10.6.2.</w:t>
      </w:r>
      <w:r w:rsidRPr="00C801BE">
        <w:rPr>
          <w:rFonts w:ascii="Arial" w:hAnsi="Arial" w:cs="Arial"/>
          <w:color w:val="000000"/>
        </w:rPr>
        <w:t xml:space="preserve"> Na adoção dos procedimentos descritos nos incisos II e III do subitem 10.6.1, a Administração não poderá aceitar propostas/lances superiores ao</w:t>
      </w:r>
      <w:r w:rsidRPr="00C801BE">
        <w:t xml:space="preserve"> valor estimado da contratação, observado</w:t>
      </w:r>
      <w:r w:rsidRPr="00C801BE">
        <w:rPr>
          <w:rFonts w:ascii="Arial" w:hAnsi="Arial" w:cs="Arial"/>
          <w:color w:val="000000"/>
        </w:rPr>
        <w:t xml:space="preserve"> o índice de atualização de preços correspondente. </w:t>
      </w:r>
    </w:p>
    <w:p w14:paraId="5B66F49F" w14:textId="77777777" w:rsidR="00870484" w:rsidRPr="00C801BE" w:rsidRDefault="00870484" w:rsidP="00870484">
      <w:pPr>
        <w:spacing w:before="0" w:after="0"/>
        <w:jc w:val="both"/>
      </w:pPr>
    </w:p>
    <w:p w14:paraId="17C351FA" w14:textId="77777777" w:rsidR="00870484" w:rsidRPr="00C801BE" w:rsidRDefault="00870484" w:rsidP="00870484">
      <w:pPr>
        <w:spacing w:before="0" w:after="0"/>
        <w:jc w:val="both"/>
      </w:pPr>
      <w:r w:rsidRPr="00C801BE">
        <w:rPr>
          <w:b/>
        </w:rPr>
        <w:t>10.6.3.</w:t>
      </w:r>
      <w:r w:rsidRPr="00C801BE">
        <w:t xml:space="preserve"> A negociação de que trata o </w:t>
      </w:r>
      <w:r w:rsidRPr="00C801BE">
        <w:rPr>
          <w:rFonts w:ascii="Arial" w:hAnsi="Arial" w:cs="Arial"/>
          <w:color w:val="000000"/>
        </w:rPr>
        <w:t xml:space="preserve">inciso II do subitem 10.6.1 </w:t>
      </w:r>
      <w:r w:rsidRPr="00C801BE">
        <w:t>será conduzida pelo pregoeiro, e, depois de concluída, terá seu resultado divulgado a todos os licitantes e anexado aos autos do processo licitatório</w:t>
      </w:r>
      <w:r w:rsidRPr="00C801BE">
        <w:rPr>
          <w:color w:val="FF0000"/>
        </w:rPr>
        <w:t>.</w:t>
      </w:r>
    </w:p>
    <w:p w14:paraId="3B2CB1F9" w14:textId="77777777" w:rsidR="00870484" w:rsidRPr="00C801BE" w:rsidRDefault="00870484" w:rsidP="00870484">
      <w:pPr>
        <w:spacing w:before="0" w:after="0"/>
        <w:jc w:val="both"/>
      </w:pPr>
    </w:p>
    <w:p w14:paraId="3CB4623E" w14:textId="52E32756" w:rsidR="00870484" w:rsidRPr="00F8627F" w:rsidRDefault="00870484" w:rsidP="00870484">
      <w:pPr>
        <w:spacing w:before="0" w:after="0"/>
        <w:jc w:val="both"/>
        <w:rPr>
          <w:rFonts w:ascii="Arial" w:hAnsi="Arial" w:cs="Arial"/>
          <w:color w:val="000000"/>
        </w:rPr>
      </w:pPr>
      <w:r w:rsidRPr="00C801BE">
        <w:rPr>
          <w:b/>
        </w:rPr>
        <w:t>10.7.</w:t>
      </w:r>
      <w:r w:rsidRPr="00C801BE">
        <w:t xml:space="preserve"> </w:t>
      </w:r>
      <w:r w:rsidRPr="00C801BE">
        <w:rPr>
          <w:rFonts w:ascii="Arial" w:hAnsi="Arial" w:cs="Arial"/>
          <w:color w:val="000000"/>
        </w:rPr>
        <w:t>A recusa injustificada do adjudicatário em assinar a Ata de Registro de Preço no</w:t>
      </w:r>
      <w:r w:rsidRPr="00F8627F">
        <w:rPr>
          <w:rFonts w:ascii="Arial" w:hAnsi="Arial" w:cs="Arial"/>
          <w:color w:val="000000"/>
        </w:rPr>
        <w:t xml:space="preserve"> prazo estabelecido no subitem 10.1 deste Edital caracterizará como a conduta tipificada no inciso VI do art. 155 da Lei Federal nº 14.133, de 2021 e </w:t>
      </w:r>
      <w:r w:rsidR="007E61A2">
        <w:rPr>
          <w:rFonts w:ascii="Arial" w:hAnsi="Arial" w:cs="Arial"/>
          <w:color w:val="000000"/>
        </w:rPr>
        <w:t xml:space="preserve">o </w:t>
      </w:r>
      <w:r w:rsidR="005E022B">
        <w:rPr>
          <w:rFonts w:ascii="Arial" w:hAnsi="Arial" w:cs="Arial"/>
          <w:color w:val="000000"/>
        </w:rPr>
        <w:t xml:space="preserve">sujeitará à penalidade </w:t>
      </w:r>
      <w:r w:rsidRPr="00F8627F">
        <w:rPr>
          <w:rFonts w:ascii="Arial" w:hAnsi="Arial" w:cs="Arial"/>
          <w:color w:val="000000"/>
        </w:rPr>
        <w:t xml:space="preserve">prevista no subitem </w:t>
      </w:r>
      <w:r>
        <w:rPr>
          <w:rFonts w:ascii="Arial" w:hAnsi="Arial" w:cs="Arial"/>
          <w:color w:val="000000"/>
          <w:highlight w:val="yellow"/>
        </w:rPr>
        <w:t>11.2.3</w:t>
      </w:r>
      <w:r w:rsidRPr="00F8627F">
        <w:rPr>
          <w:rFonts w:ascii="Arial" w:hAnsi="Arial" w:cs="Arial"/>
          <w:color w:val="000000"/>
        </w:rPr>
        <w:t xml:space="preserve"> deste Edital e à imediata perda da garantia de proposta em favor do órgão ou entidade licitante, se houver.</w:t>
      </w:r>
    </w:p>
    <w:p w14:paraId="6F29B49F" w14:textId="77777777" w:rsidR="00870484" w:rsidRPr="00F8627F" w:rsidRDefault="00870484" w:rsidP="00870484">
      <w:pPr>
        <w:spacing w:before="0" w:after="0"/>
        <w:jc w:val="both"/>
        <w:rPr>
          <w:rFonts w:ascii="Arial" w:hAnsi="Arial" w:cs="Arial"/>
          <w:color w:val="000000"/>
        </w:rPr>
      </w:pPr>
    </w:p>
    <w:p w14:paraId="2E031845" w14:textId="77777777" w:rsidR="00870484" w:rsidRPr="00C801BE" w:rsidRDefault="00870484" w:rsidP="00870484">
      <w:pPr>
        <w:spacing w:before="0" w:after="0"/>
        <w:jc w:val="both"/>
        <w:rPr>
          <w:rFonts w:ascii="Arial" w:hAnsi="Arial" w:cs="Arial"/>
          <w:color w:val="000000"/>
        </w:rPr>
      </w:pPr>
      <w:r w:rsidRPr="00F8627F">
        <w:rPr>
          <w:rFonts w:ascii="Arial" w:hAnsi="Arial" w:cs="Arial"/>
          <w:b/>
          <w:color w:val="000000"/>
        </w:rPr>
        <w:t>10.7.1.</w:t>
      </w:r>
      <w:r w:rsidRPr="00F8627F">
        <w:rPr>
          <w:rFonts w:ascii="Arial" w:hAnsi="Arial" w:cs="Arial"/>
          <w:color w:val="000000"/>
        </w:rPr>
        <w:t xml:space="preserve"> A regra do subitem 10.7 aplica-se aos licitantes remanescentes convocados na forma do inciso III do subitem </w:t>
      </w:r>
      <w:r w:rsidRPr="00C801BE">
        <w:rPr>
          <w:rFonts w:ascii="Arial" w:hAnsi="Arial" w:cs="Arial"/>
          <w:color w:val="000000"/>
        </w:rPr>
        <w:t>10.6.1.</w:t>
      </w:r>
    </w:p>
    <w:p w14:paraId="47C6E71B" w14:textId="77777777" w:rsidR="00870484" w:rsidRPr="00C801BE" w:rsidRDefault="00870484" w:rsidP="00870484">
      <w:pPr>
        <w:spacing w:before="0" w:after="0"/>
        <w:jc w:val="both"/>
        <w:rPr>
          <w:rFonts w:ascii="Arial" w:hAnsi="Arial" w:cs="Arial"/>
          <w:color w:val="000000"/>
        </w:rPr>
      </w:pPr>
    </w:p>
    <w:p w14:paraId="349CE10F" w14:textId="3B3CF08B" w:rsidR="00870484" w:rsidRPr="00C801BE" w:rsidRDefault="00870484" w:rsidP="00870484">
      <w:pPr>
        <w:spacing w:before="0" w:after="0"/>
        <w:jc w:val="both"/>
        <w:rPr>
          <w:rFonts w:ascii="Arial" w:hAnsi="Arial" w:cs="Arial"/>
          <w:strike/>
          <w:color w:val="000000"/>
        </w:rPr>
      </w:pPr>
      <w:r w:rsidRPr="00C801BE">
        <w:rPr>
          <w:rFonts w:ascii="Arial" w:hAnsi="Arial" w:cs="Arial"/>
          <w:b/>
          <w:color w:val="000000"/>
        </w:rPr>
        <w:lastRenderedPageBreak/>
        <w:t>10.7.2.</w:t>
      </w:r>
      <w:r w:rsidRPr="00C801BE">
        <w:rPr>
          <w:rFonts w:ascii="Arial" w:hAnsi="Arial" w:cs="Arial"/>
          <w:color w:val="000000"/>
        </w:rPr>
        <w:t xml:space="preserve"> A regra do subitem 10.7 </w:t>
      </w:r>
      <w:r w:rsidRPr="00C801BE">
        <w:rPr>
          <w:rFonts w:ascii="Arial" w:hAnsi="Arial" w:cs="Arial"/>
          <w:b/>
          <w:color w:val="000000"/>
          <w:u w:val="single"/>
        </w:rPr>
        <w:t>não</w:t>
      </w:r>
      <w:r w:rsidR="005E022B" w:rsidRPr="00C801BE">
        <w:rPr>
          <w:rFonts w:ascii="Arial" w:hAnsi="Arial" w:cs="Arial"/>
          <w:color w:val="000000"/>
        </w:rPr>
        <w:t xml:space="preserve"> se aplica</w:t>
      </w:r>
      <w:r w:rsidRPr="00C801BE">
        <w:rPr>
          <w:rFonts w:ascii="Arial" w:hAnsi="Arial" w:cs="Arial"/>
          <w:color w:val="000000"/>
        </w:rPr>
        <w:t xml:space="preserve"> aos licitantes remanescentes</w:t>
      </w:r>
      <w:r w:rsidR="005E022B" w:rsidRPr="00C801BE">
        <w:rPr>
          <w:rFonts w:ascii="Arial" w:hAnsi="Arial" w:cs="Arial"/>
          <w:color w:val="000000"/>
        </w:rPr>
        <w:t>,</w:t>
      </w:r>
      <w:r w:rsidRPr="00C801BE">
        <w:rPr>
          <w:rFonts w:ascii="Arial" w:hAnsi="Arial" w:cs="Arial"/>
          <w:color w:val="000000"/>
        </w:rPr>
        <w:t xml:space="preserve"> convocados na forma do inciso II do subitem 10.6.1.</w:t>
      </w:r>
    </w:p>
    <w:p w14:paraId="0172C5A9" w14:textId="77777777" w:rsidR="00870484" w:rsidRPr="00C801BE" w:rsidRDefault="00870484" w:rsidP="00870484">
      <w:pPr>
        <w:spacing w:before="0" w:after="0"/>
        <w:jc w:val="both"/>
        <w:rPr>
          <w:rFonts w:ascii="Arial" w:hAnsi="Arial" w:cs="Arial"/>
          <w:color w:val="000000"/>
        </w:rPr>
      </w:pPr>
    </w:p>
    <w:p w14:paraId="2B158344" w14:textId="77777777" w:rsidR="00870484" w:rsidRPr="00C801BE" w:rsidRDefault="00870484" w:rsidP="00870484">
      <w:pPr>
        <w:spacing w:before="0" w:after="0"/>
        <w:jc w:val="both"/>
        <w:rPr>
          <w:rFonts w:ascii="Arial" w:hAnsi="Arial" w:cs="Arial"/>
          <w:b/>
          <w:color w:val="000000"/>
        </w:rPr>
      </w:pPr>
      <w:r w:rsidRPr="00C801BE">
        <w:rPr>
          <w:rFonts w:ascii="Arial" w:hAnsi="Arial" w:cs="Arial"/>
          <w:b/>
          <w:color w:val="000000"/>
        </w:rPr>
        <w:t>DOS CONTRATOS DECORRENTES DA ATA DE REGISTRO DE PREÇO</w:t>
      </w:r>
    </w:p>
    <w:p w14:paraId="73599B3F" w14:textId="77777777" w:rsidR="00870484" w:rsidRPr="00C801BE" w:rsidRDefault="00870484" w:rsidP="00870484">
      <w:pPr>
        <w:spacing w:before="0" w:after="0"/>
        <w:jc w:val="both"/>
        <w:rPr>
          <w:rFonts w:ascii="Arial" w:hAnsi="Arial" w:cs="Arial"/>
          <w:color w:val="000000"/>
        </w:rPr>
      </w:pPr>
    </w:p>
    <w:p w14:paraId="4FA5B988" w14:textId="77777777" w:rsidR="00870484" w:rsidRPr="00C801BE" w:rsidRDefault="00870484" w:rsidP="00870484">
      <w:pPr>
        <w:spacing w:before="0" w:after="0"/>
        <w:jc w:val="both"/>
        <w:rPr>
          <w:rFonts w:ascii="Arial" w:hAnsi="Arial" w:cs="Arial"/>
          <w:color w:val="000000"/>
        </w:rPr>
      </w:pPr>
      <w:r w:rsidRPr="00C801BE">
        <w:rPr>
          <w:rFonts w:ascii="Arial" w:hAnsi="Arial" w:cs="Arial"/>
          <w:b/>
          <w:color w:val="000000"/>
        </w:rPr>
        <w:t>10.8</w:t>
      </w:r>
      <w:r w:rsidRPr="00C801BE">
        <w:rPr>
          <w:rFonts w:ascii="Arial" w:hAnsi="Arial" w:cs="Arial"/>
          <w:color w:val="000000"/>
        </w:rPr>
        <w:t xml:space="preserve">.  Depois de assinada a Ata de Registro de Preço, as contratações eventualmente formalizadas pelo órgão ou entidade participante deverão observar o disposto naquele instrumento jurídico, bem como respeitar as condições e requisitos constantes no Termo de Referência. </w:t>
      </w:r>
    </w:p>
    <w:p w14:paraId="23CB7F62" w14:textId="77777777" w:rsidR="00870484" w:rsidRPr="00C801BE" w:rsidRDefault="00870484" w:rsidP="00870484">
      <w:pPr>
        <w:spacing w:before="0" w:after="0"/>
        <w:jc w:val="both"/>
        <w:rPr>
          <w:rFonts w:ascii="Arial" w:hAnsi="Arial" w:cs="Arial"/>
          <w:color w:val="000000"/>
        </w:rPr>
      </w:pPr>
    </w:p>
    <w:p w14:paraId="50E2986F" w14:textId="77777777" w:rsidR="00870484" w:rsidRPr="00C801BE" w:rsidRDefault="00870484" w:rsidP="00870484">
      <w:pPr>
        <w:spacing w:before="0" w:after="0"/>
        <w:jc w:val="both"/>
        <w:rPr>
          <w:rFonts w:ascii="Arial" w:hAnsi="Arial" w:cs="Arial"/>
          <w:b/>
          <w:color w:val="000000"/>
        </w:rPr>
      </w:pPr>
      <w:r w:rsidRPr="00C801BE">
        <w:rPr>
          <w:rFonts w:ascii="Arial" w:hAnsi="Arial" w:cs="Arial"/>
          <w:b/>
          <w:color w:val="000000"/>
        </w:rPr>
        <w:t>DA ADESÃO À ATA DE REGISTRO DE PREÇO POR “NÃO PARTICIPANTES”</w:t>
      </w:r>
    </w:p>
    <w:p w14:paraId="1FFEBF41" w14:textId="77777777" w:rsidR="00870484" w:rsidRPr="00C801BE" w:rsidRDefault="00870484" w:rsidP="00870484">
      <w:pPr>
        <w:spacing w:before="0" w:after="0"/>
        <w:jc w:val="both"/>
        <w:rPr>
          <w:rFonts w:ascii="Arial" w:hAnsi="Arial" w:cs="Arial"/>
          <w:b/>
          <w:color w:val="000000"/>
        </w:rPr>
      </w:pPr>
    </w:p>
    <w:p w14:paraId="0AFBEDCB" w14:textId="14E8D733" w:rsidR="00870484" w:rsidRPr="00C801BE" w:rsidRDefault="00870484" w:rsidP="00870484">
      <w:pPr>
        <w:spacing w:before="0" w:after="0"/>
        <w:jc w:val="both"/>
        <w:rPr>
          <w:rFonts w:ascii="Arial" w:hAnsi="Arial" w:cs="Arial"/>
          <w:b/>
          <w:color w:val="FF0000"/>
        </w:rPr>
      </w:pPr>
      <w:r w:rsidRPr="00C801BE">
        <w:rPr>
          <w:rFonts w:ascii="Arial" w:eastAsia="Times New Roman" w:hAnsi="Arial" w:cs="Arial"/>
          <w:b/>
          <w:color w:val="FF0000"/>
          <w:lang w:eastAsia="pt-BR"/>
        </w:rPr>
        <w:t>10.9.</w:t>
      </w:r>
      <w:r w:rsidRPr="00C801BE">
        <w:rPr>
          <w:rFonts w:ascii="Arial" w:eastAsia="Times New Roman" w:hAnsi="Arial" w:cs="Arial"/>
          <w:color w:val="FF0000"/>
          <w:lang w:eastAsia="pt-BR"/>
        </w:rPr>
        <w:t xml:space="preserve"> A Ata de Registro de Preços, durante sua validade, poderá ser utilizada por órgão ou entidade que não tenha participado do procedimento, </w:t>
      </w:r>
      <w:r w:rsidRPr="00C801BE">
        <w:rPr>
          <w:rFonts w:ascii="Arial" w:eastAsia="Times New Roman" w:hAnsi="Arial" w:cs="Arial" w:hint="eastAsia"/>
          <w:color w:val="FF0000"/>
          <w:lang w:eastAsia="pt-BR"/>
        </w:rPr>
        <w:t>desde que cumpridos os requisitos descritos no</w:t>
      </w:r>
      <w:r w:rsidRPr="00C801BE">
        <w:rPr>
          <w:rFonts w:ascii="Arial" w:eastAsia="Times New Roman" w:hAnsi="Arial" w:cs="Arial"/>
          <w:color w:val="FF0000"/>
          <w:lang w:eastAsia="pt-BR"/>
        </w:rPr>
        <w:t xml:space="preserve"> §§</w:t>
      </w:r>
      <w:r w:rsidRPr="00C801BE">
        <w:rPr>
          <w:rFonts w:ascii="Arial" w:eastAsia="Times New Roman" w:hAnsi="Arial" w:cs="Arial" w:hint="eastAsia"/>
          <w:color w:val="FF0000"/>
          <w:lang w:eastAsia="pt-BR"/>
        </w:rPr>
        <w:t xml:space="preserve"> 2º, 3º, 4º e 5º do art. 86 da Lei Federal nº 14.133, de 2021 e no art. 31 do </w:t>
      </w:r>
      <w:r w:rsidRPr="00C801BE">
        <w:rPr>
          <w:rFonts w:ascii="Arial" w:eastAsia="Times New Roman" w:hAnsi="Arial" w:cs="Arial"/>
          <w:color w:val="FF0000"/>
          <w:lang w:eastAsia="pt-BR"/>
        </w:rPr>
        <w:t xml:space="preserve">Decreto nº </w:t>
      </w:r>
      <w:r w:rsidR="003300C7" w:rsidRPr="00C801BE">
        <w:rPr>
          <w:rFonts w:ascii="Arial" w:eastAsia="Times New Roman" w:hAnsi="Arial" w:cs="Arial"/>
          <w:color w:val="FF0000"/>
          <w:lang w:eastAsia="pt-BR"/>
        </w:rPr>
        <w:t>16.122</w:t>
      </w:r>
      <w:r w:rsidRPr="00C801BE">
        <w:rPr>
          <w:rFonts w:ascii="Arial" w:eastAsia="Times New Roman" w:hAnsi="Arial" w:cs="Arial"/>
          <w:color w:val="FF0000"/>
          <w:lang w:eastAsia="pt-BR"/>
        </w:rPr>
        <w:t>, de 2023.</w:t>
      </w:r>
    </w:p>
    <w:p w14:paraId="7DDE3BAA" w14:textId="77777777" w:rsidR="00870484" w:rsidRPr="00C801BE" w:rsidRDefault="00870484" w:rsidP="00870484">
      <w:pPr>
        <w:spacing w:before="0" w:after="0"/>
        <w:jc w:val="both"/>
        <w:rPr>
          <w:rFonts w:ascii="Arial" w:hAnsi="Arial" w:cs="Arial"/>
          <w:b/>
          <w:color w:val="FF0000"/>
        </w:rPr>
      </w:pPr>
    </w:p>
    <w:p w14:paraId="51A3EE6E" w14:textId="77777777" w:rsidR="00870484" w:rsidRPr="00C801BE" w:rsidRDefault="00870484" w:rsidP="00870484">
      <w:pPr>
        <w:spacing w:before="0" w:after="0"/>
        <w:jc w:val="both"/>
        <w:rPr>
          <w:rFonts w:ascii="Arial" w:hAnsi="Arial" w:cs="Arial"/>
          <w:b/>
          <w:color w:val="FF0000"/>
        </w:rPr>
      </w:pPr>
      <w:r w:rsidRPr="00C801BE">
        <w:rPr>
          <w:rFonts w:ascii="Arial" w:eastAsia="Times New Roman" w:hAnsi="Arial" w:cs="Arial"/>
          <w:b/>
          <w:color w:val="FF0000"/>
          <w:lang w:eastAsia="pt-BR"/>
        </w:rPr>
        <w:t>OU</w:t>
      </w:r>
    </w:p>
    <w:p w14:paraId="18FECD9A" w14:textId="77777777" w:rsidR="00870484" w:rsidRPr="00C801BE" w:rsidRDefault="00870484" w:rsidP="00870484">
      <w:pPr>
        <w:spacing w:before="0" w:after="0"/>
        <w:jc w:val="both"/>
        <w:rPr>
          <w:rFonts w:ascii="Arial" w:hAnsi="Arial" w:cs="Arial"/>
          <w:b/>
          <w:color w:val="FF0000"/>
        </w:rPr>
      </w:pPr>
    </w:p>
    <w:p w14:paraId="0222460B" w14:textId="77777777" w:rsidR="00870484" w:rsidRPr="00C57110" w:rsidRDefault="00870484" w:rsidP="00870484">
      <w:pPr>
        <w:spacing w:before="0" w:after="0"/>
        <w:jc w:val="both"/>
        <w:rPr>
          <w:rFonts w:ascii="Arial" w:hAnsi="Arial" w:cs="Arial"/>
          <w:b/>
          <w:color w:val="FF0000"/>
        </w:rPr>
      </w:pPr>
      <w:r w:rsidRPr="00C801BE">
        <w:rPr>
          <w:rFonts w:ascii="Arial" w:eastAsia="Times New Roman" w:hAnsi="Arial" w:cs="Arial"/>
          <w:b/>
          <w:color w:val="FF0000"/>
          <w:lang w:eastAsia="pt-BR"/>
        </w:rPr>
        <w:t xml:space="preserve">10.9. </w:t>
      </w:r>
      <w:r w:rsidRPr="00C801BE">
        <w:rPr>
          <w:rFonts w:ascii="Arial" w:eastAsia="Times New Roman" w:hAnsi="Arial" w:cs="Arial"/>
          <w:b/>
          <w:color w:val="FF0000"/>
          <w:lang w:eastAsia="pt-BR"/>
        </w:rPr>
        <w:tab/>
        <w:t xml:space="preserve"> </w:t>
      </w:r>
      <w:r w:rsidRPr="00C801BE">
        <w:rPr>
          <w:rFonts w:ascii="Arial" w:eastAsia="Times New Roman" w:hAnsi="Arial" w:cs="Arial"/>
          <w:color w:val="FF0000"/>
          <w:lang w:eastAsia="pt-BR"/>
        </w:rPr>
        <w:t>Não será admitida a adesão à Ata de registro de Preço por órgãos e entidades não participantes do procedimento.</w:t>
      </w:r>
    </w:p>
    <w:p w14:paraId="68AD98BA" w14:textId="73FB80B8" w:rsidR="00372EB2" w:rsidRDefault="00372EB2" w:rsidP="00AF3245">
      <w:pPr>
        <w:spacing w:before="0" w:after="0"/>
        <w:jc w:val="both"/>
      </w:pPr>
    </w:p>
    <w:p w14:paraId="7A8E91BC" w14:textId="77777777" w:rsidR="00D14EA3" w:rsidRPr="00C24F87" w:rsidRDefault="00D14EA3" w:rsidP="00D14EA3">
      <w:pPr>
        <w:widowControl w:val="0"/>
        <w:spacing w:before="0" w:after="0"/>
        <w:ind w:left="360"/>
        <w:jc w:val="both"/>
        <w:rPr>
          <w:rFonts w:asciiTheme="majorHAnsi" w:eastAsia="Times New Roman" w:hAnsiTheme="majorHAnsi" w:cstheme="majorHAnsi"/>
          <w:bCs/>
          <w:highlight w:val="green"/>
          <w:lang w:eastAsia="pt-BR"/>
        </w:rPr>
      </w:pPr>
    </w:p>
    <w:p w14:paraId="4A79E543" w14:textId="427259AC" w:rsidR="00D14EA3" w:rsidRPr="00C24F87" w:rsidRDefault="00D14EA3" w:rsidP="00D14EA3">
      <w:pPr>
        <w:widowControl w:val="0"/>
        <w:pBdr>
          <w:top w:val="single" w:sz="4" w:space="1" w:color="auto"/>
          <w:left w:val="single" w:sz="4" w:space="4" w:color="auto"/>
          <w:bottom w:val="single" w:sz="4" w:space="1" w:color="auto"/>
          <w:right w:val="single" w:sz="4" w:space="4" w:color="auto"/>
        </w:pBdr>
        <w:shd w:val="pct10" w:color="auto" w:fill="auto"/>
        <w:spacing w:before="0" w:after="0"/>
        <w:jc w:val="both"/>
        <w:rPr>
          <w:rFonts w:asciiTheme="majorHAnsi" w:eastAsia="Times New Roman" w:hAnsiTheme="majorHAnsi" w:cstheme="majorHAnsi"/>
          <w:bCs/>
          <w:lang w:eastAsia="pt-BR"/>
        </w:rPr>
      </w:pPr>
      <w:r w:rsidRPr="00C24F87">
        <w:rPr>
          <w:rFonts w:asciiTheme="majorHAnsi" w:eastAsia="Times New Roman" w:hAnsiTheme="majorHAnsi" w:cstheme="majorHAnsi"/>
          <w:b/>
          <w:bCs/>
          <w:lang w:eastAsia="pt-BR"/>
        </w:rPr>
        <w:t>Nota Explicativa</w:t>
      </w:r>
      <w:r w:rsidRPr="00C24F87">
        <w:rPr>
          <w:rFonts w:asciiTheme="majorHAnsi" w:eastAsia="Times New Roman" w:hAnsiTheme="majorHAnsi" w:cstheme="majorHAnsi"/>
          <w:bCs/>
          <w:lang w:eastAsia="pt-BR"/>
        </w:rPr>
        <w:t xml:space="preserve">: </w:t>
      </w:r>
      <w:r>
        <w:rPr>
          <w:rFonts w:asciiTheme="majorHAnsi" w:eastAsia="Times New Roman" w:hAnsiTheme="majorHAnsi" w:cstheme="majorHAnsi"/>
          <w:bCs/>
          <w:lang w:eastAsia="pt-BR"/>
        </w:rPr>
        <w:t xml:space="preserve">A possibilidade, ou não, de adesão à Ata de Registro de Preço deve estar em consonância com o estabelecido no Termo de Referência. </w:t>
      </w:r>
    </w:p>
    <w:p w14:paraId="12860676" w14:textId="77777777" w:rsidR="00D14EA3" w:rsidRDefault="00D14EA3" w:rsidP="00AF3245">
      <w:pPr>
        <w:spacing w:before="0" w:after="0"/>
        <w:jc w:val="both"/>
      </w:pPr>
    </w:p>
    <w:p w14:paraId="59BA4128" w14:textId="04076789" w:rsidR="00AF3245" w:rsidRPr="00923D26" w:rsidRDefault="00AF3245" w:rsidP="00AF3245">
      <w:pPr>
        <w:pStyle w:val="Ttulo1"/>
        <w:jc w:val="both"/>
        <w:rPr>
          <w:rFonts w:eastAsia="Times New Roman"/>
          <w:b/>
          <w:bCs/>
          <w:lang w:eastAsia="pt-BR"/>
        </w:rPr>
      </w:pPr>
      <w:r>
        <w:rPr>
          <w:rFonts w:eastAsia="Times New Roman"/>
          <w:b/>
          <w:lang w:eastAsia="pt-BR"/>
        </w:rPr>
        <w:t>1</w:t>
      </w:r>
      <w:r w:rsidR="005D3D6A">
        <w:rPr>
          <w:rFonts w:eastAsia="Times New Roman"/>
          <w:b/>
          <w:lang w:eastAsia="pt-BR"/>
        </w:rPr>
        <w:t>1</w:t>
      </w:r>
      <w:r>
        <w:rPr>
          <w:rFonts w:eastAsia="Times New Roman"/>
          <w:b/>
          <w:lang w:eastAsia="pt-BR"/>
        </w:rPr>
        <w:t xml:space="preserve"> - </w:t>
      </w:r>
      <w:r w:rsidRPr="00AF3245">
        <w:rPr>
          <w:rFonts w:eastAsia="Times New Roman"/>
          <w:b/>
          <w:lang w:eastAsia="pt-BR"/>
        </w:rPr>
        <w:t>DAS INFRAÇÕES ADMINISTRATIVAS E SANÇÕES</w:t>
      </w:r>
    </w:p>
    <w:p w14:paraId="5962796A" w14:textId="77777777" w:rsidR="00AF3245" w:rsidRDefault="00AF3245" w:rsidP="00AF3245">
      <w:pPr>
        <w:spacing w:before="0" w:after="0"/>
        <w:jc w:val="both"/>
      </w:pPr>
    </w:p>
    <w:p w14:paraId="427D2408" w14:textId="77777777" w:rsidR="00E11B5C" w:rsidRPr="00A5695B" w:rsidRDefault="00E11B5C" w:rsidP="00E11B5C">
      <w:pPr>
        <w:spacing w:before="0" w:after="0"/>
        <w:jc w:val="both"/>
        <w:rPr>
          <w:rFonts w:asciiTheme="majorHAnsi" w:hAnsiTheme="majorHAnsi" w:cstheme="majorHAnsi"/>
          <w:color w:val="000000"/>
        </w:rPr>
      </w:pPr>
      <w:r w:rsidRPr="00A5695B">
        <w:rPr>
          <w:rFonts w:asciiTheme="majorHAnsi" w:hAnsiTheme="majorHAnsi" w:cstheme="majorHAnsi"/>
          <w:b/>
          <w:bCs/>
        </w:rPr>
        <w:t>11.1.</w:t>
      </w:r>
      <w:r w:rsidRPr="00A5695B">
        <w:rPr>
          <w:rFonts w:asciiTheme="majorHAnsi" w:hAnsiTheme="majorHAnsi" w:cstheme="majorHAnsi"/>
        </w:rPr>
        <w:tab/>
      </w:r>
      <w:r w:rsidRPr="00A5695B">
        <w:rPr>
          <w:rFonts w:asciiTheme="majorHAnsi" w:hAnsiTheme="majorHAnsi" w:cstheme="majorHAnsi"/>
          <w:color w:val="000000"/>
        </w:rPr>
        <w:t>O licitante será responsabilizado administrativamente pelas infrações descritas neste edital.</w:t>
      </w:r>
    </w:p>
    <w:p w14:paraId="55DC2B29" w14:textId="77777777" w:rsidR="00E11B5C" w:rsidRPr="00A5695B" w:rsidRDefault="00E11B5C" w:rsidP="00E11B5C">
      <w:pPr>
        <w:spacing w:before="0" w:after="0"/>
        <w:jc w:val="both"/>
        <w:rPr>
          <w:rFonts w:asciiTheme="majorHAnsi" w:hAnsiTheme="majorHAnsi" w:cstheme="majorHAnsi"/>
          <w:color w:val="000000"/>
        </w:rPr>
      </w:pPr>
    </w:p>
    <w:p w14:paraId="7A709F14" w14:textId="77777777" w:rsidR="00E11B5C" w:rsidRPr="00A5695B" w:rsidRDefault="00E11B5C" w:rsidP="00E11B5C">
      <w:pPr>
        <w:spacing w:before="0" w:after="0"/>
        <w:jc w:val="both"/>
        <w:rPr>
          <w:rFonts w:asciiTheme="majorHAnsi" w:hAnsiTheme="majorHAnsi" w:cstheme="majorHAnsi"/>
          <w:color w:val="000000"/>
        </w:rPr>
      </w:pPr>
      <w:r w:rsidRPr="00A5695B">
        <w:rPr>
          <w:rFonts w:asciiTheme="majorHAnsi" w:hAnsiTheme="majorHAnsi" w:cstheme="majorHAnsi"/>
          <w:b/>
          <w:bCs/>
          <w:color w:val="000000"/>
        </w:rPr>
        <w:t>11.2.</w:t>
      </w:r>
      <w:r w:rsidRPr="00A5695B">
        <w:rPr>
          <w:rFonts w:asciiTheme="majorHAnsi" w:hAnsiTheme="majorHAnsi" w:cstheme="majorHAnsi"/>
          <w:color w:val="000000"/>
        </w:rPr>
        <w:t xml:space="preserve"> Comete infração administrativa o licitante que, com dolo ou culpa:</w:t>
      </w:r>
    </w:p>
    <w:p w14:paraId="4D93C4A4" w14:textId="77777777" w:rsidR="00E11B5C" w:rsidRPr="00A5695B" w:rsidRDefault="00E11B5C" w:rsidP="00E11B5C">
      <w:pPr>
        <w:spacing w:before="0" w:after="0"/>
        <w:jc w:val="both"/>
        <w:rPr>
          <w:rFonts w:asciiTheme="majorHAnsi" w:hAnsiTheme="majorHAnsi" w:cstheme="majorHAnsi"/>
          <w:color w:val="000000"/>
        </w:rPr>
      </w:pPr>
    </w:p>
    <w:p w14:paraId="38EBA384"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color w:val="000000"/>
        </w:rPr>
        <w:t>11.2.1.</w:t>
      </w:r>
      <w:r w:rsidRPr="00A5695B">
        <w:rPr>
          <w:rFonts w:asciiTheme="majorHAnsi" w:hAnsiTheme="majorHAnsi" w:cstheme="majorHAnsi"/>
          <w:color w:val="000000"/>
        </w:rPr>
        <w:t xml:space="preserve"> </w:t>
      </w:r>
      <w:r w:rsidRPr="00A5695B">
        <w:rPr>
          <w:rFonts w:asciiTheme="majorHAnsi" w:hAnsiTheme="majorHAnsi" w:cstheme="majorHAnsi"/>
        </w:rPr>
        <w:t xml:space="preserve">deixar de entregar a documentação exigida para o certame ou não entregar qualquer documento que tenha sido solicitado pelo pregoeiro durante o certame (art. </w:t>
      </w:r>
      <w:r w:rsidRPr="00A5695B">
        <w:rPr>
          <w:rFonts w:asciiTheme="majorHAnsi" w:hAnsiTheme="majorHAnsi" w:cstheme="majorHAnsi"/>
          <w:color w:val="000000"/>
        </w:rPr>
        <w:t>155, IV, da Lei Federal nº 14.133, 2021).</w:t>
      </w:r>
    </w:p>
    <w:p w14:paraId="42ECD3EC" w14:textId="77777777" w:rsidR="00E11B5C" w:rsidRPr="00A5695B" w:rsidRDefault="00E11B5C" w:rsidP="00E11B5C">
      <w:pPr>
        <w:spacing w:before="0" w:after="0"/>
        <w:jc w:val="both"/>
        <w:rPr>
          <w:rFonts w:asciiTheme="majorHAnsi" w:hAnsiTheme="majorHAnsi" w:cstheme="majorHAnsi"/>
        </w:rPr>
      </w:pPr>
    </w:p>
    <w:p w14:paraId="128ADDD4"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11.2.2.</w:t>
      </w:r>
      <w:r w:rsidRPr="00A5695B">
        <w:rPr>
          <w:rFonts w:asciiTheme="majorHAnsi" w:hAnsiTheme="majorHAnsi" w:cstheme="majorHAnsi"/>
          <w:b/>
          <w:bCs/>
        </w:rPr>
        <w:tab/>
      </w:r>
      <w:r w:rsidRPr="00A5695B">
        <w:rPr>
          <w:rFonts w:asciiTheme="majorHAnsi" w:hAnsiTheme="majorHAnsi" w:cstheme="majorHAnsi"/>
        </w:rPr>
        <w:t xml:space="preserve">salvo em decorrência de fato superveniente devidamente justificado, não mantiver a proposta (art. </w:t>
      </w:r>
      <w:r w:rsidRPr="00A5695B">
        <w:rPr>
          <w:rFonts w:asciiTheme="majorHAnsi" w:hAnsiTheme="majorHAnsi" w:cstheme="majorHAnsi"/>
          <w:color w:val="000000"/>
        </w:rPr>
        <w:t>155, V, da Lei Federal nº 14.133, 2021),</w:t>
      </w:r>
      <w:r w:rsidRPr="00A5695B">
        <w:rPr>
          <w:rFonts w:asciiTheme="majorHAnsi" w:hAnsiTheme="majorHAnsi" w:cstheme="majorHAnsi"/>
        </w:rPr>
        <w:t xml:space="preserve"> em especial quando:</w:t>
      </w:r>
    </w:p>
    <w:p w14:paraId="746CC05D" w14:textId="77777777" w:rsidR="00E11B5C" w:rsidRPr="00A5695B" w:rsidRDefault="00E11B5C" w:rsidP="00E11B5C">
      <w:pPr>
        <w:spacing w:before="0" w:after="0"/>
        <w:jc w:val="both"/>
        <w:rPr>
          <w:rFonts w:asciiTheme="majorHAnsi" w:hAnsiTheme="majorHAnsi" w:cstheme="majorHAnsi"/>
        </w:rPr>
      </w:pPr>
    </w:p>
    <w:p w14:paraId="0B1CB264"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 xml:space="preserve">a) não enviar a proposta adequada ao último lance ofertado ou após a negociação; </w:t>
      </w:r>
    </w:p>
    <w:p w14:paraId="66F44A84" w14:textId="77777777" w:rsidR="00E11B5C" w:rsidRPr="00A5695B" w:rsidRDefault="00E11B5C" w:rsidP="00E11B5C">
      <w:pPr>
        <w:spacing w:before="0" w:after="0"/>
        <w:jc w:val="both"/>
        <w:rPr>
          <w:rFonts w:asciiTheme="majorHAnsi" w:hAnsiTheme="majorHAnsi" w:cstheme="majorHAnsi"/>
        </w:rPr>
      </w:pPr>
    </w:p>
    <w:p w14:paraId="44DB9FE4"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 xml:space="preserve">b) recusar-se a enviar o detalhamento da proposta quando exigível; </w:t>
      </w:r>
    </w:p>
    <w:p w14:paraId="3891C3EC" w14:textId="77777777" w:rsidR="00E11B5C" w:rsidRPr="00A5695B" w:rsidRDefault="00E11B5C" w:rsidP="00E11B5C">
      <w:pPr>
        <w:spacing w:before="0" w:after="0"/>
        <w:jc w:val="both"/>
        <w:rPr>
          <w:rFonts w:asciiTheme="majorHAnsi" w:hAnsiTheme="majorHAnsi" w:cstheme="majorHAnsi"/>
        </w:rPr>
      </w:pPr>
    </w:p>
    <w:p w14:paraId="4B160342"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 xml:space="preserve">c) pedir para ser desclassificado quando encerrada a etapa competitiva;  </w:t>
      </w:r>
    </w:p>
    <w:p w14:paraId="2687E29B" w14:textId="77777777" w:rsidR="00E11B5C" w:rsidRPr="00A5695B" w:rsidRDefault="00E11B5C" w:rsidP="00E11B5C">
      <w:pPr>
        <w:spacing w:before="0" w:after="0"/>
        <w:jc w:val="both"/>
        <w:rPr>
          <w:rFonts w:asciiTheme="majorHAnsi" w:hAnsiTheme="majorHAnsi" w:cstheme="majorHAnsi"/>
        </w:rPr>
      </w:pPr>
    </w:p>
    <w:p w14:paraId="460D0FCD"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d) deixar de apresentar amostra; ou</w:t>
      </w:r>
    </w:p>
    <w:p w14:paraId="7E240DDA" w14:textId="77777777" w:rsidR="00E11B5C" w:rsidRPr="00A5695B" w:rsidRDefault="00E11B5C" w:rsidP="00E11B5C">
      <w:pPr>
        <w:spacing w:before="0" w:after="0"/>
        <w:jc w:val="both"/>
        <w:rPr>
          <w:rFonts w:asciiTheme="majorHAnsi" w:hAnsiTheme="majorHAnsi" w:cstheme="majorHAnsi"/>
        </w:rPr>
      </w:pPr>
    </w:p>
    <w:p w14:paraId="483450FE"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 xml:space="preserve">e) apresentar proposta ou amostra em desacordo com as especificações do edital; </w:t>
      </w:r>
    </w:p>
    <w:p w14:paraId="1A13F039" w14:textId="77777777" w:rsidR="00E11B5C" w:rsidRPr="00A5695B" w:rsidRDefault="00E11B5C" w:rsidP="00E11B5C">
      <w:pPr>
        <w:spacing w:before="0" w:after="0"/>
        <w:jc w:val="both"/>
        <w:rPr>
          <w:rFonts w:asciiTheme="majorHAnsi" w:hAnsiTheme="majorHAnsi" w:cstheme="majorHAnsi"/>
        </w:rPr>
      </w:pPr>
    </w:p>
    <w:p w14:paraId="09F38D48" w14:textId="0B18FF09"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rPr>
        <w:lastRenderedPageBreak/>
        <w:t>11.2.3</w:t>
      </w:r>
      <w:r w:rsidRPr="00A5695B">
        <w:rPr>
          <w:rFonts w:asciiTheme="majorHAnsi" w:hAnsiTheme="majorHAnsi" w:cstheme="majorHAnsi"/>
        </w:rPr>
        <w:t>.</w:t>
      </w:r>
      <w:r w:rsidRPr="00A5695B">
        <w:rPr>
          <w:rFonts w:asciiTheme="majorHAnsi" w:hAnsiTheme="majorHAnsi" w:cstheme="majorHAnsi"/>
        </w:rPr>
        <w:tab/>
      </w:r>
      <w:r w:rsidR="003300C7" w:rsidRPr="00A5695B">
        <w:rPr>
          <w:rFonts w:asciiTheme="majorHAnsi" w:hAnsiTheme="majorHAnsi" w:cstheme="majorHAnsi"/>
          <w:color w:val="000000"/>
        </w:rPr>
        <w:t xml:space="preserve">não </w:t>
      </w:r>
      <w:r w:rsidR="003300C7" w:rsidRPr="00C801BE">
        <w:rPr>
          <w:rFonts w:asciiTheme="majorHAnsi" w:hAnsiTheme="majorHAnsi" w:cstheme="majorHAnsi"/>
          <w:color w:val="000000"/>
        </w:rPr>
        <w:t>celebrar a Ata de Registro de Preço,</w:t>
      </w:r>
      <w:r w:rsidRPr="00C801BE">
        <w:rPr>
          <w:rFonts w:asciiTheme="majorHAnsi" w:hAnsiTheme="majorHAnsi" w:cstheme="majorHAnsi"/>
          <w:color w:val="000000"/>
        </w:rPr>
        <w:t xml:space="preserve"> quando</w:t>
      </w:r>
      <w:r w:rsidRPr="00A5695B">
        <w:rPr>
          <w:rFonts w:asciiTheme="majorHAnsi" w:hAnsiTheme="majorHAnsi" w:cstheme="majorHAnsi"/>
          <w:color w:val="000000"/>
        </w:rPr>
        <w:t xml:space="preserve"> convocado dentro do prazo de validade de sua proposta (</w:t>
      </w:r>
      <w:r w:rsidRPr="00A5695B">
        <w:rPr>
          <w:rFonts w:asciiTheme="majorHAnsi" w:hAnsiTheme="majorHAnsi" w:cstheme="majorHAnsi"/>
        </w:rPr>
        <w:t xml:space="preserve">art. </w:t>
      </w:r>
      <w:r w:rsidRPr="00A5695B">
        <w:rPr>
          <w:rFonts w:asciiTheme="majorHAnsi" w:hAnsiTheme="majorHAnsi" w:cstheme="majorHAnsi"/>
          <w:color w:val="000000"/>
        </w:rPr>
        <w:t>155, VI, da Lei Federal nº 14.133, 2021);</w:t>
      </w:r>
      <w:r w:rsidRPr="00A5695B">
        <w:rPr>
          <w:rFonts w:asciiTheme="majorHAnsi" w:hAnsiTheme="majorHAnsi" w:cstheme="majorHAnsi"/>
        </w:rPr>
        <w:t xml:space="preserve"> </w:t>
      </w:r>
    </w:p>
    <w:p w14:paraId="5F7FBD13" w14:textId="77777777" w:rsidR="00E11B5C" w:rsidRPr="00A5695B" w:rsidRDefault="00E11B5C" w:rsidP="00E11B5C">
      <w:pPr>
        <w:spacing w:before="0" w:after="0"/>
        <w:jc w:val="both"/>
        <w:rPr>
          <w:rFonts w:asciiTheme="majorHAnsi" w:hAnsiTheme="majorHAnsi" w:cstheme="majorHAnsi"/>
        </w:rPr>
      </w:pPr>
    </w:p>
    <w:p w14:paraId="42856B67" w14:textId="77777777" w:rsidR="00E11B5C" w:rsidRPr="00A5695B" w:rsidRDefault="00E11B5C" w:rsidP="00E11B5C">
      <w:pPr>
        <w:spacing w:before="0" w:after="0"/>
        <w:jc w:val="both"/>
        <w:rPr>
          <w:rFonts w:asciiTheme="majorHAnsi" w:hAnsiTheme="majorHAnsi" w:cstheme="majorHAnsi"/>
          <w:color w:val="000000"/>
        </w:rPr>
      </w:pPr>
      <w:r w:rsidRPr="00A5695B">
        <w:rPr>
          <w:rFonts w:asciiTheme="majorHAnsi" w:hAnsiTheme="majorHAnsi" w:cstheme="majorHAnsi"/>
          <w:b/>
          <w:bCs/>
        </w:rPr>
        <w:t>11.2.4</w:t>
      </w:r>
      <w:r w:rsidRPr="00A5695B">
        <w:rPr>
          <w:rFonts w:asciiTheme="majorHAnsi" w:hAnsiTheme="majorHAnsi" w:cstheme="majorHAnsi"/>
        </w:rPr>
        <w:t>.</w:t>
      </w:r>
      <w:r w:rsidRPr="00A5695B">
        <w:rPr>
          <w:rFonts w:asciiTheme="majorHAnsi" w:hAnsiTheme="majorHAnsi" w:cstheme="majorHAnsi"/>
        </w:rPr>
        <w:tab/>
        <w:t xml:space="preserve">apresentar declaração ou documentação falsa exigida para o certame ou prestar declaração falsa durante a licitação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VIII, da Lei Federal nº 14.133, 2021);</w:t>
      </w:r>
    </w:p>
    <w:p w14:paraId="13761EAB" w14:textId="77777777" w:rsidR="00E11B5C" w:rsidRPr="00A5695B" w:rsidRDefault="00E11B5C" w:rsidP="00E11B5C">
      <w:pPr>
        <w:spacing w:before="0" w:after="0"/>
        <w:jc w:val="both"/>
        <w:rPr>
          <w:rFonts w:asciiTheme="majorHAnsi" w:hAnsiTheme="majorHAnsi" w:cstheme="majorHAnsi"/>
          <w:color w:val="000000"/>
        </w:rPr>
      </w:pPr>
    </w:p>
    <w:p w14:paraId="35834E34" w14:textId="77777777" w:rsidR="00E11B5C" w:rsidRPr="00A5695B" w:rsidRDefault="00E11B5C" w:rsidP="00E11B5C">
      <w:pPr>
        <w:spacing w:before="0" w:after="0"/>
        <w:jc w:val="both"/>
        <w:rPr>
          <w:rFonts w:asciiTheme="majorHAnsi" w:hAnsiTheme="majorHAnsi" w:cstheme="majorHAnsi"/>
          <w:color w:val="000000"/>
        </w:rPr>
      </w:pPr>
      <w:r w:rsidRPr="00A5695B">
        <w:rPr>
          <w:rFonts w:asciiTheme="majorHAnsi" w:hAnsiTheme="majorHAnsi" w:cstheme="majorHAnsi"/>
          <w:b/>
          <w:bCs/>
        </w:rPr>
        <w:t>11.2.5</w:t>
      </w:r>
      <w:r w:rsidRPr="00A5695B">
        <w:rPr>
          <w:rFonts w:asciiTheme="majorHAnsi" w:hAnsiTheme="majorHAnsi" w:cstheme="majorHAnsi"/>
        </w:rPr>
        <w:t>.</w:t>
      </w:r>
      <w:r w:rsidRPr="00A5695B">
        <w:rPr>
          <w:rFonts w:asciiTheme="majorHAnsi" w:hAnsiTheme="majorHAnsi" w:cstheme="majorHAnsi"/>
        </w:rPr>
        <w:tab/>
        <w:t xml:space="preserve">fraudar a licitação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IX, da Lei Federal nº 14.133, 2021);</w:t>
      </w:r>
    </w:p>
    <w:p w14:paraId="095BF0B1" w14:textId="77777777" w:rsidR="00E11B5C" w:rsidRPr="00A5695B" w:rsidRDefault="00E11B5C" w:rsidP="00E11B5C">
      <w:pPr>
        <w:spacing w:before="0" w:after="0"/>
        <w:jc w:val="both"/>
        <w:rPr>
          <w:rFonts w:asciiTheme="majorHAnsi" w:hAnsiTheme="majorHAnsi" w:cstheme="majorHAnsi"/>
          <w:color w:val="000000"/>
        </w:rPr>
      </w:pPr>
    </w:p>
    <w:p w14:paraId="272D7AF0"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color w:val="000000"/>
        </w:rPr>
        <w:t>11.2.6</w:t>
      </w:r>
      <w:r w:rsidRPr="00A5695B">
        <w:rPr>
          <w:rFonts w:asciiTheme="majorHAnsi" w:hAnsiTheme="majorHAnsi" w:cstheme="majorHAnsi"/>
          <w:color w:val="000000"/>
        </w:rPr>
        <w:t xml:space="preserve">. </w:t>
      </w:r>
      <w:r w:rsidRPr="00A5695B">
        <w:rPr>
          <w:rFonts w:asciiTheme="majorHAnsi" w:hAnsiTheme="majorHAnsi" w:cstheme="majorHAnsi"/>
        </w:rPr>
        <w:t xml:space="preserve">comportar-se de modo inidôneo ou cometer fraude de qualquer natureza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X, da Lei Federal nº 14.133, 2021)</w:t>
      </w:r>
      <w:r w:rsidRPr="00A5695B">
        <w:rPr>
          <w:rFonts w:asciiTheme="majorHAnsi" w:hAnsiTheme="majorHAnsi" w:cstheme="majorHAnsi"/>
        </w:rPr>
        <w:t>, em especial quando:</w:t>
      </w:r>
    </w:p>
    <w:p w14:paraId="16D20B5A" w14:textId="77777777" w:rsidR="00E11B5C" w:rsidRPr="00A5695B" w:rsidRDefault="00E11B5C" w:rsidP="00E11B5C">
      <w:pPr>
        <w:spacing w:before="0" w:after="0"/>
        <w:jc w:val="both"/>
        <w:rPr>
          <w:rFonts w:asciiTheme="majorHAnsi" w:hAnsiTheme="majorHAnsi" w:cstheme="majorHAnsi"/>
        </w:rPr>
      </w:pPr>
    </w:p>
    <w:p w14:paraId="130A3E16"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 xml:space="preserve">a) agir em conluio ou em desconformidade com a lei; </w:t>
      </w:r>
    </w:p>
    <w:p w14:paraId="0AFC82ED" w14:textId="77777777" w:rsidR="00E11B5C" w:rsidRPr="00A5695B" w:rsidRDefault="00E11B5C" w:rsidP="00E11B5C">
      <w:pPr>
        <w:spacing w:before="0" w:after="0"/>
        <w:jc w:val="both"/>
        <w:rPr>
          <w:rFonts w:asciiTheme="majorHAnsi" w:hAnsiTheme="majorHAnsi" w:cstheme="majorHAnsi"/>
        </w:rPr>
      </w:pPr>
    </w:p>
    <w:p w14:paraId="143762AA"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 xml:space="preserve">b) induzir deliberadamente a erro no julgamento; </w:t>
      </w:r>
    </w:p>
    <w:p w14:paraId="2BD0DFD0" w14:textId="77777777" w:rsidR="00E11B5C" w:rsidRPr="00A5695B" w:rsidRDefault="00E11B5C" w:rsidP="00E11B5C">
      <w:pPr>
        <w:spacing w:before="0" w:after="0"/>
        <w:jc w:val="both"/>
        <w:rPr>
          <w:rFonts w:asciiTheme="majorHAnsi" w:hAnsiTheme="majorHAnsi" w:cstheme="majorHAnsi"/>
        </w:rPr>
      </w:pPr>
    </w:p>
    <w:p w14:paraId="0726F00E"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 xml:space="preserve">c) apresentar amostra falsificada ou deteriorada; </w:t>
      </w:r>
    </w:p>
    <w:p w14:paraId="7BD3F31E" w14:textId="77777777" w:rsidR="00E11B5C" w:rsidRPr="00A5695B" w:rsidRDefault="00E11B5C" w:rsidP="00E11B5C">
      <w:pPr>
        <w:spacing w:before="0" w:after="0"/>
        <w:jc w:val="both"/>
        <w:rPr>
          <w:rFonts w:asciiTheme="majorHAnsi" w:hAnsiTheme="majorHAnsi" w:cstheme="majorHAnsi"/>
        </w:rPr>
      </w:pPr>
    </w:p>
    <w:p w14:paraId="0D22C248"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color w:val="000000"/>
        </w:rPr>
        <w:t>11.2.7</w:t>
      </w:r>
      <w:r w:rsidRPr="00A5695B">
        <w:rPr>
          <w:rFonts w:asciiTheme="majorHAnsi" w:hAnsiTheme="majorHAnsi" w:cstheme="majorHAnsi"/>
          <w:color w:val="000000"/>
        </w:rPr>
        <w:t xml:space="preserve">. </w:t>
      </w:r>
      <w:r w:rsidRPr="00A5695B">
        <w:rPr>
          <w:rFonts w:asciiTheme="majorHAnsi" w:hAnsiTheme="majorHAnsi" w:cstheme="majorHAnsi"/>
        </w:rPr>
        <w:t xml:space="preserve"> praticar atos ilícitos com vistas a frustrar os objetivos da licitação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XI, da Lei Federal nº 14.133, 2021);</w:t>
      </w:r>
    </w:p>
    <w:p w14:paraId="09840BB7" w14:textId="77777777" w:rsidR="00E11B5C" w:rsidRPr="00A5695B" w:rsidRDefault="00E11B5C" w:rsidP="00E11B5C">
      <w:pPr>
        <w:spacing w:before="0" w:after="0"/>
        <w:jc w:val="both"/>
        <w:rPr>
          <w:rFonts w:asciiTheme="majorHAnsi" w:hAnsiTheme="majorHAnsi" w:cstheme="majorHAnsi"/>
        </w:rPr>
      </w:pPr>
    </w:p>
    <w:p w14:paraId="29C230DE" w14:textId="422C36F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color w:val="000000"/>
        </w:rPr>
        <w:t>11.2.8</w:t>
      </w:r>
      <w:r w:rsidRPr="00A5695B">
        <w:rPr>
          <w:rFonts w:asciiTheme="majorHAnsi" w:hAnsiTheme="majorHAnsi" w:cstheme="majorHAnsi"/>
          <w:color w:val="000000"/>
        </w:rPr>
        <w:t xml:space="preserve">. </w:t>
      </w:r>
      <w:r w:rsidRPr="00A5695B">
        <w:rPr>
          <w:rFonts w:asciiTheme="majorHAnsi" w:hAnsiTheme="majorHAnsi" w:cstheme="majorHAnsi"/>
        </w:rPr>
        <w:t xml:space="preserve">praticar ato lesivo previsto no art. 5º da Lei </w:t>
      </w:r>
      <w:r w:rsidR="008A56EF">
        <w:rPr>
          <w:rFonts w:asciiTheme="majorHAnsi" w:hAnsiTheme="majorHAnsi" w:cstheme="majorHAnsi"/>
        </w:rPr>
        <w:t>nº</w:t>
      </w:r>
      <w:r w:rsidRPr="00A5695B">
        <w:rPr>
          <w:rFonts w:asciiTheme="majorHAnsi" w:hAnsiTheme="majorHAnsi" w:cstheme="majorHAnsi"/>
        </w:rPr>
        <w:t xml:space="preserve">º 12.846, de 2013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XII, da Lei Federal nº 14.133, 2021)</w:t>
      </w:r>
      <w:r w:rsidRPr="00A5695B">
        <w:rPr>
          <w:rFonts w:asciiTheme="majorHAnsi" w:hAnsiTheme="majorHAnsi" w:cstheme="majorHAnsi"/>
        </w:rPr>
        <w:t>.</w:t>
      </w:r>
    </w:p>
    <w:p w14:paraId="19D96FC5" w14:textId="77777777" w:rsidR="00E11B5C" w:rsidRPr="00A5695B" w:rsidRDefault="00E11B5C" w:rsidP="00E11B5C">
      <w:pPr>
        <w:spacing w:before="0" w:after="0"/>
        <w:jc w:val="both"/>
        <w:rPr>
          <w:rFonts w:asciiTheme="majorHAnsi" w:hAnsiTheme="majorHAnsi" w:cstheme="majorHAnsi"/>
        </w:rPr>
      </w:pPr>
    </w:p>
    <w:p w14:paraId="45A1981B"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11.3.</w:t>
      </w:r>
      <w:r w:rsidRPr="00A5695B">
        <w:rPr>
          <w:rFonts w:asciiTheme="majorHAnsi" w:hAnsiTheme="majorHAnsi" w:cstheme="majorHAnsi"/>
        </w:rPr>
        <w:tab/>
        <w:t>Com fulcro na Lei nº 14.133, de 2021, a Administração poderá, garantida a prévia defesa, aplicar aos licitantes e/ou adjudicatários as sanções previstas nos incisos II, III e IV do art. 156.</w:t>
      </w:r>
    </w:p>
    <w:p w14:paraId="63551ED8" w14:textId="77777777" w:rsidR="00E11B5C" w:rsidRPr="00A5695B" w:rsidRDefault="00E11B5C" w:rsidP="00E11B5C">
      <w:pPr>
        <w:spacing w:before="0" w:after="0"/>
        <w:jc w:val="both"/>
        <w:rPr>
          <w:rFonts w:asciiTheme="majorHAnsi" w:hAnsiTheme="majorHAnsi" w:cstheme="majorHAnsi"/>
        </w:rPr>
      </w:pPr>
    </w:p>
    <w:p w14:paraId="538D38E8"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11.3.1</w:t>
      </w:r>
      <w:r w:rsidRPr="00A5695B">
        <w:rPr>
          <w:rFonts w:asciiTheme="majorHAnsi" w:hAnsiTheme="majorHAnsi" w:cstheme="majorHAnsi"/>
        </w:rPr>
        <w:t>. As sanções de impedimento de licitar e contratar e declaração de inidoneidade para licitar ou contratar poderão ser aplicadas, cumulativamente ou não, à penalidade de multa compensatória.</w:t>
      </w:r>
    </w:p>
    <w:p w14:paraId="6BCD0075" w14:textId="77777777" w:rsidR="00E11B5C" w:rsidRPr="00A5695B" w:rsidRDefault="00E11B5C" w:rsidP="00E11B5C">
      <w:pPr>
        <w:spacing w:before="0" w:after="0"/>
        <w:jc w:val="both"/>
        <w:rPr>
          <w:rFonts w:asciiTheme="majorHAnsi" w:hAnsiTheme="majorHAnsi" w:cstheme="majorHAnsi"/>
        </w:rPr>
      </w:pPr>
    </w:p>
    <w:p w14:paraId="32978316" w14:textId="77777777" w:rsidR="00E11B5C" w:rsidRPr="00A5695B" w:rsidRDefault="00E11B5C" w:rsidP="00E11B5C">
      <w:pPr>
        <w:spacing w:before="0" w:after="0"/>
        <w:jc w:val="both"/>
        <w:rPr>
          <w:rFonts w:asciiTheme="majorHAnsi" w:hAnsiTheme="majorHAnsi" w:cstheme="majorHAnsi"/>
          <w:b/>
          <w:bCs/>
        </w:rPr>
      </w:pPr>
      <w:r w:rsidRPr="00A5695B">
        <w:rPr>
          <w:rFonts w:asciiTheme="majorHAnsi" w:hAnsiTheme="majorHAnsi" w:cstheme="majorHAnsi"/>
          <w:b/>
          <w:bCs/>
        </w:rPr>
        <w:t>Sanção de multa compensatória</w:t>
      </w:r>
    </w:p>
    <w:p w14:paraId="798CC31F" w14:textId="77777777" w:rsidR="00E11B5C" w:rsidRPr="00A5695B" w:rsidRDefault="00E11B5C" w:rsidP="00E11B5C">
      <w:pPr>
        <w:spacing w:before="0" w:after="0"/>
        <w:jc w:val="both"/>
        <w:rPr>
          <w:rFonts w:asciiTheme="majorHAnsi" w:hAnsiTheme="majorHAnsi" w:cstheme="majorHAnsi"/>
        </w:rPr>
      </w:pPr>
    </w:p>
    <w:p w14:paraId="28267E30"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11.4</w:t>
      </w:r>
      <w:r w:rsidRPr="00A5695B">
        <w:rPr>
          <w:rFonts w:asciiTheme="majorHAnsi" w:hAnsiTheme="majorHAnsi" w:cstheme="majorHAnsi"/>
        </w:rPr>
        <w:t xml:space="preserve">. A multa compensatória será aplicada nos percentuais estabelecidos no Decreto </w:t>
      </w:r>
      <w:r w:rsidRPr="00A5695B">
        <w:rPr>
          <w:rFonts w:asciiTheme="majorHAnsi" w:hAnsiTheme="majorHAnsi" w:cstheme="majorHAnsi"/>
          <w:highlight w:val="yellow"/>
        </w:rPr>
        <w:t>00.000, de 0000</w:t>
      </w:r>
      <w:r w:rsidRPr="00A5695B">
        <w:rPr>
          <w:rFonts w:asciiTheme="majorHAnsi" w:hAnsiTheme="majorHAnsi" w:cstheme="majorHAnsi"/>
        </w:rPr>
        <w:t>:</w:t>
      </w:r>
    </w:p>
    <w:p w14:paraId="67C3D013" w14:textId="77777777" w:rsidR="00E11B5C" w:rsidRPr="00A5695B" w:rsidRDefault="00E11B5C" w:rsidP="00E11B5C">
      <w:pPr>
        <w:spacing w:before="0" w:after="0"/>
        <w:jc w:val="both"/>
        <w:rPr>
          <w:rFonts w:asciiTheme="majorHAnsi" w:hAnsiTheme="majorHAnsi" w:cstheme="majorHAnsi"/>
        </w:rPr>
      </w:pPr>
    </w:p>
    <w:tbl>
      <w:tblPr>
        <w:tblStyle w:val="Tabelacomgrade"/>
        <w:tblW w:w="0" w:type="auto"/>
        <w:jc w:val="center"/>
        <w:tblLook w:val="04A0" w:firstRow="1" w:lastRow="0" w:firstColumn="1" w:lastColumn="0" w:noHBand="0" w:noVBand="1"/>
      </w:tblPr>
      <w:tblGrid>
        <w:gridCol w:w="2268"/>
        <w:gridCol w:w="4111"/>
      </w:tblGrid>
      <w:tr w:rsidR="00E11B5C" w:rsidRPr="00A5695B" w14:paraId="753FC6BD" w14:textId="77777777" w:rsidTr="00692D43">
        <w:trPr>
          <w:jc w:val="center"/>
        </w:trPr>
        <w:tc>
          <w:tcPr>
            <w:tcW w:w="2268" w:type="dxa"/>
          </w:tcPr>
          <w:p w14:paraId="5E126488" w14:textId="77777777" w:rsidR="00E11B5C" w:rsidRPr="00A5695B" w:rsidRDefault="00E11B5C" w:rsidP="00692D43">
            <w:pPr>
              <w:spacing w:line="276" w:lineRule="auto"/>
              <w:jc w:val="center"/>
              <w:rPr>
                <w:rFonts w:asciiTheme="majorHAnsi" w:hAnsiTheme="majorHAnsi" w:cstheme="majorHAnsi"/>
                <w:b/>
                <w:bCs/>
              </w:rPr>
            </w:pPr>
            <w:r w:rsidRPr="00A5695B">
              <w:rPr>
                <w:rFonts w:asciiTheme="majorHAnsi" w:hAnsiTheme="majorHAnsi" w:cstheme="majorHAnsi"/>
                <w:b/>
                <w:bCs/>
              </w:rPr>
              <w:t>Infração (Subitens)</w:t>
            </w:r>
          </w:p>
        </w:tc>
        <w:tc>
          <w:tcPr>
            <w:tcW w:w="4111" w:type="dxa"/>
          </w:tcPr>
          <w:p w14:paraId="02A7AA60" w14:textId="77777777" w:rsidR="00E11B5C" w:rsidRPr="00A5695B" w:rsidRDefault="00E11B5C" w:rsidP="00692D43">
            <w:pPr>
              <w:spacing w:line="276" w:lineRule="auto"/>
              <w:jc w:val="center"/>
              <w:rPr>
                <w:rFonts w:asciiTheme="majorHAnsi" w:hAnsiTheme="majorHAnsi" w:cstheme="majorHAnsi"/>
                <w:b/>
                <w:bCs/>
              </w:rPr>
            </w:pPr>
            <w:r w:rsidRPr="00A5695B">
              <w:rPr>
                <w:rFonts w:asciiTheme="majorHAnsi" w:hAnsiTheme="majorHAnsi" w:cstheme="majorHAnsi"/>
                <w:b/>
                <w:bCs/>
              </w:rPr>
              <w:t>Percentual da multa</w:t>
            </w:r>
          </w:p>
        </w:tc>
      </w:tr>
      <w:tr w:rsidR="00E11B5C" w:rsidRPr="00A5695B" w14:paraId="5A8B6EE5" w14:textId="77777777" w:rsidTr="00692D43">
        <w:trPr>
          <w:jc w:val="center"/>
        </w:trPr>
        <w:tc>
          <w:tcPr>
            <w:tcW w:w="2268" w:type="dxa"/>
            <w:vAlign w:val="center"/>
          </w:tcPr>
          <w:p w14:paraId="2AB844C3"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11.2.1</w:t>
            </w:r>
            <w:r>
              <w:rPr>
                <w:rFonts w:asciiTheme="majorHAnsi" w:hAnsiTheme="majorHAnsi" w:cstheme="majorHAnsi"/>
                <w:color w:val="000000"/>
              </w:rPr>
              <w:t>.</w:t>
            </w:r>
          </w:p>
          <w:p w14:paraId="7A32C03B" w14:textId="77777777" w:rsidR="00E11B5C" w:rsidRPr="00A5695B" w:rsidRDefault="00E11B5C" w:rsidP="00692D43">
            <w:pPr>
              <w:spacing w:line="276" w:lineRule="auto"/>
              <w:jc w:val="center"/>
              <w:rPr>
                <w:rFonts w:asciiTheme="majorHAnsi" w:hAnsiTheme="majorHAnsi" w:cstheme="majorHAnsi"/>
              </w:rPr>
            </w:pPr>
            <w:r w:rsidRPr="00A5695B">
              <w:rPr>
                <w:rFonts w:asciiTheme="majorHAnsi" w:hAnsiTheme="majorHAnsi" w:cstheme="majorHAnsi"/>
                <w:color w:val="000000"/>
              </w:rPr>
              <w:t>11.2.2.</w:t>
            </w:r>
          </w:p>
        </w:tc>
        <w:tc>
          <w:tcPr>
            <w:tcW w:w="4111" w:type="dxa"/>
            <w:vAlign w:val="center"/>
          </w:tcPr>
          <w:p w14:paraId="08059E02" w14:textId="77777777" w:rsidR="00E11B5C" w:rsidRPr="00A5695B" w:rsidRDefault="00E11B5C" w:rsidP="00692D43">
            <w:pPr>
              <w:spacing w:line="276" w:lineRule="auto"/>
              <w:jc w:val="both"/>
              <w:rPr>
                <w:rFonts w:asciiTheme="majorHAnsi" w:hAnsiTheme="majorHAnsi" w:cstheme="majorHAnsi"/>
              </w:rPr>
            </w:pPr>
            <w:r w:rsidRPr="00A5695B">
              <w:rPr>
                <w:rFonts w:asciiTheme="majorHAnsi" w:hAnsiTheme="majorHAnsi" w:cstheme="majorHAnsi"/>
              </w:rPr>
              <w:t>de 0,5% (cinco décimos por cento) a 1% (um por cento) do valor estimado da contratação</w:t>
            </w:r>
          </w:p>
        </w:tc>
      </w:tr>
      <w:tr w:rsidR="00E11B5C" w:rsidRPr="00A5695B" w14:paraId="2E2F3223" w14:textId="77777777" w:rsidTr="00692D43">
        <w:trPr>
          <w:jc w:val="center"/>
        </w:trPr>
        <w:tc>
          <w:tcPr>
            <w:tcW w:w="2268" w:type="dxa"/>
            <w:vAlign w:val="center"/>
          </w:tcPr>
          <w:p w14:paraId="322A1B90" w14:textId="77777777" w:rsidR="00E11B5C" w:rsidRPr="00A5695B" w:rsidRDefault="00E11B5C" w:rsidP="00692D43">
            <w:pPr>
              <w:spacing w:line="276" w:lineRule="auto"/>
              <w:jc w:val="center"/>
              <w:rPr>
                <w:rFonts w:asciiTheme="majorHAnsi" w:hAnsiTheme="majorHAnsi" w:cstheme="majorHAnsi"/>
              </w:rPr>
            </w:pPr>
            <w:r w:rsidRPr="00A5695B">
              <w:rPr>
                <w:rFonts w:asciiTheme="majorHAnsi" w:hAnsiTheme="majorHAnsi" w:cstheme="majorHAnsi"/>
                <w:color w:val="000000"/>
              </w:rPr>
              <w:t>11.2.3.</w:t>
            </w:r>
          </w:p>
        </w:tc>
        <w:tc>
          <w:tcPr>
            <w:tcW w:w="4111" w:type="dxa"/>
            <w:vAlign w:val="center"/>
          </w:tcPr>
          <w:p w14:paraId="14702B06" w14:textId="77777777" w:rsidR="00E11B5C" w:rsidRPr="00A5695B" w:rsidRDefault="00E11B5C" w:rsidP="00692D43">
            <w:pPr>
              <w:spacing w:line="276" w:lineRule="auto"/>
              <w:jc w:val="both"/>
              <w:rPr>
                <w:rFonts w:asciiTheme="majorHAnsi" w:hAnsiTheme="majorHAnsi" w:cstheme="majorHAnsi"/>
              </w:rPr>
            </w:pPr>
            <w:r>
              <w:rPr>
                <w:rFonts w:asciiTheme="majorHAnsi" w:hAnsiTheme="majorHAnsi" w:cstheme="majorHAnsi"/>
              </w:rPr>
              <w:t xml:space="preserve">de </w:t>
            </w:r>
            <w:r w:rsidRPr="003927A4">
              <w:rPr>
                <w:rFonts w:asciiTheme="majorHAnsi" w:hAnsiTheme="majorHAnsi" w:cstheme="majorHAnsi"/>
              </w:rPr>
              <w:t>1% (um por cento) a 10% (dez por cento) do valor estimado da contratação</w:t>
            </w:r>
          </w:p>
        </w:tc>
      </w:tr>
      <w:tr w:rsidR="00E11B5C" w:rsidRPr="00A5695B" w14:paraId="6FF7E6E0" w14:textId="77777777" w:rsidTr="00692D43">
        <w:trPr>
          <w:jc w:val="center"/>
        </w:trPr>
        <w:tc>
          <w:tcPr>
            <w:tcW w:w="2268" w:type="dxa"/>
            <w:vAlign w:val="center"/>
          </w:tcPr>
          <w:p w14:paraId="63A341F4"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11.2.4.</w:t>
            </w:r>
          </w:p>
          <w:p w14:paraId="0926144C"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11.2.5.</w:t>
            </w:r>
          </w:p>
          <w:p w14:paraId="14E5553E"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11.2.6.</w:t>
            </w:r>
          </w:p>
          <w:p w14:paraId="3D03F6C0"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11.2.7.</w:t>
            </w:r>
          </w:p>
          <w:p w14:paraId="5C1E0BAD"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11.2.8.</w:t>
            </w:r>
          </w:p>
        </w:tc>
        <w:tc>
          <w:tcPr>
            <w:tcW w:w="4111" w:type="dxa"/>
            <w:vAlign w:val="center"/>
          </w:tcPr>
          <w:p w14:paraId="07B2C338" w14:textId="77777777" w:rsidR="00E11B5C" w:rsidRPr="00A5695B" w:rsidRDefault="00E11B5C" w:rsidP="00692D43">
            <w:pPr>
              <w:spacing w:line="276" w:lineRule="auto"/>
              <w:jc w:val="both"/>
              <w:rPr>
                <w:rFonts w:asciiTheme="majorHAnsi" w:hAnsiTheme="majorHAnsi" w:cstheme="majorHAnsi"/>
              </w:rPr>
            </w:pPr>
            <w:r w:rsidRPr="00A5695B">
              <w:rPr>
                <w:rFonts w:asciiTheme="majorHAnsi" w:hAnsiTheme="majorHAnsi" w:cstheme="majorHAnsi"/>
              </w:rPr>
              <w:t>de 20% (vinte por cento) a 30% (trinta por cento) do valor estimado da contratação</w:t>
            </w:r>
          </w:p>
        </w:tc>
      </w:tr>
    </w:tbl>
    <w:p w14:paraId="14610DAC" w14:textId="77777777" w:rsidR="00E11B5C" w:rsidRPr="00A5695B" w:rsidRDefault="00E11B5C" w:rsidP="00E11B5C">
      <w:pPr>
        <w:spacing w:before="0" w:after="0"/>
        <w:jc w:val="both"/>
        <w:rPr>
          <w:rFonts w:asciiTheme="majorHAnsi" w:hAnsiTheme="majorHAnsi" w:cstheme="majorHAnsi"/>
        </w:rPr>
      </w:pPr>
    </w:p>
    <w:p w14:paraId="6A564158" w14:textId="1E2DFD55"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11.4.1</w:t>
      </w:r>
      <w:r w:rsidRPr="00A5695B">
        <w:rPr>
          <w:rFonts w:asciiTheme="majorHAnsi" w:hAnsiTheme="majorHAnsi" w:cstheme="majorHAnsi"/>
        </w:rPr>
        <w:t>.</w:t>
      </w:r>
      <w:r w:rsidRPr="00A5695B">
        <w:rPr>
          <w:rFonts w:asciiTheme="majorHAnsi" w:eastAsia="Times New Roman" w:hAnsiTheme="majorHAnsi" w:cstheme="majorHAnsi"/>
          <w:lang w:eastAsia="pt-BR"/>
        </w:rPr>
        <w:t xml:space="preserve"> Quaisquer multas aplicadas deverão ser recolhidas junto ao órgão competente</w:t>
      </w:r>
      <w:r w:rsidR="005E022B">
        <w:rPr>
          <w:rFonts w:asciiTheme="majorHAnsi" w:eastAsia="Times New Roman" w:hAnsiTheme="majorHAnsi" w:cstheme="majorHAnsi"/>
          <w:lang w:eastAsia="pt-BR"/>
        </w:rPr>
        <w:t>,</w:t>
      </w:r>
      <w:r w:rsidRPr="00A5695B">
        <w:rPr>
          <w:rFonts w:asciiTheme="majorHAnsi" w:eastAsia="Times New Roman" w:hAnsiTheme="majorHAnsi" w:cstheme="majorHAnsi"/>
          <w:lang w:eastAsia="pt-BR"/>
        </w:rPr>
        <w:t xml:space="preserve"> no prazo de até </w:t>
      </w:r>
      <w:r w:rsidRPr="00A5695B">
        <w:rPr>
          <w:rFonts w:asciiTheme="majorHAnsi" w:eastAsia="Times New Roman" w:hAnsiTheme="majorHAnsi" w:cstheme="majorHAnsi"/>
          <w:color w:val="FF0000"/>
          <w:highlight w:val="yellow"/>
          <w:lang w:eastAsia="pt-BR"/>
        </w:rPr>
        <w:t>....... (........) dias úteis</w:t>
      </w:r>
      <w:r w:rsidRPr="00A5695B">
        <w:rPr>
          <w:rFonts w:asciiTheme="majorHAnsi" w:eastAsia="Times New Roman" w:hAnsiTheme="majorHAnsi" w:cstheme="majorHAnsi"/>
          <w:color w:val="FF0000"/>
          <w:lang w:eastAsia="pt-BR"/>
        </w:rPr>
        <w:t>,</w:t>
      </w:r>
      <w:r w:rsidRPr="00A5695B">
        <w:rPr>
          <w:rFonts w:asciiTheme="majorHAnsi" w:eastAsia="Times New Roman" w:hAnsiTheme="majorHAnsi" w:cstheme="majorHAnsi"/>
          <w:lang w:eastAsia="pt-BR"/>
        </w:rPr>
        <w:t xml:space="preserve"> contados de sua publicação no Diário Oficial do Estado de Mato Grosso do Sul, podendo, ainda, ser descontadas de qualquer fatura ou crédito existente, a critério da licitante.</w:t>
      </w:r>
    </w:p>
    <w:p w14:paraId="0A15C036" w14:textId="77777777" w:rsidR="00E11B5C" w:rsidRPr="00A5695B" w:rsidRDefault="00E11B5C" w:rsidP="00E11B5C">
      <w:pPr>
        <w:spacing w:before="0" w:after="0"/>
        <w:jc w:val="both"/>
        <w:rPr>
          <w:rFonts w:asciiTheme="majorHAnsi" w:hAnsiTheme="majorHAnsi" w:cstheme="majorHAnsi"/>
        </w:rPr>
      </w:pPr>
    </w:p>
    <w:p w14:paraId="7F7B9907" w14:textId="77777777" w:rsidR="00E11B5C" w:rsidRPr="00A5695B" w:rsidRDefault="00E11B5C" w:rsidP="00E11B5C">
      <w:pPr>
        <w:spacing w:before="0" w:after="0"/>
        <w:jc w:val="both"/>
        <w:rPr>
          <w:rFonts w:asciiTheme="majorHAnsi" w:hAnsiTheme="majorHAnsi" w:cstheme="majorHAnsi"/>
          <w:b/>
          <w:bCs/>
        </w:rPr>
      </w:pPr>
      <w:r w:rsidRPr="00A5695B">
        <w:rPr>
          <w:rFonts w:asciiTheme="majorHAnsi" w:hAnsiTheme="majorHAnsi" w:cstheme="majorHAnsi"/>
          <w:b/>
          <w:bCs/>
        </w:rPr>
        <w:t>Sanção de impedimento de licitar e contratar</w:t>
      </w:r>
    </w:p>
    <w:p w14:paraId="43AA9156" w14:textId="77777777" w:rsidR="00E11B5C" w:rsidRPr="00A5695B" w:rsidRDefault="00E11B5C" w:rsidP="00E11B5C">
      <w:pPr>
        <w:spacing w:before="0" w:after="0"/>
        <w:jc w:val="both"/>
        <w:rPr>
          <w:rFonts w:asciiTheme="majorHAnsi" w:hAnsiTheme="majorHAnsi" w:cstheme="majorHAnsi"/>
        </w:rPr>
      </w:pPr>
    </w:p>
    <w:p w14:paraId="01966A63" w14:textId="77777777" w:rsidR="00E11B5C"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11.5.</w:t>
      </w:r>
      <w:r w:rsidRPr="00A5695B">
        <w:rPr>
          <w:rFonts w:asciiTheme="majorHAnsi" w:hAnsiTheme="majorHAnsi" w:cstheme="majorHAnsi"/>
        </w:rPr>
        <w:t xml:space="preserve"> A sanção de impedimento de licitar e contratar será aplicada ao responsável em decorrência das infrações administrativas relacionadas nos itens </w:t>
      </w:r>
      <w:r w:rsidRPr="00A5695B">
        <w:rPr>
          <w:rFonts w:asciiTheme="majorHAnsi" w:hAnsiTheme="majorHAnsi" w:cstheme="majorHAnsi"/>
          <w:color w:val="000000"/>
        </w:rPr>
        <w:t xml:space="preserve">11.2.1, </w:t>
      </w:r>
      <w:r w:rsidRPr="00A5695B">
        <w:rPr>
          <w:rFonts w:asciiTheme="majorHAnsi" w:hAnsiTheme="majorHAnsi" w:cstheme="majorHAnsi"/>
        </w:rPr>
        <w:t xml:space="preserve">11.2.2 e </w:t>
      </w:r>
      <w:r w:rsidRPr="00A5695B">
        <w:rPr>
          <w:rFonts w:asciiTheme="majorHAnsi" w:hAnsiTheme="majorHAnsi" w:cstheme="majorHAnsi"/>
          <w:color w:val="000000"/>
        </w:rPr>
        <w:t>11.2.3</w:t>
      </w:r>
      <w:r w:rsidRPr="00A5695B">
        <w:rPr>
          <w:rFonts w:asciiTheme="majorHAnsi" w:hAnsiTheme="majorHAnsi" w:cstheme="majorHAnsi"/>
        </w:rPr>
        <w:t xml:space="preserve">,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Decreto </w:t>
      </w:r>
      <w:r w:rsidRPr="00A5695B">
        <w:rPr>
          <w:rFonts w:asciiTheme="majorHAnsi" w:hAnsiTheme="majorHAnsi" w:cstheme="majorHAnsi"/>
          <w:highlight w:val="yellow"/>
        </w:rPr>
        <w:t>00.000, de 0000</w:t>
      </w:r>
      <w:r w:rsidRPr="00A5695B">
        <w:rPr>
          <w:rFonts w:asciiTheme="majorHAnsi" w:hAnsiTheme="majorHAnsi" w:cstheme="majorHAnsi"/>
        </w:rPr>
        <w:t>:</w:t>
      </w:r>
    </w:p>
    <w:p w14:paraId="027BF8CA" w14:textId="77777777" w:rsidR="00E11B5C" w:rsidRPr="00A5695B" w:rsidRDefault="00E11B5C" w:rsidP="00E11B5C">
      <w:pPr>
        <w:spacing w:before="0" w:after="0"/>
        <w:jc w:val="both"/>
        <w:rPr>
          <w:rFonts w:asciiTheme="majorHAnsi" w:hAnsiTheme="majorHAnsi" w:cstheme="majorHAnsi"/>
        </w:rPr>
      </w:pPr>
    </w:p>
    <w:tbl>
      <w:tblPr>
        <w:tblStyle w:val="Tabelacomgrade"/>
        <w:tblW w:w="0" w:type="auto"/>
        <w:jc w:val="center"/>
        <w:tblLook w:val="04A0" w:firstRow="1" w:lastRow="0" w:firstColumn="1" w:lastColumn="0" w:noHBand="0" w:noVBand="1"/>
      </w:tblPr>
      <w:tblGrid>
        <w:gridCol w:w="2268"/>
        <w:gridCol w:w="4390"/>
      </w:tblGrid>
      <w:tr w:rsidR="00E11B5C" w:rsidRPr="00A5695B" w14:paraId="522BDF80" w14:textId="77777777" w:rsidTr="00692D43">
        <w:trPr>
          <w:jc w:val="center"/>
        </w:trPr>
        <w:tc>
          <w:tcPr>
            <w:tcW w:w="2268" w:type="dxa"/>
          </w:tcPr>
          <w:p w14:paraId="6903FFEC" w14:textId="77777777" w:rsidR="00E11B5C" w:rsidRPr="00A5695B" w:rsidRDefault="00E11B5C" w:rsidP="00692D43">
            <w:pPr>
              <w:spacing w:line="276" w:lineRule="auto"/>
              <w:jc w:val="center"/>
              <w:rPr>
                <w:rFonts w:asciiTheme="majorHAnsi" w:hAnsiTheme="majorHAnsi" w:cstheme="majorHAnsi"/>
                <w:b/>
                <w:bCs/>
              </w:rPr>
            </w:pPr>
            <w:r w:rsidRPr="00A5695B">
              <w:rPr>
                <w:rFonts w:asciiTheme="majorHAnsi" w:hAnsiTheme="majorHAnsi" w:cstheme="majorHAnsi"/>
                <w:b/>
                <w:bCs/>
              </w:rPr>
              <w:t>Infração (Subitens)</w:t>
            </w:r>
          </w:p>
        </w:tc>
        <w:tc>
          <w:tcPr>
            <w:tcW w:w="4390" w:type="dxa"/>
          </w:tcPr>
          <w:p w14:paraId="597E0252" w14:textId="77777777" w:rsidR="00E11B5C" w:rsidRPr="00A5695B" w:rsidRDefault="00E11B5C" w:rsidP="00692D43">
            <w:pPr>
              <w:spacing w:line="276" w:lineRule="auto"/>
              <w:jc w:val="center"/>
              <w:rPr>
                <w:rFonts w:asciiTheme="majorHAnsi" w:hAnsiTheme="majorHAnsi" w:cstheme="majorHAnsi"/>
                <w:b/>
                <w:bCs/>
              </w:rPr>
            </w:pPr>
            <w:r w:rsidRPr="00A5695B">
              <w:rPr>
                <w:rFonts w:asciiTheme="majorHAnsi" w:hAnsiTheme="majorHAnsi" w:cstheme="majorHAnsi"/>
                <w:b/>
                <w:bCs/>
              </w:rPr>
              <w:t>Pena</w:t>
            </w:r>
          </w:p>
        </w:tc>
      </w:tr>
      <w:tr w:rsidR="00E11B5C" w:rsidRPr="00A5695B" w14:paraId="40552CF7" w14:textId="77777777" w:rsidTr="00692D43">
        <w:trPr>
          <w:jc w:val="center"/>
        </w:trPr>
        <w:tc>
          <w:tcPr>
            <w:tcW w:w="2268" w:type="dxa"/>
          </w:tcPr>
          <w:p w14:paraId="782A17ED"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11.2.1.</w:t>
            </w:r>
          </w:p>
        </w:tc>
        <w:tc>
          <w:tcPr>
            <w:tcW w:w="4390" w:type="dxa"/>
            <w:vAlign w:val="center"/>
          </w:tcPr>
          <w:p w14:paraId="01E4C48E" w14:textId="77777777" w:rsidR="00E11B5C" w:rsidRPr="00A5695B" w:rsidRDefault="00E11B5C" w:rsidP="00692D43">
            <w:pPr>
              <w:spacing w:line="276" w:lineRule="auto"/>
              <w:jc w:val="both"/>
              <w:rPr>
                <w:rFonts w:asciiTheme="majorHAnsi" w:hAnsiTheme="majorHAnsi" w:cstheme="majorHAnsi"/>
              </w:rPr>
            </w:pPr>
            <w:r w:rsidRPr="00A5695B">
              <w:rPr>
                <w:rFonts w:asciiTheme="majorHAnsi" w:hAnsiTheme="majorHAnsi" w:cstheme="majorHAnsi"/>
              </w:rPr>
              <w:t>impedimento pelo período de até três meses.</w:t>
            </w:r>
          </w:p>
        </w:tc>
      </w:tr>
      <w:tr w:rsidR="00E11B5C" w:rsidRPr="00A5695B" w14:paraId="5AA898DC" w14:textId="77777777" w:rsidTr="00692D43">
        <w:trPr>
          <w:jc w:val="center"/>
        </w:trPr>
        <w:tc>
          <w:tcPr>
            <w:tcW w:w="2268" w:type="dxa"/>
          </w:tcPr>
          <w:p w14:paraId="1EAACE1C"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11.2.2.</w:t>
            </w:r>
          </w:p>
          <w:p w14:paraId="19B1D281" w14:textId="77777777" w:rsidR="00E11B5C" w:rsidRPr="00A5695B" w:rsidRDefault="00E11B5C" w:rsidP="00692D43">
            <w:pPr>
              <w:spacing w:line="276" w:lineRule="auto"/>
              <w:jc w:val="center"/>
              <w:rPr>
                <w:rFonts w:asciiTheme="majorHAnsi" w:hAnsiTheme="majorHAnsi" w:cstheme="majorHAnsi"/>
              </w:rPr>
            </w:pPr>
            <w:r w:rsidRPr="00A5695B">
              <w:rPr>
                <w:rFonts w:asciiTheme="majorHAnsi" w:hAnsiTheme="majorHAnsi" w:cstheme="majorHAnsi"/>
                <w:color w:val="000000"/>
              </w:rPr>
              <w:t>11.2.3.</w:t>
            </w:r>
          </w:p>
        </w:tc>
        <w:tc>
          <w:tcPr>
            <w:tcW w:w="4390" w:type="dxa"/>
            <w:vAlign w:val="center"/>
          </w:tcPr>
          <w:p w14:paraId="55E55988" w14:textId="77777777" w:rsidR="00E11B5C" w:rsidRPr="00A5695B" w:rsidRDefault="00E11B5C" w:rsidP="00692D43">
            <w:pPr>
              <w:spacing w:line="276" w:lineRule="auto"/>
              <w:jc w:val="both"/>
              <w:rPr>
                <w:rFonts w:asciiTheme="majorHAnsi" w:hAnsiTheme="majorHAnsi" w:cstheme="majorHAnsi"/>
              </w:rPr>
            </w:pPr>
            <w:r w:rsidRPr="00A5695B">
              <w:rPr>
                <w:rFonts w:asciiTheme="majorHAnsi" w:hAnsiTheme="majorHAnsi" w:cstheme="majorHAnsi"/>
              </w:rPr>
              <w:t>impedimento pelo período de até quatro meses</w:t>
            </w:r>
          </w:p>
        </w:tc>
      </w:tr>
    </w:tbl>
    <w:p w14:paraId="10FD23B0" w14:textId="77777777" w:rsidR="00E11B5C" w:rsidRPr="00A5695B" w:rsidRDefault="00E11B5C" w:rsidP="00E11B5C">
      <w:pPr>
        <w:spacing w:before="0" w:after="0"/>
        <w:jc w:val="both"/>
        <w:rPr>
          <w:rFonts w:asciiTheme="majorHAnsi" w:hAnsiTheme="majorHAnsi" w:cstheme="majorHAnsi"/>
          <w:b/>
          <w:bCs/>
        </w:rPr>
      </w:pPr>
    </w:p>
    <w:p w14:paraId="5A4EE2C3" w14:textId="77777777" w:rsidR="00E11B5C" w:rsidRPr="00A5695B" w:rsidRDefault="00E11B5C" w:rsidP="00E11B5C">
      <w:pPr>
        <w:spacing w:before="0" w:after="0"/>
        <w:jc w:val="both"/>
        <w:rPr>
          <w:rFonts w:asciiTheme="majorHAnsi" w:hAnsiTheme="majorHAnsi" w:cstheme="majorHAnsi"/>
          <w:b/>
          <w:bCs/>
        </w:rPr>
      </w:pPr>
      <w:r w:rsidRPr="00A5695B">
        <w:rPr>
          <w:rFonts w:asciiTheme="majorHAnsi" w:hAnsiTheme="majorHAnsi" w:cstheme="majorHAnsi"/>
          <w:b/>
          <w:bCs/>
        </w:rPr>
        <w:t>Sanção de declaração de inidoneidade para licitar ou contratar</w:t>
      </w:r>
    </w:p>
    <w:p w14:paraId="1F5E4C27" w14:textId="77777777" w:rsidR="00E11B5C" w:rsidRPr="00A5695B" w:rsidRDefault="00E11B5C" w:rsidP="00E11B5C">
      <w:pPr>
        <w:spacing w:before="0" w:after="0"/>
        <w:jc w:val="both"/>
        <w:rPr>
          <w:rFonts w:asciiTheme="majorHAnsi" w:hAnsiTheme="majorHAnsi" w:cstheme="majorHAnsi"/>
          <w:b/>
          <w:bCs/>
        </w:rPr>
      </w:pPr>
    </w:p>
    <w:p w14:paraId="7F9C2A90" w14:textId="77777777" w:rsidR="00E11B5C" w:rsidRPr="00A5695B" w:rsidRDefault="00E11B5C" w:rsidP="00E11B5C">
      <w:pPr>
        <w:spacing w:before="0" w:after="0"/>
        <w:jc w:val="both"/>
        <w:rPr>
          <w:rFonts w:asciiTheme="majorHAnsi" w:hAnsiTheme="majorHAnsi" w:cstheme="majorHAnsi"/>
          <w:b/>
          <w:bCs/>
        </w:rPr>
      </w:pPr>
      <w:r w:rsidRPr="00A5695B">
        <w:rPr>
          <w:rFonts w:asciiTheme="majorHAnsi" w:hAnsiTheme="majorHAnsi" w:cstheme="majorHAnsi"/>
          <w:b/>
          <w:bCs/>
        </w:rPr>
        <w:t>11.6</w:t>
      </w:r>
      <w:r w:rsidRPr="00A5695B">
        <w:rPr>
          <w:rFonts w:asciiTheme="majorHAnsi" w:hAnsiTheme="majorHAnsi" w:cstheme="majorHAnsi"/>
        </w:rPr>
        <w:t xml:space="preserve">. A sanção de declaração de inidoneidade para licitar ou contratar será aplicada ao responsável em decorrência das infrações administrativas relacionadas nos itens </w:t>
      </w:r>
      <w:r w:rsidRPr="00A5695B">
        <w:rPr>
          <w:rFonts w:asciiTheme="majorHAnsi" w:hAnsiTheme="majorHAnsi" w:cstheme="majorHAnsi"/>
          <w:color w:val="000000"/>
        </w:rPr>
        <w:t xml:space="preserve">11.2.4, </w:t>
      </w:r>
      <w:r w:rsidRPr="00A5695B">
        <w:rPr>
          <w:rFonts w:asciiTheme="majorHAnsi" w:hAnsiTheme="majorHAnsi" w:cstheme="majorHAnsi"/>
        </w:rPr>
        <w:t xml:space="preserve">11.2.5, 11.2.6, 11.2.7 e </w:t>
      </w:r>
      <w:r w:rsidRPr="00A5695B">
        <w:rPr>
          <w:rFonts w:asciiTheme="majorHAnsi" w:hAnsiTheme="majorHAnsi" w:cstheme="majorHAnsi"/>
          <w:color w:val="000000"/>
        </w:rPr>
        <w:t>11.2.8</w:t>
      </w:r>
      <w:r w:rsidRPr="00A5695B">
        <w:rPr>
          <w:rFonts w:asciiTheme="majorHAnsi" w:hAnsiTheme="majorHAnsi" w:cstheme="majorHAnsi"/>
        </w:rPr>
        <w:t xml:space="preserve">, pelo prazo mínimo de 3 (três) anos e máximo de 6 (seis) anos, obedecida a seguinte gradação definida no Decreto </w:t>
      </w:r>
      <w:r w:rsidRPr="00A5695B">
        <w:rPr>
          <w:rFonts w:asciiTheme="majorHAnsi" w:hAnsiTheme="majorHAnsi" w:cstheme="majorHAnsi"/>
          <w:highlight w:val="yellow"/>
        </w:rPr>
        <w:t>00.000, de 0000</w:t>
      </w:r>
      <w:r w:rsidRPr="00A5695B">
        <w:rPr>
          <w:rFonts w:asciiTheme="majorHAnsi" w:hAnsiTheme="majorHAnsi" w:cstheme="majorHAnsi"/>
        </w:rPr>
        <w:t>:</w:t>
      </w:r>
    </w:p>
    <w:p w14:paraId="2519D192"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rPr>
        <w:t xml:space="preserve"> </w:t>
      </w:r>
    </w:p>
    <w:tbl>
      <w:tblPr>
        <w:tblStyle w:val="Tabelacomgrade"/>
        <w:tblW w:w="0" w:type="auto"/>
        <w:jc w:val="center"/>
        <w:tblLook w:val="04A0" w:firstRow="1" w:lastRow="0" w:firstColumn="1" w:lastColumn="0" w:noHBand="0" w:noVBand="1"/>
      </w:tblPr>
      <w:tblGrid>
        <w:gridCol w:w="2268"/>
        <w:gridCol w:w="4390"/>
      </w:tblGrid>
      <w:tr w:rsidR="00E11B5C" w:rsidRPr="00A5695B" w14:paraId="52AB48AF" w14:textId="77777777" w:rsidTr="00692D43">
        <w:trPr>
          <w:jc w:val="center"/>
        </w:trPr>
        <w:tc>
          <w:tcPr>
            <w:tcW w:w="2268" w:type="dxa"/>
          </w:tcPr>
          <w:p w14:paraId="6A89A03C" w14:textId="77777777" w:rsidR="00E11B5C" w:rsidRPr="00A5695B" w:rsidRDefault="00E11B5C" w:rsidP="00692D43">
            <w:pPr>
              <w:spacing w:line="276" w:lineRule="auto"/>
              <w:jc w:val="center"/>
              <w:rPr>
                <w:rFonts w:asciiTheme="majorHAnsi" w:hAnsiTheme="majorHAnsi" w:cstheme="majorHAnsi"/>
                <w:b/>
                <w:bCs/>
              </w:rPr>
            </w:pPr>
            <w:r w:rsidRPr="00A5695B">
              <w:rPr>
                <w:rFonts w:asciiTheme="majorHAnsi" w:hAnsiTheme="majorHAnsi" w:cstheme="majorHAnsi"/>
                <w:b/>
                <w:bCs/>
              </w:rPr>
              <w:t>Infração (Subitens)</w:t>
            </w:r>
          </w:p>
        </w:tc>
        <w:tc>
          <w:tcPr>
            <w:tcW w:w="4390" w:type="dxa"/>
          </w:tcPr>
          <w:p w14:paraId="3CD5019A" w14:textId="77777777" w:rsidR="00E11B5C" w:rsidRPr="00A5695B" w:rsidRDefault="00E11B5C" w:rsidP="00692D43">
            <w:pPr>
              <w:spacing w:line="276" w:lineRule="auto"/>
              <w:jc w:val="center"/>
              <w:rPr>
                <w:rFonts w:asciiTheme="majorHAnsi" w:hAnsiTheme="majorHAnsi" w:cstheme="majorHAnsi"/>
                <w:b/>
                <w:bCs/>
              </w:rPr>
            </w:pPr>
            <w:r w:rsidRPr="00A5695B">
              <w:rPr>
                <w:rFonts w:asciiTheme="majorHAnsi" w:hAnsiTheme="majorHAnsi" w:cstheme="majorHAnsi"/>
                <w:b/>
                <w:bCs/>
              </w:rPr>
              <w:t>Pena</w:t>
            </w:r>
          </w:p>
        </w:tc>
      </w:tr>
      <w:tr w:rsidR="00E11B5C" w:rsidRPr="00A5695B" w14:paraId="654BAD76" w14:textId="77777777" w:rsidTr="00692D43">
        <w:trPr>
          <w:jc w:val="center"/>
        </w:trPr>
        <w:tc>
          <w:tcPr>
            <w:tcW w:w="2268" w:type="dxa"/>
            <w:vAlign w:val="center"/>
          </w:tcPr>
          <w:p w14:paraId="10105651"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11.2.4.</w:t>
            </w:r>
          </w:p>
          <w:p w14:paraId="5DCC14C0"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11.2.7.</w:t>
            </w:r>
          </w:p>
        </w:tc>
        <w:tc>
          <w:tcPr>
            <w:tcW w:w="4390" w:type="dxa"/>
            <w:vAlign w:val="center"/>
          </w:tcPr>
          <w:p w14:paraId="7944F3D8" w14:textId="77777777" w:rsidR="00E11B5C" w:rsidRPr="00A5695B" w:rsidRDefault="00E11B5C" w:rsidP="00692D43">
            <w:pPr>
              <w:spacing w:line="276" w:lineRule="auto"/>
              <w:jc w:val="center"/>
              <w:rPr>
                <w:rFonts w:asciiTheme="majorHAnsi" w:hAnsiTheme="majorHAnsi" w:cstheme="majorHAnsi"/>
              </w:rPr>
            </w:pPr>
            <w:r w:rsidRPr="00A5695B">
              <w:rPr>
                <w:rFonts w:asciiTheme="majorHAnsi" w:hAnsiTheme="majorHAnsi" w:cstheme="majorHAnsi"/>
              </w:rPr>
              <w:t>declaração de inidoneidade de até cinco anos</w:t>
            </w:r>
          </w:p>
        </w:tc>
      </w:tr>
      <w:tr w:rsidR="00E11B5C" w:rsidRPr="00A5695B" w14:paraId="69258ABF" w14:textId="77777777" w:rsidTr="00692D43">
        <w:trPr>
          <w:jc w:val="center"/>
        </w:trPr>
        <w:tc>
          <w:tcPr>
            <w:tcW w:w="2268" w:type="dxa"/>
            <w:vAlign w:val="center"/>
          </w:tcPr>
          <w:p w14:paraId="234A7BC9"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11.2.5.</w:t>
            </w:r>
          </w:p>
          <w:p w14:paraId="7B7B816B" w14:textId="77777777" w:rsidR="00E11B5C" w:rsidRPr="00A5695B" w:rsidRDefault="00E11B5C" w:rsidP="00692D43">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11.2.6.</w:t>
            </w:r>
          </w:p>
          <w:p w14:paraId="4C20D6F0" w14:textId="77777777" w:rsidR="00E11B5C" w:rsidRPr="00A5695B" w:rsidRDefault="00E11B5C" w:rsidP="00692D43">
            <w:pPr>
              <w:spacing w:line="276" w:lineRule="auto"/>
              <w:jc w:val="center"/>
              <w:rPr>
                <w:rFonts w:asciiTheme="majorHAnsi" w:hAnsiTheme="majorHAnsi" w:cstheme="majorHAnsi"/>
              </w:rPr>
            </w:pPr>
            <w:r w:rsidRPr="00A5695B">
              <w:rPr>
                <w:rFonts w:asciiTheme="majorHAnsi" w:hAnsiTheme="majorHAnsi" w:cstheme="majorHAnsi"/>
                <w:color w:val="000000"/>
              </w:rPr>
              <w:t>11.2.8.</w:t>
            </w:r>
          </w:p>
        </w:tc>
        <w:tc>
          <w:tcPr>
            <w:tcW w:w="4390" w:type="dxa"/>
            <w:vAlign w:val="center"/>
          </w:tcPr>
          <w:p w14:paraId="22E292C6" w14:textId="77777777" w:rsidR="00E11B5C" w:rsidRPr="00A5695B" w:rsidRDefault="00E11B5C" w:rsidP="00692D43">
            <w:pPr>
              <w:spacing w:line="276" w:lineRule="auto"/>
              <w:jc w:val="center"/>
              <w:rPr>
                <w:rFonts w:asciiTheme="majorHAnsi" w:hAnsiTheme="majorHAnsi" w:cstheme="majorHAnsi"/>
              </w:rPr>
            </w:pPr>
            <w:r w:rsidRPr="00A5695B">
              <w:rPr>
                <w:rFonts w:asciiTheme="majorHAnsi" w:hAnsiTheme="majorHAnsi" w:cstheme="majorHAnsi"/>
              </w:rPr>
              <w:t>declaração de inidoneidade de até seis anos</w:t>
            </w:r>
          </w:p>
        </w:tc>
      </w:tr>
    </w:tbl>
    <w:p w14:paraId="6048B2E7" w14:textId="77777777" w:rsidR="00E11B5C" w:rsidRPr="00A5695B" w:rsidRDefault="00E11B5C" w:rsidP="00E11B5C">
      <w:pPr>
        <w:spacing w:before="0" w:after="0"/>
        <w:jc w:val="both"/>
        <w:rPr>
          <w:rFonts w:asciiTheme="majorHAnsi" w:hAnsiTheme="majorHAnsi" w:cstheme="majorHAnsi"/>
        </w:rPr>
      </w:pPr>
    </w:p>
    <w:p w14:paraId="600428E0" w14:textId="77777777"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11.6.1</w:t>
      </w:r>
      <w:r w:rsidRPr="00A5695B">
        <w:rPr>
          <w:rFonts w:asciiTheme="majorHAnsi" w:hAnsiTheme="majorHAnsi" w:cstheme="majorHAnsi"/>
        </w:rPr>
        <w:t xml:space="preserve">. Será aplicada a sanção de que trata o subitem 11.6 deste Edital nas infrações administrativas previstas nos itens </w:t>
      </w:r>
      <w:r w:rsidRPr="00A5695B">
        <w:rPr>
          <w:rFonts w:asciiTheme="majorHAnsi" w:hAnsiTheme="majorHAnsi" w:cstheme="majorHAnsi"/>
          <w:color w:val="000000"/>
        </w:rPr>
        <w:t xml:space="preserve">11.2.1, </w:t>
      </w:r>
      <w:r w:rsidRPr="00A5695B">
        <w:rPr>
          <w:rFonts w:asciiTheme="majorHAnsi" w:hAnsiTheme="majorHAnsi" w:cstheme="majorHAnsi"/>
        </w:rPr>
        <w:t xml:space="preserve">11.2.2 e </w:t>
      </w:r>
      <w:r w:rsidRPr="00A5695B">
        <w:rPr>
          <w:rFonts w:asciiTheme="majorHAnsi" w:hAnsiTheme="majorHAnsi" w:cstheme="majorHAnsi"/>
          <w:color w:val="000000"/>
        </w:rPr>
        <w:t xml:space="preserve">11.2.3 </w:t>
      </w:r>
      <w:r w:rsidRPr="00A5695B">
        <w:rPr>
          <w:rFonts w:asciiTheme="majorHAnsi" w:hAnsiTheme="majorHAnsi" w:cstheme="majorHAnsi"/>
        </w:rPr>
        <w:t>que justifiquem a imposição de penalidade mais grave que a sanção de impedimento de licitar e contratar.</w:t>
      </w:r>
    </w:p>
    <w:p w14:paraId="1AA0F4DD" w14:textId="77777777" w:rsidR="00E11B5C" w:rsidRPr="00A5695B" w:rsidRDefault="00E11B5C" w:rsidP="00E11B5C">
      <w:pPr>
        <w:spacing w:before="0" w:after="0"/>
        <w:jc w:val="both"/>
        <w:rPr>
          <w:rFonts w:asciiTheme="majorHAnsi" w:hAnsiTheme="majorHAnsi" w:cstheme="majorHAnsi"/>
        </w:rPr>
      </w:pPr>
    </w:p>
    <w:p w14:paraId="2BDE93CF" w14:textId="77777777" w:rsidR="00E11B5C" w:rsidRPr="00A5695B" w:rsidRDefault="00E11B5C" w:rsidP="00E11B5C">
      <w:pPr>
        <w:spacing w:before="0" w:after="0"/>
        <w:jc w:val="both"/>
        <w:rPr>
          <w:rFonts w:asciiTheme="majorHAnsi" w:hAnsiTheme="majorHAnsi" w:cstheme="majorHAnsi"/>
          <w:b/>
          <w:bCs/>
        </w:rPr>
      </w:pPr>
      <w:r w:rsidRPr="00A5695B">
        <w:rPr>
          <w:rFonts w:asciiTheme="majorHAnsi" w:hAnsiTheme="majorHAnsi" w:cstheme="majorHAnsi"/>
          <w:b/>
          <w:bCs/>
        </w:rPr>
        <w:t>Da Aplicação e do Cômputo da Sanção</w:t>
      </w:r>
    </w:p>
    <w:p w14:paraId="14D937A8" w14:textId="77777777" w:rsidR="00E11B5C" w:rsidRPr="00A5695B" w:rsidRDefault="00E11B5C" w:rsidP="00E11B5C">
      <w:pPr>
        <w:spacing w:before="0" w:after="0"/>
        <w:jc w:val="both"/>
        <w:rPr>
          <w:rFonts w:asciiTheme="majorHAnsi" w:hAnsiTheme="majorHAnsi" w:cstheme="majorHAnsi"/>
        </w:rPr>
      </w:pPr>
    </w:p>
    <w:p w14:paraId="6C38D822" w14:textId="77777777" w:rsidR="00E11B5C"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11.7.</w:t>
      </w:r>
      <w:r w:rsidRPr="00A5695B">
        <w:rPr>
          <w:rFonts w:asciiTheme="majorHAnsi" w:hAnsiTheme="majorHAnsi" w:cstheme="majorHAnsi"/>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deverá observar o disposto nos arts. </w:t>
      </w:r>
      <w:r w:rsidRPr="00A5695B">
        <w:rPr>
          <w:rFonts w:asciiTheme="majorHAnsi" w:hAnsiTheme="majorHAnsi" w:cstheme="majorHAnsi"/>
          <w:highlight w:val="yellow"/>
        </w:rPr>
        <w:t>XX a XX do Decreto nº 0000000.</w:t>
      </w:r>
    </w:p>
    <w:p w14:paraId="5BC881B7" w14:textId="77777777" w:rsidR="00E11B5C" w:rsidRDefault="00E11B5C" w:rsidP="00E11B5C">
      <w:pPr>
        <w:spacing w:before="0" w:after="0"/>
        <w:jc w:val="both"/>
        <w:rPr>
          <w:rFonts w:asciiTheme="majorHAnsi" w:hAnsiTheme="majorHAnsi" w:cstheme="majorHAnsi"/>
        </w:rPr>
      </w:pPr>
    </w:p>
    <w:p w14:paraId="362542F1" w14:textId="77777777" w:rsidR="00E11B5C" w:rsidRPr="00A5695B" w:rsidRDefault="00E11B5C" w:rsidP="00E11B5C">
      <w:pPr>
        <w:spacing w:before="0" w:after="0"/>
        <w:jc w:val="both"/>
        <w:rPr>
          <w:rFonts w:asciiTheme="majorHAnsi" w:hAnsiTheme="majorHAnsi" w:cstheme="majorHAnsi"/>
        </w:rPr>
      </w:pPr>
      <w:r w:rsidRPr="00E4602A">
        <w:rPr>
          <w:rFonts w:asciiTheme="majorHAnsi" w:hAnsiTheme="majorHAnsi" w:cstheme="majorHAnsi"/>
          <w:b/>
        </w:rPr>
        <w:t>11.8</w:t>
      </w:r>
      <w:r>
        <w:rPr>
          <w:rFonts w:asciiTheme="majorHAnsi" w:hAnsiTheme="majorHAnsi" w:cstheme="majorHAnsi"/>
        </w:rPr>
        <w:t xml:space="preserve">. </w:t>
      </w:r>
      <w:r w:rsidRPr="00E4602A">
        <w:rPr>
          <w:rFonts w:asciiTheme="majorHAnsi" w:hAnsiTheme="majorHAnsi" w:cstheme="majorHAnsi"/>
        </w:rPr>
        <w:t>A aplicação das sanções previstas neste edital não exclui, em hipótese alguma, a obrigação de reparação integral dos danos causados.</w:t>
      </w:r>
    </w:p>
    <w:p w14:paraId="4E85DBE3" w14:textId="77777777" w:rsidR="00E11B5C" w:rsidRPr="00A5695B" w:rsidRDefault="00E11B5C" w:rsidP="00E11B5C">
      <w:pPr>
        <w:spacing w:before="0" w:after="0"/>
        <w:jc w:val="both"/>
        <w:rPr>
          <w:rFonts w:asciiTheme="majorHAnsi" w:hAnsiTheme="majorHAnsi" w:cstheme="majorHAnsi"/>
        </w:rPr>
      </w:pPr>
    </w:p>
    <w:p w14:paraId="0051601F" w14:textId="77777777" w:rsidR="00E11B5C" w:rsidRPr="00A5695B" w:rsidRDefault="00E11B5C" w:rsidP="00E11B5C">
      <w:pPr>
        <w:spacing w:before="0" w:after="0"/>
        <w:jc w:val="both"/>
        <w:rPr>
          <w:rFonts w:asciiTheme="majorHAnsi" w:hAnsiTheme="majorHAnsi" w:cstheme="majorHAnsi"/>
          <w:b/>
          <w:bCs/>
        </w:rPr>
      </w:pPr>
      <w:r w:rsidRPr="00A5695B">
        <w:rPr>
          <w:rFonts w:asciiTheme="majorHAnsi" w:hAnsiTheme="majorHAnsi" w:cstheme="majorHAnsi"/>
          <w:b/>
          <w:bCs/>
        </w:rPr>
        <w:t>Processo Administrativo Sancionador</w:t>
      </w:r>
    </w:p>
    <w:p w14:paraId="4CE131C5" w14:textId="77777777" w:rsidR="00E11B5C" w:rsidRPr="00A5695B" w:rsidRDefault="00E11B5C" w:rsidP="00E11B5C">
      <w:pPr>
        <w:spacing w:before="0" w:after="0"/>
        <w:jc w:val="both"/>
        <w:rPr>
          <w:rFonts w:asciiTheme="majorHAnsi" w:hAnsiTheme="majorHAnsi" w:cstheme="majorHAnsi"/>
        </w:rPr>
      </w:pPr>
    </w:p>
    <w:p w14:paraId="763F285C" w14:textId="46297BA2" w:rsidR="00E11B5C" w:rsidRPr="00A5695B" w:rsidRDefault="00E11B5C" w:rsidP="00E11B5C">
      <w:pPr>
        <w:spacing w:before="0" w:after="0"/>
        <w:jc w:val="both"/>
        <w:rPr>
          <w:rFonts w:asciiTheme="majorHAnsi" w:hAnsiTheme="majorHAnsi" w:cstheme="majorHAnsi"/>
        </w:rPr>
      </w:pPr>
      <w:r w:rsidRPr="00A5695B">
        <w:rPr>
          <w:rFonts w:asciiTheme="majorHAnsi" w:hAnsiTheme="majorHAnsi" w:cstheme="majorHAnsi"/>
          <w:b/>
          <w:bCs/>
        </w:rPr>
        <w:t>11.</w:t>
      </w:r>
      <w:r>
        <w:rPr>
          <w:rFonts w:asciiTheme="majorHAnsi" w:hAnsiTheme="majorHAnsi" w:cstheme="majorHAnsi"/>
          <w:b/>
          <w:bCs/>
        </w:rPr>
        <w:t>9</w:t>
      </w:r>
      <w:r w:rsidRPr="00A5695B">
        <w:rPr>
          <w:rFonts w:asciiTheme="majorHAnsi" w:hAnsiTheme="majorHAnsi" w:cstheme="majorHAnsi"/>
          <w:b/>
          <w:bCs/>
        </w:rPr>
        <w:t>.</w:t>
      </w:r>
      <w:r w:rsidRPr="00A5695B">
        <w:rPr>
          <w:rFonts w:asciiTheme="majorHAnsi" w:hAnsiTheme="majorHAnsi" w:cstheme="majorHAnsi"/>
        </w:rPr>
        <w:t xml:space="preserve"> O procedimento para aplicação das sanções seguirá o disposto no Capítulo III do Decreto </w:t>
      </w:r>
      <w:r w:rsidR="008A56EF">
        <w:rPr>
          <w:rFonts w:asciiTheme="majorHAnsi" w:hAnsiTheme="majorHAnsi" w:cstheme="majorHAnsi"/>
        </w:rPr>
        <w:t>nº</w:t>
      </w:r>
      <w:r w:rsidRPr="00A5695B">
        <w:rPr>
          <w:rFonts w:asciiTheme="majorHAnsi" w:hAnsiTheme="majorHAnsi" w:cstheme="majorHAnsi"/>
        </w:rPr>
        <w:t xml:space="preserve">º </w:t>
      </w:r>
      <w:r w:rsidRPr="00A5695B">
        <w:rPr>
          <w:rFonts w:asciiTheme="majorHAnsi" w:hAnsiTheme="majorHAnsi" w:cstheme="majorHAnsi"/>
          <w:highlight w:val="yellow"/>
        </w:rPr>
        <w:t>000000000</w:t>
      </w:r>
      <w:r w:rsidRPr="00A5695B">
        <w:rPr>
          <w:rFonts w:asciiTheme="majorHAnsi" w:hAnsiTheme="majorHAnsi" w:cstheme="majorHAnsi"/>
        </w:rPr>
        <w:t>.</w:t>
      </w:r>
    </w:p>
    <w:p w14:paraId="40787760" w14:textId="7F3130E6" w:rsidR="003E56AB" w:rsidRDefault="003E56AB" w:rsidP="003E56AB">
      <w:pPr>
        <w:spacing w:before="0" w:after="0"/>
        <w:jc w:val="both"/>
        <w:rPr>
          <w:rFonts w:asciiTheme="majorHAnsi" w:hAnsiTheme="majorHAnsi" w:cstheme="majorHAnsi"/>
        </w:rPr>
      </w:pPr>
    </w:p>
    <w:p w14:paraId="1D2DE849" w14:textId="77777777" w:rsidR="00B570AF" w:rsidRPr="00A5695B" w:rsidRDefault="00B570AF" w:rsidP="003E56AB">
      <w:pPr>
        <w:spacing w:before="0" w:after="0"/>
        <w:jc w:val="both"/>
        <w:rPr>
          <w:rFonts w:asciiTheme="majorHAnsi" w:hAnsiTheme="majorHAnsi" w:cstheme="majorHAnsi"/>
        </w:rPr>
      </w:pPr>
    </w:p>
    <w:p w14:paraId="117A2366" w14:textId="102E58F9" w:rsidR="00AF3245" w:rsidRPr="00923D26" w:rsidRDefault="00AF3245" w:rsidP="00AF3245">
      <w:pPr>
        <w:pStyle w:val="Ttulo1"/>
        <w:jc w:val="both"/>
        <w:rPr>
          <w:rFonts w:eastAsia="Times New Roman"/>
          <w:b/>
          <w:bCs/>
          <w:lang w:eastAsia="pt-BR"/>
        </w:rPr>
      </w:pPr>
      <w:r>
        <w:rPr>
          <w:rFonts w:eastAsia="Times New Roman"/>
          <w:b/>
          <w:lang w:eastAsia="pt-BR"/>
        </w:rPr>
        <w:t>1</w:t>
      </w:r>
      <w:r w:rsidR="005D3D6A">
        <w:rPr>
          <w:rFonts w:eastAsia="Times New Roman"/>
          <w:b/>
          <w:lang w:eastAsia="pt-BR"/>
        </w:rPr>
        <w:t>2</w:t>
      </w:r>
      <w:r>
        <w:rPr>
          <w:rFonts w:eastAsia="Times New Roman"/>
          <w:b/>
          <w:lang w:eastAsia="pt-BR"/>
        </w:rPr>
        <w:t xml:space="preserve"> - </w:t>
      </w:r>
      <w:r w:rsidRPr="00AF3245">
        <w:rPr>
          <w:rFonts w:eastAsia="Times New Roman"/>
          <w:b/>
          <w:lang w:eastAsia="pt-BR"/>
        </w:rPr>
        <w:t>DA IMPUGNAÇÃO AO EDITAL E DO PEDIDO DE ESCLARECIMENTO</w:t>
      </w:r>
    </w:p>
    <w:p w14:paraId="15ACBCF9" w14:textId="77777777" w:rsidR="00AF3245" w:rsidRDefault="00AF3245" w:rsidP="00AF3245">
      <w:pPr>
        <w:spacing w:before="0" w:after="0"/>
        <w:jc w:val="both"/>
      </w:pPr>
    </w:p>
    <w:p w14:paraId="3A8D1B16" w14:textId="756B6EFB" w:rsidR="00415647" w:rsidRDefault="00415647" w:rsidP="00415647">
      <w:pPr>
        <w:spacing w:before="0" w:after="0"/>
        <w:jc w:val="both"/>
      </w:pPr>
      <w:r w:rsidRPr="00415647">
        <w:rPr>
          <w:b/>
        </w:rPr>
        <w:lastRenderedPageBreak/>
        <w:t>12.1.</w:t>
      </w:r>
      <w:r>
        <w:t xml:space="preserve"> Qualquer pessoa </w:t>
      </w:r>
      <w:r w:rsidR="00120A4F">
        <w:t xml:space="preserve">poderá, </w:t>
      </w:r>
      <w:r w:rsidR="00120A4F" w:rsidRPr="00120A4F">
        <w:rPr>
          <w:b/>
          <w:u w:val="single"/>
        </w:rPr>
        <w:t>até 3 (três) dias úteis antes da data da abertura do certame</w:t>
      </w:r>
      <w:r w:rsidR="00120A4F">
        <w:rPr>
          <w:b/>
          <w:u w:val="single"/>
        </w:rPr>
        <w:t xml:space="preserve">, </w:t>
      </w:r>
      <w:r w:rsidR="00120A4F" w:rsidRPr="00120A4F">
        <w:t>i</w:t>
      </w:r>
      <w:r>
        <w:t>mpugnar edital de licitação</w:t>
      </w:r>
      <w:r w:rsidR="0088238E">
        <w:t xml:space="preserve"> </w:t>
      </w:r>
      <w:r w:rsidR="0088238E" w:rsidRPr="0088238E">
        <w:t>por irregularidade na aplicação da Lei nº 14.133, de 2021</w:t>
      </w:r>
      <w:r>
        <w:t xml:space="preserve"> </w:t>
      </w:r>
      <w:r w:rsidR="0088238E">
        <w:t xml:space="preserve">e do </w:t>
      </w:r>
      <w:r w:rsidR="0088238E" w:rsidRPr="00085929">
        <w:t xml:space="preserve">Decreto </w:t>
      </w:r>
      <w:r w:rsidR="008A56EF">
        <w:t>nº</w:t>
      </w:r>
      <w:r w:rsidR="0088238E" w:rsidRPr="00085929">
        <w:t xml:space="preserve">º </w:t>
      </w:r>
      <w:r w:rsidR="00085929" w:rsidRPr="00085929">
        <w:t>16.118</w:t>
      </w:r>
      <w:r w:rsidR="0088238E" w:rsidRPr="00085929">
        <w:t>, 2023,</w:t>
      </w:r>
      <w:r w:rsidR="0088238E">
        <w:t xml:space="preserve"> </w:t>
      </w:r>
      <w:r>
        <w:t>ou para solicitar esclarecimento sobre os seus termos</w:t>
      </w:r>
      <w:r w:rsidR="0088238E">
        <w:t>.</w:t>
      </w:r>
    </w:p>
    <w:p w14:paraId="4603723B" w14:textId="3A99D2F9" w:rsidR="0088238E" w:rsidRDefault="0088238E" w:rsidP="00415647">
      <w:pPr>
        <w:spacing w:before="0" w:after="0"/>
        <w:jc w:val="both"/>
      </w:pPr>
    </w:p>
    <w:p w14:paraId="48DF8F0F" w14:textId="4ACF2A0E" w:rsidR="0088238E" w:rsidRDefault="0088238E" w:rsidP="00415647">
      <w:pPr>
        <w:spacing w:before="0" w:after="0"/>
        <w:jc w:val="both"/>
      </w:pPr>
      <w:r w:rsidRPr="0088238E">
        <w:rPr>
          <w:b/>
        </w:rPr>
        <w:t>12.2.</w:t>
      </w:r>
      <w:r>
        <w:t xml:space="preserve"> A impugnação ao edital e o pedido de esclarecimento deverão ser enviadas</w:t>
      </w:r>
      <w:r w:rsidR="00403135">
        <w:t xml:space="preserve"> </w:t>
      </w:r>
      <w:r w:rsidR="00403135" w:rsidRPr="00120A4F">
        <w:rPr>
          <w:rFonts w:ascii="Arial" w:eastAsia="Times New Roman" w:hAnsi="Arial" w:cs="Arial"/>
          <w:b/>
          <w:u w:val="single"/>
          <w:lang w:eastAsia="pt-BR"/>
        </w:rPr>
        <w:t xml:space="preserve">exclusivamente em campo próprio do Sistema Gestor de Compras </w:t>
      </w:r>
      <w:r w:rsidR="00120A4F">
        <w:rPr>
          <w:rFonts w:ascii="Arial" w:eastAsia="Times New Roman" w:hAnsi="Arial" w:cs="Arial"/>
          <w:b/>
          <w:u w:val="single"/>
          <w:lang w:eastAsia="pt-BR"/>
        </w:rPr>
        <w:t>–</w:t>
      </w:r>
      <w:r w:rsidR="00403135" w:rsidRPr="00120A4F">
        <w:rPr>
          <w:rFonts w:ascii="Arial" w:eastAsia="Times New Roman" w:hAnsi="Arial" w:cs="Arial"/>
          <w:b/>
          <w:u w:val="single"/>
          <w:lang w:eastAsia="pt-BR"/>
        </w:rPr>
        <w:t xml:space="preserve"> SGC</w:t>
      </w:r>
      <w:r w:rsidR="00120A4F">
        <w:t>.</w:t>
      </w:r>
    </w:p>
    <w:p w14:paraId="088D3D8C" w14:textId="77777777" w:rsidR="004D5FA3" w:rsidRDefault="004D5FA3" w:rsidP="00415647">
      <w:pPr>
        <w:spacing w:before="0" w:after="0"/>
        <w:jc w:val="both"/>
      </w:pPr>
    </w:p>
    <w:p w14:paraId="503C8D23" w14:textId="69F87EAD" w:rsidR="00366EAB" w:rsidRDefault="00366EAB" w:rsidP="00415647">
      <w:pPr>
        <w:spacing w:before="0" w:after="0"/>
        <w:jc w:val="both"/>
      </w:pPr>
      <w:r w:rsidRPr="00366EAB">
        <w:rPr>
          <w:b/>
        </w:rPr>
        <w:t>12.3.</w:t>
      </w:r>
      <w:r>
        <w:t xml:space="preserve"> Compete ao pregoeiro receber, examinar e responder os pedidos de esclarecimentos e decidir as impugnações.</w:t>
      </w:r>
    </w:p>
    <w:p w14:paraId="7D20B0CC" w14:textId="5A5C16ED" w:rsidR="00366EAB" w:rsidRDefault="00366EAB" w:rsidP="00415647">
      <w:pPr>
        <w:spacing w:before="0" w:after="0"/>
        <w:jc w:val="both"/>
      </w:pPr>
    </w:p>
    <w:p w14:paraId="3D8AE3A8" w14:textId="32FE7F3F" w:rsidR="00415647" w:rsidRDefault="00366EAB" w:rsidP="00415647">
      <w:pPr>
        <w:spacing w:before="0" w:after="0"/>
        <w:jc w:val="both"/>
      </w:pPr>
      <w:r w:rsidRPr="00366EAB">
        <w:rPr>
          <w:b/>
        </w:rPr>
        <w:t xml:space="preserve">12.3.1. </w:t>
      </w:r>
      <w:r w:rsidR="00415647" w:rsidRPr="00415647">
        <w:t>A resposta à impugnação ou ao pedido de esclarecimento será divulgado em sítio eletrônico oficial no prazo de até 3 (três) dias úteis, limitado ao último dia útil anterior à data da abertura do certame.</w:t>
      </w:r>
    </w:p>
    <w:p w14:paraId="686463C2" w14:textId="0FE4BCE5" w:rsidR="00366EAB" w:rsidRDefault="00366EAB" w:rsidP="00415647">
      <w:pPr>
        <w:spacing w:before="0" w:after="0"/>
        <w:jc w:val="both"/>
      </w:pPr>
    </w:p>
    <w:p w14:paraId="552F534A" w14:textId="044BB284" w:rsidR="00366EAB" w:rsidRDefault="00366EAB" w:rsidP="00415647">
      <w:pPr>
        <w:spacing w:before="0" w:after="0"/>
        <w:jc w:val="both"/>
      </w:pPr>
      <w:r w:rsidRPr="00366EAB">
        <w:rPr>
          <w:b/>
        </w:rPr>
        <w:t>12.3.2.</w:t>
      </w:r>
      <w:r>
        <w:t xml:space="preserve"> A concessão de efeito suspensivo à impugnação é medida excepcional e deverá ser motivada pelo pregoeiro nos autos do processo de licitação.</w:t>
      </w:r>
    </w:p>
    <w:p w14:paraId="5CC0C9C9" w14:textId="2C7B29FA" w:rsidR="00366EAB" w:rsidRDefault="00366EAB" w:rsidP="00415647">
      <w:pPr>
        <w:spacing w:before="0" w:after="0"/>
        <w:jc w:val="both"/>
      </w:pPr>
    </w:p>
    <w:p w14:paraId="60E53CC4" w14:textId="16F4A94B" w:rsidR="00366EAB" w:rsidRDefault="00366EAB" w:rsidP="00415647">
      <w:pPr>
        <w:spacing w:before="0" w:after="0"/>
        <w:jc w:val="both"/>
      </w:pPr>
      <w:r w:rsidRPr="00366EAB">
        <w:rPr>
          <w:b/>
        </w:rPr>
        <w:t>12.4.</w:t>
      </w:r>
      <w:r>
        <w:t xml:space="preserve"> As respostas aos pedidos de esclarecimento e impugnações vincularão os participantes e a Administração.</w:t>
      </w:r>
    </w:p>
    <w:p w14:paraId="430F70EC" w14:textId="02607FAC" w:rsidR="00366EAB" w:rsidRDefault="00366EAB" w:rsidP="00415647">
      <w:pPr>
        <w:spacing w:before="0" w:after="0"/>
        <w:jc w:val="both"/>
      </w:pPr>
    </w:p>
    <w:p w14:paraId="4B0E9E62" w14:textId="6E0A1185" w:rsidR="00366EAB" w:rsidRDefault="00366EAB" w:rsidP="00415647">
      <w:pPr>
        <w:spacing w:before="0" w:after="0"/>
        <w:jc w:val="both"/>
      </w:pPr>
      <w:r w:rsidRPr="00366EAB">
        <w:rPr>
          <w:b/>
        </w:rPr>
        <w:t>12.5.</w:t>
      </w:r>
      <w:r>
        <w:t xml:space="preserve"> Na hipótese de alteração do instrumento convocatório em decorrência do acolhimento da impugnação ou do esclarecimento feito, aplica-se o disposto no §1º do art. 55 da Lei Federal nº 14.133, de 2021.</w:t>
      </w:r>
    </w:p>
    <w:p w14:paraId="134F1407" w14:textId="471F7479" w:rsidR="00DC5CA6" w:rsidRDefault="00DC5CA6" w:rsidP="00415647">
      <w:pPr>
        <w:spacing w:before="0" w:after="0"/>
        <w:jc w:val="both"/>
      </w:pPr>
    </w:p>
    <w:p w14:paraId="64C54E8B" w14:textId="5C2729FA" w:rsidR="00487473" w:rsidRPr="00923D26" w:rsidRDefault="00372EB2" w:rsidP="00487473">
      <w:pPr>
        <w:pStyle w:val="Ttulo1"/>
        <w:jc w:val="both"/>
        <w:rPr>
          <w:rFonts w:eastAsia="Times New Roman"/>
          <w:b/>
          <w:bCs/>
          <w:lang w:eastAsia="pt-BR"/>
        </w:rPr>
      </w:pPr>
      <w:r>
        <w:rPr>
          <w:rFonts w:eastAsia="Times New Roman"/>
          <w:b/>
          <w:lang w:eastAsia="pt-BR"/>
        </w:rPr>
        <w:t>1</w:t>
      </w:r>
      <w:r w:rsidR="00DC5CA6">
        <w:rPr>
          <w:rFonts w:eastAsia="Times New Roman"/>
          <w:b/>
          <w:lang w:eastAsia="pt-BR"/>
        </w:rPr>
        <w:t>4</w:t>
      </w:r>
      <w:r w:rsidR="00487473">
        <w:rPr>
          <w:rFonts w:eastAsia="Times New Roman"/>
          <w:b/>
          <w:lang w:eastAsia="pt-BR"/>
        </w:rPr>
        <w:t xml:space="preserve"> - </w:t>
      </w:r>
      <w:r w:rsidR="00487473" w:rsidRPr="00AF3245">
        <w:rPr>
          <w:rFonts w:eastAsia="Times New Roman"/>
          <w:b/>
          <w:lang w:eastAsia="pt-BR"/>
        </w:rPr>
        <w:t>DA</w:t>
      </w:r>
      <w:r w:rsidR="00487473">
        <w:rPr>
          <w:rFonts w:eastAsia="Times New Roman"/>
          <w:b/>
          <w:lang w:eastAsia="pt-BR"/>
        </w:rPr>
        <w:t>s</w:t>
      </w:r>
      <w:r w:rsidR="00487473" w:rsidRPr="00AF3245">
        <w:rPr>
          <w:rFonts w:eastAsia="Times New Roman"/>
          <w:b/>
          <w:lang w:eastAsia="pt-BR"/>
        </w:rPr>
        <w:t xml:space="preserve"> </w:t>
      </w:r>
      <w:r w:rsidR="00487473">
        <w:rPr>
          <w:rFonts w:eastAsia="Times New Roman"/>
          <w:b/>
          <w:lang w:eastAsia="pt-BR"/>
        </w:rPr>
        <w:t>disposições finais</w:t>
      </w:r>
    </w:p>
    <w:p w14:paraId="7C60E6F3" w14:textId="7B9A8BE7" w:rsidR="00487473" w:rsidRDefault="00487473" w:rsidP="00923D26">
      <w:pPr>
        <w:spacing w:before="0" w:after="0"/>
        <w:jc w:val="both"/>
      </w:pPr>
    </w:p>
    <w:p w14:paraId="4DB8DC15" w14:textId="7DDA2205" w:rsidR="00742E00" w:rsidRDefault="00DC5CA6"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lang w:eastAsia="pt-BR"/>
        </w:rPr>
        <w:t>14</w:t>
      </w:r>
      <w:r w:rsidR="00742E00" w:rsidRPr="00B70279">
        <w:rPr>
          <w:rFonts w:ascii="Arial" w:eastAsia="Times New Roman" w:hAnsi="Arial" w:cs="Arial"/>
          <w:b/>
          <w:lang w:eastAsia="pt-BR"/>
        </w:rPr>
        <w:t>.1.</w:t>
      </w:r>
      <w:r w:rsidR="00742E00" w:rsidRPr="00B70279">
        <w:rPr>
          <w:rFonts w:ascii="Arial" w:eastAsia="Times New Roman" w:hAnsi="Arial" w:cs="Arial"/>
          <w:lang w:eastAsia="pt-BR"/>
        </w:rPr>
        <w:t xml:space="preserve"> Todas as referências de tempo estabelecidas no Edital, no aviso e durante a sessão pública observarão o horário de Mato Grosso do Sul.</w:t>
      </w:r>
    </w:p>
    <w:p w14:paraId="4F4883E3" w14:textId="74CF413D" w:rsidR="00742E00" w:rsidRDefault="00742E00" w:rsidP="007219E4">
      <w:pPr>
        <w:widowControl w:val="0"/>
        <w:spacing w:before="0" w:after="0" w:line="240" w:lineRule="auto"/>
        <w:jc w:val="both"/>
        <w:rPr>
          <w:rFonts w:ascii="Arial" w:eastAsia="Times New Roman" w:hAnsi="Arial" w:cs="Arial"/>
          <w:lang w:eastAsia="pt-BR"/>
        </w:rPr>
      </w:pPr>
    </w:p>
    <w:p w14:paraId="526276E6" w14:textId="719CDA52" w:rsidR="007219E4" w:rsidRDefault="00742E00" w:rsidP="007219E4">
      <w:pPr>
        <w:widowControl w:val="0"/>
        <w:spacing w:before="0" w:after="0" w:line="240" w:lineRule="auto"/>
        <w:jc w:val="both"/>
        <w:rPr>
          <w:rFonts w:ascii="Arial" w:eastAsia="Times New Roman" w:hAnsi="Arial" w:cs="Arial"/>
          <w:lang w:eastAsia="pt-BR"/>
        </w:rPr>
      </w:pPr>
      <w:r w:rsidRPr="00742E00">
        <w:rPr>
          <w:rFonts w:ascii="Arial" w:eastAsia="Times New Roman" w:hAnsi="Arial" w:cs="Arial"/>
          <w:b/>
          <w:lang w:eastAsia="pt-BR"/>
        </w:rPr>
        <w:t>1</w:t>
      </w:r>
      <w:r w:rsidR="00DC5CA6">
        <w:rPr>
          <w:rFonts w:ascii="Arial" w:eastAsia="Times New Roman" w:hAnsi="Arial" w:cs="Arial"/>
          <w:b/>
          <w:lang w:eastAsia="pt-BR"/>
        </w:rPr>
        <w:t>4</w:t>
      </w:r>
      <w:r w:rsidRPr="00742E00">
        <w:rPr>
          <w:rFonts w:ascii="Arial" w:eastAsia="Times New Roman" w:hAnsi="Arial" w:cs="Arial"/>
          <w:b/>
          <w:lang w:eastAsia="pt-BR"/>
        </w:rPr>
        <w:t>.2.</w:t>
      </w:r>
      <w:r>
        <w:rPr>
          <w:rFonts w:ascii="Arial" w:eastAsia="Times New Roman" w:hAnsi="Arial" w:cs="Arial"/>
          <w:lang w:eastAsia="pt-BR"/>
        </w:rPr>
        <w:t xml:space="preserve"> </w:t>
      </w:r>
      <w:r w:rsidR="005633D4" w:rsidRPr="00B70279">
        <w:rPr>
          <w:rFonts w:ascii="Arial" w:eastAsia="Times New Roman" w:hAnsi="Arial" w:cs="Arial"/>
          <w:lang w:eastAsia="pt-BR"/>
        </w:rPr>
        <w:t>Toda a documentação exigida para o certame deverá ser anexada</w:t>
      </w:r>
      <w:r w:rsidR="002C630D">
        <w:rPr>
          <w:rFonts w:ascii="Arial" w:eastAsia="Times New Roman" w:hAnsi="Arial" w:cs="Arial"/>
          <w:lang w:eastAsia="pt-BR"/>
        </w:rPr>
        <w:t xml:space="preserve"> no sistema eletrônico</w:t>
      </w:r>
      <w:r w:rsidR="005633D4" w:rsidRPr="00B70279">
        <w:rPr>
          <w:rFonts w:ascii="Arial" w:eastAsia="Times New Roman" w:hAnsi="Arial" w:cs="Arial"/>
          <w:lang w:eastAsia="pt-BR"/>
        </w:rPr>
        <w:t xml:space="preserve"> </w:t>
      </w:r>
      <w:r w:rsidR="005633D4">
        <w:rPr>
          <w:rFonts w:ascii="Arial" w:eastAsia="Times New Roman" w:hAnsi="Arial" w:cs="Arial"/>
          <w:lang w:eastAsia="pt-BR"/>
        </w:rPr>
        <w:t>e/ou apresentado em formato</w:t>
      </w:r>
      <w:r w:rsidR="005633D4" w:rsidRPr="00B70279">
        <w:rPr>
          <w:rFonts w:ascii="Arial" w:eastAsia="Times New Roman" w:hAnsi="Arial" w:cs="Arial"/>
          <w:lang w:eastAsia="pt-BR"/>
        </w:rPr>
        <w:t xml:space="preserve"> legível</w:t>
      </w:r>
      <w:r w:rsidR="007219E4">
        <w:rPr>
          <w:rFonts w:ascii="Arial" w:eastAsia="Times New Roman" w:hAnsi="Arial" w:cs="Arial"/>
          <w:lang w:eastAsia="pt-BR"/>
        </w:rPr>
        <w:t>.</w:t>
      </w:r>
    </w:p>
    <w:p w14:paraId="5538E9AD" w14:textId="77777777" w:rsidR="007219E4" w:rsidRDefault="007219E4" w:rsidP="007219E4">
      <w:pPr>
        <w:widowControl w:val="0"/>
        <w:spacing w:before="0" w:after="0" w:line="240" w:lineRule="auto"/>
        <w:jc w:val="both"/>
        <w:rPr>
          <w:rFonts w:ascii="Arial" w:eastAsia="Times New Roman" w:hAnsi="Arial" w:cs="Arial"/>
          <w:lang w:eastAsia="pt-BR"/>
        </w:rPr>
      </w:pPr>
    </w:p>
    <w:p w14:paraId="26CC1068" w14:textId="4D4CE994" w:rsidR="007219E4" w:rsidRPr="007219E4" w:rsidRDefault="007219E4" w:rsidP="007219E4">
      <w:pPr>
        <w:widowControl w:val="0"/>
        <w:spacing w:before="0" w:after="0" w:line="240" w:lineRule="auto"/>
        <w:jc w:val="both"/>
        <w:rPr>
          <w:rFonts w:ascii="Arial" w:eastAsia="Times New Roman" w:hAnsi="Arial" w:cs="Arial"/>
          <w:lang w:eastAsia="pt-BR"/>
        </w:rPr>
      </w:pPr>
      <w:r w:rsidRPr="007219E4">
        <w:rPr>
          <w:rFonts w:asciiTheme="majorHAnsi" w:hAnsiTheme="majorHAnsi" w:cstheme="majorHAnsi"/>
          <w:b/>
        </w:rPr>
        <w:t>1</w:t>
      </w:r>
      <w:r w:rsidR="00DC5CA6">
        <w:rPr>
          <w:rFonts w:asciiTheme="majorHAnsi" w:hAnsiTheme="majorHAnsi" w:cstheme="majorHAnsi"/>
          <w:b/>
        </w:rPr>
        <w:t>4</w:t>
      </w:r>
      <w:r w:rsidRPr="007219E4">
        <w:rPr>
          <w:rFonts w:asciiTheme="majorHAnsi" w:hAnsiTheme="majorHAnsi" w:cstheme="majorHAnsi"/>
          <w:b/>
        </w:rPr>
        <w:t>.2.1.</w:t>
      </w:r>
      <w:r w:rsidRPr="007219E4">
        <w:rPr>
          <w:rFonts w:asciiTheme="majorHAnsi" w:hAnsiTheme="majorHAnsi" w:cstheme="majorHAnsi"/>
        </w:rPr>
        <w:t xml:space="preserve"> É permitida a utilização de processo de certificação disponibilizada pela ICP-Brasil, nos termos da Medida Provisória nº 2.200-2, de 24 de agosto de 2001, </w:t>
      </w:r>
      <w:r>
        <w:rPr>
          <w:rFonts w:asciiTheme="majorHAnsi" w:hAnsiTheme="majorHAnsi" w:cstheme="majorHAnsi"/>
        </w:rPr>
        <w:t>cujos documentos</w:t>
      </w:r>
      <w:r w:rsidRPr="007219E4">
        <w:rPr>
          <w:rFonts w:asciiTheme="majorHAnsi" w:hAnsiTheme="majorHAnsi" w:cstheme="majorHAnsi"/>
        </w:rPr>
        <w:t xml:space="preserve"> serão recebidos e presumidos verdadeiros em relação aos signatários.</w:t>
      </w:r>
    </w:p>
    <w:p w14:paraId="1C99E3C0" w14:textId="5EE2D927" w:rsidR="005633D4" w:rsidRDefault="005633D4" w:rsidP="007219E4">
      <w:pPr>
        <w:widowControl w:val="0"/>
        <w:spacing w:before="0" w:after="0" w:line="240" w:lineRule="auto"/>
        <w:jc w:val="both"/>
        <w:rPr>
          <w:rFonts w:ascii="Arial" w:eastAsia="Times New Roman" w:hAnsi="Arial" w:cs="Arial"/>
          <w:lang w:eastAsia="pt-BR"/>
        </w:rPr>
      </w:pPr>
    </w:p>
    <w:p w14:paraId="1EE12636" w14:textId="5FA4E51D" w:rsidR="005633D4" w:rsidRDefault="007219E4" w:rsidP="007219E4">
      <w:pPr>
        <w:widowControl w:val="0"/>
        <w:spacing w:before="0" w:after="0" w:line="240" w:lineRule="auto"/>
        <w:jc w:val="both"/>
        <w:rPr>
          <w:rFonts w:ascii="Arial" w:eastAsia="Times New Roman" w:hAnsi="Arial" w:cs="Arial"/>
          <w:b/>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.2.2</w:t>
      </w:r>
      <w:r w:rsidR="005633D4">
        <w:rPr>
          <w:rFonts w:ascii="Arial" w:eastAsia="Times New Roman" w:hAnsi="Arial" w:cs="Arial"/>
          <w:lang w:eastAsia="pt-BR"/>
        </w:rPr>
        <w:t xml:space="preserve">. </w:t>
      </w:r>
      <w:r w:rsidR="00742E00" w:rsidRPr="00742E00">
        <w:rPr>
          <w:rFonts w:ascii="Arial" w:eastAsia="Times New Roman" w:hAnsi="Arial" w:cs="Arial"/>
          <w:lang w:eastAsia="pt-BR"/>
        </w:rPr>
        <w:t xml:space="preserve">Ao participar da presente licitação, os </w:t>
      </w:r>
      <w:r w:rsidR="002C630D">
        <w:rPr>
          <w:rFonts w:ascii="Arial" w:eastAsia="Times New Roman" w:hAnsi="Arial" w:cs="Arial"/>
          <w:lang w:eastAsia="pt-BR"/>
        </w:rPr>
        <w:t>licitantes</w:t>
      </w:r>
      <w:r w:rsidR="00742E00" w:rsidRPr="00742E00">
        <w:rPr>
          <w:rFonts w:ascii="Arial" w:eastAsia="Times New Roman" w:hAnsi="Arial" w:cs="Arial"/>
          <w:lang w:eastAsia="pt-BR"/>
        </w:rPr>
        <w:t xml:space="preserve"> assumem integralmente a responsabilidade pela autenticidade e veracidade de todos os documentos e informações prestadas, respondendo, na forma da lei, por qualquer irregularidade constatada.</w:t>
      </w:r>
      <w:r w:rsidR="00742E00" w:rsidRPr="00742E00">
        <w:rPr>
          <w:rFonts w:ascii="Arial" w:eastAsia="Times New Roman" w:hAnsi="Arial" w:cs="Arial"/>
          <w:b/>
          <w:lang w:eastAsia="pt-BR"/>
        </w:rPr>
        <w:t xml:space="preserve"> </w:t>
      </w:r>
    </w:p>
    <w:p w14:paraId="71C140D0" w14:textId="77777777" w:rsidR="005633D4" w:rsidRDefault="005633D4" w:rsidP="007219E4">
      <w:pPr>
        <w:widowControl w:val="0"/>
        <w:spacing w:before="0" w:after="0" w:line="240" w:lineRule="auto"/>
        <w:jc w:val="both"/>
        <w:rPr>
          <w:rFonts w:ascii="Arial" w:eastAsia="Times New Roman" w:hAnsi="Arial" w:cs="Arial"/>
          <w:b/>
          <w:lang w:eastAsia="pt-BR"/>
        </w:rPr>
      </w:pPr>
    </w:p>
    <w:p w14:paraId="2C5ED626" w14:textId="79D606C3" w:rsidR="00742E00" w:rsidRDefault="007219E4"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.2.3</w:t>
      </w:r>
      <w:r w:rsidR="005633D4">
        <w:rPr>
          <w:rFonts w:ascii="Arial" w:eastAsia="Times New Roman" w:hAnsi="Arial" w:cs="Arial"/>
          <w:b/>
          <w:lang w:eastAsia="pt-BR"/>
        </w:rPr>
        <w:t xml:space="preserve">. </w:t>
      </w:r>
      <w:r w:rsidR="00742E00" w:rsidRPr="00742E00">
        <w:rPr>
          <w:rFonts w:ascii="Arial" w:eastAsia="Times New Roman" w:hAnsi="Arial" w:cs="Arial"/>
          <w:lang w:eastAsia="pt-BR"/>
        </w:rPr>
        <w:t>Caso o pregoeiro julgue necessário, a autenticidade dos documentos apresentados por meio do sistema eletrônico poderá ser verificada:</w:t>
      </w:r>
    </w:p>
    <w:p w14:paraId="6E5F9270" w14:textId="77777777" w:rsidR="006873FD" w:rsidRPr="00742E00" w:rsidRDefault="006873FD" w:rsidP="007219E4">
      <w:pPr>
        <w:widowControl w:val="0"/>
        <w:spacing w:before="0" w:after="0" w:line="240" w:lineRule="auto"/>
        <w:jc w:val="both"/>
        <w:rPr>
          <w:rFonts w:ascii="Arial" w:eastAsia="Times New Roman" w:hAnsi="Arial" w:cs="Arial"/>
          <w:b/>
          <w:lang w:eastAsia="pt-BR"/>
        </w:rPr>
      </w:pPr>
    </w:p>
    <w:p w14:paraId="4D4A34AA" w14:textId="2C26923E" w:rsidR="00742E00" w:rsidRDefault="00742E00" w:rsidP="007219E4">
      <w:pPr>
        <w:widowControl w:val="0"/>
        <w:spacing w:before="0" w:after="0" w:line="240" w:lineRule="auto"/>
        <w:jc w:val="both"/>
        <w:rPr>
          <w:rFonts w:ascii="Arial" w:eastAsia="Times New Roman" w:hAnsi="Arial" w:cs="Arial"/>
          <w:lang w:eastAsia="pt-BR"/>
        </w:rPr>
      </w:pPr>
      <w:r w:rsidRPr="00742E00">
        <w:rPr>
          <w:rFonts w:ascii="Arial" w:eastAsia="Times New Roman" w:hAnsi="Arial" w:cs="Arial"/>
          <w:lang w:eastAsia="pt-BR"/>
        </w:rPr>
        <w:t xml:space="preserve">I - mediante apresentação de original perante o </w:t>
      </w:r>
      <w:r w:rsidR="005633D4">
        <w:rPr>
          <w:rFonts w:ascii="Arial" w:eastAsia="Times New Roman" w:hAnsi="Arial" w:cs="Arial"/>
          <w:lang w:eastAsia="pt-BR"/>
        </w:rPr>
        <w:t>pregoeiro</w:t>
      </w:r>
      <w:r w:rsidRPr="00742E00">
        <w:rPr>
          <w:rFonts w:ascii="Arial" w:eastAsia="Times New Roman" w:hAnsi="Arial" w:cs="Arial"/>
          <w:lang w:eastAsia="pt-BR"/>
        </w:rPr>
        <w:t xml:space="preserve"> ou os servidores que compõe</w:t>
      </w:r>
      <w:r w:rsidR="00961089">
        <w:rPr>
          <w:rFonts w:ascii="Arial" w:eastAsia="Times New Roman" w:hAnsi="Arial" w:cs="Arial"/>
          <w:lang w:eastAsia="pt-BR"/>
        </w:rPr>
        <w:t>m</w:t>
      </w:r>
      <w:r w:rsidRPr="00742E00">
        <w:rPr>
          <w:rFonts w:ascii="Arial" w:eastAsia="Times New Roman" w:hAnsi="Arial" w:cs="Arial"/>
          <w:lang w:eastAsia="pt-BR"/>
        </w:rPr>
        <w:t xml:space="preserve"> a sua equipe de apoio;</w:t>
      </w:r>
    </w:p>
    <w:p w14:paraId="56CD299B" w14:textId="77777777" w:rsidR="006873FD" w:rsidRPr="00742E00" w:rsidRDefault="006873FD" w:rsidP="007219E4">
      <w:pPr>
        <w:widowControl w:val="0"/>
        <w:spacing w:before="0" w:after="0" w:line="240" w:lineRule="auto"/>
        <w:jc w:val="both"/>
        <w:rPr>
          <w:rFonts w:ascii="Arial" w:eastAsia="Times New Roman" w:hAnsi="Arial" w:cs="Arial"/>
          <w:lang w:eastAsia="pt-BR"/>
        </w:rPr>
      </w:pPr>
    </w:p>
    <w:p w14:paraId="32D334D3" w14:textId="6E1B13AF" w:rsidR="00742E00" w:rsidRDefault="00742E00" w:rsidP="007219E4">
      <w:pPr>
        <w:widowControl w:val="0"/>
        <w:spacing w:before="0" w:after="0" w:line="240" w:lineRule="auto"/>
        <w:jc w:val="both"/>
        <w:rPr>
          <w:rFonts w:ascii="Arial" w:eastAsia="Times New Roman" w:hAnsi="Arial" w:cs="Arial"/>
          <w:lang w:eastAsia="pt-BR"/>
        </w:rPr>
      </w:pPr>
      <w:r w:rsidRPr="00742E00">
        <w:rPr>
          <w:rFonts w:ascii="Arial" w:eastAsia="Times New Roman" w:hAnsi="Arial" w:cs="Arial"/>
          <w:lang w:eastAsia="pt-BR"/>
        </w:rPr>
        <w:t>II – por meio de autenticação por cartório competente;</w:t>
      </w:r>
    </w:p>
    <w:p w14:paraId="1FCF1A09" w14:textId="77777777" w:rsidR="006873FD" w:rsidRPr="00742E00" w:rsidRDefault="006873FD" w:rsidP="007219E4">
      <w:pPr>
        <w:widowControl w:val="0"/>
        <w:spacing w:before="0" w:after="0" w:line="240" w:lineRule="auto"/>
        <w:jc w:val="both"/>
        <w:rPr>
          <w:rFonts w:ascii="Arial" w:eastAsia="Times New Roman" w:hAnsi="Arial" w:cs="Arial"/>
          <w:lang w:eastAsia="pt-BR"/>
        </w:rPr>
      </w:pPr>
    </w:p>
    <w:p w14:paraId="6B9E5F09" w14:textId="42F465C8" w:rsidR="00742E00" w:rsidRDefault="00742E00" w:rsidP="007219E4">
      <w:pPr>
        <w:widowControl w:val="0"/>
        <w:spacing w:before="0" w:after="0" w:line="240" w:lineRule="auto"/>
        <w:jc w:val="both"/>
        <w:rPr>
          <w:rFonts w:ascii="Arial" w:eastAsia="Times New Roman" w:hAnsi="Arial" w:cs="Arial"/>
          <w:lang w:eastAsia="pt-BR"/>
        </w:rPr>
      </w:pPr>
      <w:r w:rsidRPr="00742E00">
        <w:rPr>
          <w:rFonts w:ascii="Arial" w:eastAsia="Times New Roman" w:hAnsi="Arial" w:cs="Arial"/>
          <w:lang w:eastAsia="pt-BR"/>
        </w:rPr>
        <w:t>III – por meio de declaração de autenticidade por advogado, sob sua responsabilidade pessoal;</w:t>
      </w:r>
    </w:p>
    <w:p w14:paraId="34F1769C" w14:textId="77777777" w:rsidR="006873FD" w:rsidRPr="00742E00" w:rsidRDefault="006873FD" w:rsidP="007219E4">
      <w:pPr>
        <w:widowControl w:val="0"/>
        <w:spacing w:before="0" w:after="0" w:line="240" w:lineRule="auto"/>
        <w:jc w:val="both"/>
        <w:rPr>
          <w:rFonts w:ascii="Arial" w:eastAsia="Times New Roman" w:hAnsi="Arial" w:cs="Arial"/>
          <w:lang w:eastAsia="pt-BR"/>
        </w:rPr>
      </w:pPr>
    </w:p>
    <w:p w14:paraId="35B0DB0D" w14:textId="77777777" w:rsidR="00742E00" w:rsidRPr="00742E00" w:rsidRDefault="00742E00" w:rsidP="007219E4">
      <w:pPr>
        <w:widowControl w:val="0"/>
        <w:spacing w:before="0" w:after="0" w:line="240" w:lineRule="auto"/>
        <w:jc w:val="both"/>
        <w:rPr>
          <w:rFonts w:ascii="Arial" w:eastAsia="Times New Roman" w:hAnsi="Arial" w:cs="Arial"/>
          <w:lang w:eastAsia="pt-BR"/>
        </w:rPr>
      </w:pPr>
      <w:r w:rsidRPr="00742E00">
        <w:rPr>
          <w:rFonts w:ascii="Arial" w:eastAsia="Times New Roman" w:hAnsi="Arial" w:cs="Arial"/>
          <w:lang w:eastAsia="pt-BR"/>
        </w:rPr>
        <w:t>IV – perante publicação em Diário Oficial e/ou documento disponível na Internet, no site oficial do órgão emissor.</w:t>
      </w:r>
    </w:p>
    <w:p w14:paraId="1CBC1791" w14:textId="77777777" w:rsidR="00742E00" w:rsidRDefault="00742E00" w:rsidP="007219E4">
      <w:pPr>
        <w:widowControl w:val="0"/>
        <w:spacing w:before="0" w:after="0" w:line="240" w:lineRule="auto"/>
        <w:jc w:val="both"/>
        <w:rPr>
          <w:rFonts w:ascii="Arial" w:eastAsia="Times New Roman" w:hAnsi="Arial" w:cs="Arial"/>
          <w:strike/>
          <w:lang w:eastAsia="pt-BR"/>
        </w:rPr>
      </w:pPr>
    </w:p>
    <w:p w14:paraId="33659778" w14:textId="1F9F6116" w:rsidR="005633D4" w:rsidRPr="00B70279" w:rsidRDefault="005633D4"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.3</w:t>
      </w:r>
      <w:r w:rsidRPr="00B70279">
        <w:rPr>
          <w:rFonts w:ascii="Arial" w:eastAsia="Times New Roman" w:hAnsi="Arial" w:cs="Arial"/>
          <w:b/>
          <w:lang w:eastAsia="pt-BR"/>
        </w:rPr>
        <w:t>.</w:t>
      </w:r>
      <w:r w:rsidRPr="00B70279">
        <w:rPr>
          <w:rFonts w:ascii="Arial" w:eastAsia="Times New Roman" w:hAnsi="Arial" w:cs="Arial"/>
          <w:lang w:eastAsia="pt-BR"/>
        </w:rPr>
        <w:t xml:space="preserve"> As declarações da empresa licitante solicitadas no edital deverão ser assinadas </w:t>
      </w:r>
      <w:r w:rsidRPr="00B70279">
        <w:rPr>
          <w:rFonts w:ascii="Arial" w:eastAsia="Times New Roman" w:hAnsi="Arial" w:cs="Arial"/>
          <w:bCs/>
          <w:lang w:eastAsia="pt-BR"/>
        </w:rPr>
        <w:t>e identificadas (nome completo, RG e CPF)</w:t>
      </w:r>
      <w:r w:rsidRPr="00B70279">
        <w:rPr>
          <w:rFonts w:ascii="Arial" w:eastAsia="Times New Roman" w:hAnsi="Arial" w:cs="Arial"/>
          <w:lang w:eastAsia="pt-BR"/>
        </w:rPr>
        <w:t xml:space="preserve"> pelo representante legal ou pelo procurador por ele </w:t>
      </w:r>
      <w:r w:rsidRPr="00B70279">
        <w:rPr>
          <w:rFonts w:ascii="Arial" w:eastAsia="Times New Roman" w:hAnsi="Arial" w:cs="Arial"/>
          <w:lang w:eastAsia="pt-BR"/>
        </w:rPr>
        <w:lastRenderedPageBreak/>
        <w:t xml:space="preserve">constituído, conforme </w:t>
      </w:r>
      <w:r w:rsidRPr="00B70279">
        <w:rPr>
          <w:rFonts w:ascii="Arial" w:eastAsia="Times New Roman" w:hAnsi="Arial" w:cs="Arial"/>
          <w:color w:val="000000"/>
          <w:lang w:eastAsia="pt-BR"/>
        </w:rPr>
        <w:t>Cadastro Central de Fornecedores do Estado de Mato Grosso do Sul - CCF/MS</w:t>
      </w:r>
      <w:r w:rsidRPr="00B70279">
        <w:rPr>
          <w:rFonts w:ascii="Arial" w:eastAsia="Times New Roman" w:hAnsi="Arial" w:cs="Arial"/>
          <w:lang w:eastAsia="pt-BR"/>
        </w:rPr>
        <w:t>, não havendo a necessidade de autenticação do documento.</w:t>
      </w:r>
    </w:p>
    <w:p w14:paraId="5B70A98A" w14:textId="77777777" w:rsidR="005633D4" w:rsidRPr="00B70279" w:rsidRDefault="005633D4" w:rsidP="007219E4">
      <w:pPr>
        <w:widowControl w:val="0"/>
        <w:tabs>
          <w:tab w:val="left" w:pos="702"/>
        </w:tabs>
        <w:spacing w:before="0" w:after="0" w:line="240" w:lineRule="auto"/>
        <w:jc w:val="both"/>
        <w:rPr>
          <w:rFonts w:ascii="Arial" w:eastAsia="Times New Roman" w:hAnsi="Arial" w:cs="Arial"/>
          <w:lang w:eastAsia="pt-BR"/>
        </w:rPr>
      </w:pPr>
    </w:p>
    <w:p w14:paraId="0C24EFE6" w14:textId="55EE55FE" w:rsidR="005633D4" w:rsidRPr="00B70279" w:rsidRDefault="005633D4"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bCs/>
          <w:lang w:eastAsia="pt-BR"/>
        </w:rPr>
        <w:t>1</w:t>
      </w:r>
      <w:r w:rsidR="00DC5CA6">
        <w:rPr>
          <w:rFonts w:ascii="Arial" w:eastAsia="Times New Roman" w:hAnsi="Arial" w:cs="Arial"/>
          <w:b/>
          <w:bCs/>
          <w:lang w:eastAsia="pt-BR"/>
        </w:rPr>
        <w:t>4</w:t>
      </w:r>
      <w:r>
        <w:rPr>
          <w:rFonts w:ascii="Arial" w:eastAsia="Times New Roman" w:hAnsi="Arial" w:cs="Arial"/>
          <w:b/>
          <w:bCs/>
          <w:lang w:eastAsia="pt-BR"/>
        </w:rPr>
        <w:t>.3</w:t>
      </w:r>
      <w:r w:rsidRPr="00B70279">
        <w:rPr>
          <w:rFonts w:ascii="Arial" w:eastAsia="Times New Roman" w:hAnsi="Arial" w:cs="Arial"/>
          <w:b/>
          <w:bCs/>
          <w:lang w:eastAsia="pt-BR"/>
        </w:rPr>
        <w:t>.1.</w:t>
      </w:r>
      <w:r w:rsidRPr="00B70279">
        <w:rPr>
          <w:rFonts w:ascii="Arial" w:eastAsia="Times New Roman" w:hAnsi="Arial" w:cs="Arial"/>
          <w:bCs/>
          <w:lang w:eastAsia="pt-BR"/>
        </w:rPr>
        <w:t xml:space="preserve"> </w:t>
      </w:r>
      <w:r w:rsidR="005E022B" w:rsidRPr="009A4D54">
        <w:rPr>
          <w:rFonts w:ascii="Arial" w:eastAsia="Times New Roman" w:hAnsi="Arial" w:cs="Arial"/>
          <w:bCs/>
          <w:lang w:eastAsia="pt-BR"/>
        </w:rPr>
        <w:t xml:space="preserve">No caso de documentação assinada por procurador que não conste no </w:t>
      </w:r>
      <w:r w:rsidR="005E022B" w:rsidRPr="009A4D54">
        <w:rPr>
          <w:rFonts w:ascii="Arial" w:eastAsia="Times New Roman" w:hAnsi="Arial" w:cs="Arial"/>
          <w:color w:val="000000"/>
          <w:lang w:eastAsia="pt-BR"/>
        </w:rPr>
        <w:t>Cadastro Central de Fornecedores do Estado de Mato Grosso do Sul - CCF/MS</w:t>
      </w:r>
      <w:r w:rsidR="005E022B" w:rsidRPr="009A4D54">
        <w:rPr>
          <w:rFonts w:ascii="Arial" w:eastAsia="Times New Roman" w:hAnsi="Arial" w:cs="Arial"/>
          <w:lang w:eastAsia="pt-BR"/>
        </w:rPr>
        <w:t xml:space="preserve">, o pregoeiro solicitará na sessão o envio da procuração outorgada pelo representante legal da licitante, devidamente autenticado por cartório competente, ou </w:t>
      </w:r>
      <w:r w:rsidR="005E022B" w:rsidRPr="009A4D54">
        <w:rPr>
          <w:rFonts w:asciiTheme="majorHAnsi" w:hAnsiTheme="majorHAnsi" w:cstheme="majorHAnsi"/>
        </w:rPr>
        <w:t xml:space="preserve">assinada digitalmente por meio de certificação disponibilizada pela ICP-Brasil, nos termos da Medida Provisória nº 2.200-2, de 24 de agosto de 2001, </w:t>
      </w:r>
      <w:r w:rsidR="005E022B" w:rsidRPr="009A4D54">
        <w:rPr>
          <w:rFonts w:ascii="Arial" w:eastAsia="Times New Roman" w:hAnsi="Arial" w:cs="Arial"/>
          <w:lang w:eastAsia="pt-BR"/>
        </w:rPr>
        <w:t>sob pena de desclassificação ou inabilitação.</w:t>
      </w:r>
    </w:p>
    <w:p w14:paraId="5176D9A2" w14:textId="77777777" w:rsidR="005633D4" w:rsidRPr="005633D4" w:rsidRDefault="005633D4" w:rsidP="007219E4">
      <w:pPr>
        <w:widowControl w:val="0"/>
        <w:spacing w:before="0" w:after="0" w:line="240" w:lineRule="auto"/>
        <w:jc w:val="both"/>
        <w:rPr>
          <w:rFonts w:ascii="Arial" w:eastAsia="Times New Roman" w:hAnsi="Arial" w:cs="Arial"/>
          <w:lang w:eastAsia="pt-BR"/>
        </w:rPr>
      </w:pPr>
    </w:p>
    <w:p w14:paraId="4FECB62B" w14:textId="42B2C911" w:rsidR="00742E00" w:rsidRDefault="005633D4"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.4</w:t>
      </w:r>
      <w:r w:rsidR="00742E00" w:rsidRPr="00742E00">
        <w:rPr>
          <w:rFonts w:ascii="Arial" w:eastAsia="Times New Roman" w:hAnsi="Arial" w:cs="Arial"/>
          <w:b/>
          <w:lang w:eastAsia="pt-BR"/>
        </w:rPr>
        <w:t>.</w:t>
      </w:r>
      <w:r w:rsidR="00742E00">
        <w:rPr>
          <w:rFonts w:ascii="Arial" w:eastAsia="Times New Roman" w:hAnsi="Arial" w:cs="Arial"/>
          <w:lang w:eastAsia="pt-BR"/>
        </w:rPr>
        <w:t xml:space="preserve"> </w:t>
      </w:r>
      <w:r w:rsidR="00742E00" w:rsidRPr="00742E00">
        <w:rPr>
          <w:rFonts w:ascii="Arial" w:eastAsia="Times New Roman" w:hAnsi="Arial" w:cs="Arial"/>
          <w:lang w:eastAsia="pt-BR"/>
        </w:rPr>
        <w:t>As normas disciplinadoras da licitação serão sempre interpretadas em favor da ampliação da disputa entre os interessados, desde que não comprometam o interesse da Administração, o princípio da isonomia, a finalidad</w:t>
      </w:r>
      <w:r w:rsidR="00742E00">
        <w:rPr>
          <w:rFonts w:ascii="Arial" w:eastAsia="Times New Roman" w:hAnsi="Arial" w:cs="Arial"/>
          <w:lang w:eastAsia="pt-BR"/>
        </w:rPr>
        <w:t>e e a segurança da contratação.</w:t>
      </w:r>
    </w:p>
    <w:p w14:paraId="12C4323F" w14:textId="77777777" w:rsidR="00742E00" w:rsidRDefault="00742E00" w:rsidP="007219E4">
      <w:pPr>
        <w:widowControl w:val="0"/>
        <w:spacing w:before="0" w:after="0" w:line="240" w:lineRule="auto"/>
        <w:jc w:val="both"/>
        <w:rPr>
          <w:rFonts w:ascii="Arial" w:eastAsia="Times New Roman" w:hAnsi="Arial" w:cs="Arial"/>
          <w:lang w:eastAsia="pt-BR"/>
        </w:rPr>
      </w:pPr>
    </w:p>
    <w:p w14:paraId="10B388F2" w14:textId="4FBAE353" w:rsidR="00742E00" w:rsidRDefault="005633D4" w:rsidP="007219E4">
      <w:pPr>
        <w:widowControl w:val="0"/>
        <w:spacing w:before="0" w:after="0" w:line="240" w:lineRule="auto"/>
        <w:jc w:val="both"/>
        <w:rPr>
          <w:rFonts w:ascii="Arial" w:eastAsia="Times New Roman" w:hAnsi="Arial" w:cs="Arial"/>
          <w:strike/>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.5</w:t>
      </w:r>
      <w:r w:rsidR="00742E00" w:rsidRPr="00742E00">
        <w:rPr>
          <w:rFonts w:ascii="Arial" w:eastAsia="Times New Roman" w:hAnsi="Arial" w:cs="Arial"/>
          <w:b/>
          <w:lang w:eastAsia="pt-BR"/>
        </w:rPr>
        <w:t>.</w:t>
      </w:r>
      <w:r w:rsidR="00742E00">
        <w:rPr>
          <w:rFonts w:ascii="Arial" w:eastAsia="Times New Roman" w:hAnsi="Arial" w:cs="Arial"/>
          <w:lang w:eastAsia="pt-BR"/>
        </w:rPr>
        <w:t xml:space="preserve"> </w:t>
      </w:r>
      <w:r w:rsidR="00742E00" w:rsidRPr="00742E00">
        <w:rPr>
          <w:rFonts w:ascii="Arial" w:eastAsia="Times New Roman" w:hAnsi="Arial" w:cs="Arial"/>
          <w:lang w:eastAsia="pt-BR"/>
        </w:rPr>
        <w:t>Os licitantes assumem todos os custos de preparação e apresentação de suas propostas e a Administração não será, em nenhum caso, responsável por esses custos, independentemente da condução ou do resultado do processo licitatório.</w:t>
      </w:r>
    </w:p>
    <w:p w14:paraId="1E059DD7" w14:textId="77777777" w:rsidR="00742E00" w:rsidRDefault="00742E00" w:rsidP="007219E4">
      <w:pPr>
        <w:widowControl w:val="0"/>
        <w:spacing w:before="0" w:after="0" w:line="240" w:lineRule="auto"/>
        <w:jc w:val="both"/>
        <w:rPr>
          <w:rFonts w:ascii="Arial" w:eastAsia="Times New Roman" w:hAnsi="Arial" w:cs="Arial"/>
          <w:strike/>
          <w:lang w:eastAsia="pt-BR"/>
        </w:rPr>
      </w:pPr>
    </w:p>
    <w:p w14:paraId="2B7D5CC5" w14:textId="5ADCAD74" w:rsidR="001E16EE" w:rsidRDefault="005633D4"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.6</w:t>
      </w:r>
      <w:r w:rsidR="00742E00" w:rsidRPr="00742E00">
        <w:rPr>
          <w:rFonts w:ascii="Arial" w:eastAsia="Times New Roman" w:hAnsi="Arial" w:cs="Arial"/>
          <w:b/>
          <w:lang w:eastAsia="pt-BR"/>
        </w:rPr>
        <w:t>.</w:t>
      </w:r>
      <w:r w:rsidR="00742E00">
        <w:rPr>
          <w:rFonts w:ascii="Arial" w:eastAsia="Times New Roman" w:hAnsi="Arial" w:cs="Arial"/>
          <w:lang w:eastAsia="pt-BR"/>
        </w:rPr>
        <w:t xml:space="preserve"> </w:t>
      </w:r>
      <w:r w:rsidR="00742E00" w:rsidRPr="00742E00">
        <w:rPr>
          <w:rFonts w:ascii="Arial" w:eastAsia="Times New Roman" w:hAnsi="Arial" w:cs="Arial"/>
          <w:lang w:eastAsia="pt-BR"/>
        </w:rPr>
        <w:t xml:space="preserve">Na contagem dos prazos estabelecidos neste Edital e seus Anexos, </w:t>
      </w:r>
      <w:r w:rsidR="001E16EE">
        <w:rPr>
          <w:rFonts w:ascii="Arial" w:eastAsia="Times New Roman" w:hAnsi="Arial" w:cs="Arial"/>
          <w:lang w:eastAsia="pt-BR"/>
        </w:rPr>
        <w:t xml:space="preserve">deverão ser observadas as regras previstas </w:t>
      </w:r>
      <w:r w:rsidR="001E16EE">
        <w:t>no art. 183 da Lei Federal nº 14.133, de 2021</w:t>
      </w:r>
    </w:p>
    <w:p w14:paraId="757297DC" w14:textId="79B3DE5D" w:rsidR="00742E00" w:rsidRDefault="00742E00" w:rsidP="007219E4">
      <w:pPr>
        <w:widowControl w:val="0"/>
        <w:spacing w:before="0" w:after="0" w:line="240" w:lineRule="auto"/>
        <w:jc w:val="both"/>
        <w:rPr>
          <w:rFonts w:ascii="Arial" w:eastAsia="Times New Roman" w:hAnsi="Arial" w:cs="Arial"/>
          <w:lang w:eastAsia="pt-BR"/>
        </w:rPr>
      </w:pPr>
    </w:p>
    <w:p w14:paraId="4F9DA3FA" w14:textId="7FD79C86" w:rsidR="00742E00" w:rsidRPr="00B70279" w:rsidRDefault="005633D4"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.7</w:t>
      </w:r>
      <w:r w:rsidR="00742E00" w:rsidRPr="00B70279">
        <w:rPr>
          <w:rFonts w:ascii="Arial" w:eastAsia="Times New Roman" w:hAnsi="Arial" w:cs="Arial"/>
          <w:b/>
          <w:lang w:eastAsia="pt-BR"/>
        </w:rPr>
        <w:t>.</w:t>
      </w:r>
      <w:r w:rsidR="00742E00" w:rsidRPr="00B70279">
        <w:rPr>
          <w:rFonts w:ascii="Arial" w:eastAsia="Times New Roman" w:hAnsi="Arial" w:cs="Arial"/>
          <w:lang w:eastAsia="pt-BR"/>
        </w:rPr>
        <w:t xml:space="preserve"> Em caso de divergência entre disposições deste Edital e de seus Anexos ou demais peças que</w:t>
      </w:r>
      <w:r w:rsidR="005E022B">
        <w:rPr>
          <w:rFonts w:ascii="Arial" w:eastAsia="Times New Roman" w:hAnsi="Arial" w:cs="Arial"/>
          <w:lang w:eastAsia="pt-BR"/>
        </w:rPr>
        <w:t xml:space="preserve"> compõem o processo, prevalecerão</w:t>
      </w:r>
      <w:r w:rsidR="00742E00" w:rsidRPr="00B70279">
        <w:rPr>
          <w:rFonts w:ascii="Arial" w:eastAsia="Times New Roman" w:hAnsi="Arial" w:cs="Arial"/>
          <w:lang w:eastAsia="pt-BR"/>
        </w:rPr>
        <w:t xml:space="preserve"> as deste Edital.</w:t>
      </w:r>
    </w:p>
    <w:p w14:paraId="6DA883D6" w14:textId="77777777" w:rsidR="00742E00" w:rsidRPr="00B70279" w:rsidRDefault="00742E00" w:rsidP="007219E4">
      <w:pPr>
        <w:widowControl w:val="0"/>
        <w:spacing w:before="0" w:after="0" w:line="240" w:lineRule="auto"/>
        <w:jc w:val="both"/>
        <w:rPr>
          <w:rFonts w:ascii="Arial" w:eastAsia="Times New Roman" w:hAnsi="Arial" w:cs="Arial"/>
          <w:lang w:eastAsia="pt-BR"/>
        </w:rPr>
      </w:pPr>
    </w:p>
    <w:p w14:paraId="388DCF82" w14:textId="0F70DBED" w:rsidR="00742E00" w:rsidRPr="00B70279" w:rsidRDefault="005633D4" w:rsidP="007219E4">
      <w:pPr>
        <w:widowControl w:val="0"/>
        <w:spacing w:before="0" w:after="0" w:line="240" w:lineRule="auto"/>
        <w:jc w:val="both"/>
        <w:rPr>
          <w:rFonts w:ascii="Arial" w:eastAsia="Times New Roman" w:hAnsi="Arial" w:cs="Arial"/>
          <w:color w:val="000000" w:themeColor="text1"/>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.8</w:t>
      </w:r>
      <w:r w:rsidR="00742E00" w:rsidRPr="00B70279">
        <w:rPr>
          <w:rFonts w:ascii="Arial" w:eastAsia="Times New Roman" w:hAnsi="Arial" w:cs="Arial"/>
          <w:b/>
          <w:lang w:eastAsia="pt-BR"/>
        </w:rPr>
        <w:t xml:space="preserve">. </w:t>
      </w:r>
      <w:r w:rsidR="00742E00" w:rsidRPr="00B70279">
        <w:rPr>
          <w:rFonts w:ascii="Arial" w:eastAsia="Times New Roman" w:hAnsi="Arial" w:cs="Arial"/>
          <w:lang w:eastAsia="pt-BR"/>
        </w:rPr>
        <w:t xml:space="preserve">As informações </w:t>
      </w:r>
      <w:r w:rsidR="00742E00" w:rsidRPr="00B70279">
        <w:rPr>
          <w:rFonts w:ascii="Arial" w:eastAsia="Times New Roman" w:hAnsi="Arial" w:cs="Arial"/>
          <w:color w:val="000000" w:themeColor="text1"/>
          <w:lang w:eastAsia="pt-BR"/>
        </w:rPr>
        <w:t xml:space="preserve">inerentes a este pregão poderão ser obtidas, pelos interessados, na Coordenadoria de Licitação - SAD, localizada na Avenida Desembargador José Nunes da Cunha, Jardim Veraneio, Parque dos Poderes, Bloco 01 – SAD/MS, Pavimento Superior, CEP: 79031-310, nesta Capital, ou pelos telefones </w:t>
      </w:r>
      <w:r w:rsidR="008A56EF">
        <w:rPr>
          <w:rFonts w:ascii="Arial" w:eastAsia="Times New Roman" w:hAnsi="Arial" w:cs="Arial"/>
          <w:color w:val="000000" w:themeColor="text1"/>
          <w:highlight w:val="yellow"/>
          <w:lang w:eastAsia="pt-BR"/>
        </w:rPr>
        <w:t>nº</w:t>
      </w:r>
      <w:r w:rsidR="00742E00" w:rsidRPr="00B70279">
        <w:rPr>
          <w:rFonts w:ascii="Arial" w:eastAsia="Times New Roman" w:hAnsi="Arial" w:cs="Arial"/>
          <w:color w:val="000000" w:themeColor="text1"/>
          <w:highlight w:val="yellow"/>
          <w:lang w:eastAsia="pt-BR"/>
        </w:rPr>
        <w:t xml:space="preserve"> ...............</w:t>
      </w:r>
      <w:r w:rsidR="00742E00" w:rsidRPr="00B70279">
        <w:rPr>
          <w:rFonts w:ascii="Arial" w:eastAsia="Times New Roman" w:hAnsi="Arial" w:cs="Arial"/>
          <w:color w:val="000000" w:themeColor="text1"/>
          <w:lang w:eastAsia="pt-BR"/>
        </w:rPr>
        <w:t xml:space="preserve"> em dias úteis no horário de </w:t>
      </w:r>
      <w:r w:rsidR="00742E00" w:rsidRPr="00B70279">
        <w:rPr>
          <w:rFonts w:ascii="Arial" w:eastAsia="Times New Roman" w:hAnsi="Arial" w:cs="Arial"/>
          <w:color w:val="000000" w:themeColor="text1"/>
          <w:highlight w:val="yellow"/>
          <w:lang w:eastAsia="pt-BR"/>
        </w:rPr>
        <w:t>...................</w:t>
      </w:r>
      <w:r w:rsidR="00742E00" w:rsidRPr="00B70279">
        <w:rPr>
          <w:rFonts w:ascii="Arial" w:eastAsia="Times New Roman" w:hAnsi="Arial" w:cs="Arial"/>
          <w:color w:val="000000" w:themeColor="text1"/>
          <w:lang w:eastAsia="pt-BR"/>
        </w:rPr>
        <w:t xml:space="preserve"> às </w:t>
      </w:r>
      <w:r w:rsidR="00742E00" w:rsidRPr="00B70279">
        <w:rPr>
          <w:rFonts w:ascii="Arial" w:eastAsia="Times New Roman" w:hAnsi="Arial" w:cs="Arial"/>
          <w:color w:val="000000" w:themeColor="text1"/>
          <w:highlight w:val="yellow"/>
          <w:lang w:eastAsia="pt-BR"/>
        </w:rPr>
        <w:t>...................</w:t>
      </w:r>
      <w:r w:rsidR="00742E00" w:rsidRPr="00B70279">
        <w:rPr>
          <w:rFonts w:ascii="Arial" w:eastAsia="Times New Roman" w:hAnsi="Arial" w:cs="Arial"/>
          <w:color w:val="000000" w:themeColor="text1"/>
          <w:lang w:eastAsia="pt-BR"/>
        </w:rPr>
        <w:t xml:space="preserve"> e das </w:t>
      </w:r>
      <w:r w:rsidR="00742E00" w:rsidRPr="00B70279">
        <w:rPr>
          <w:rFonts w:ascii="Arial" w:eastAsia="Times New Roman" w:hAnsi="Arial" w:cs="Arial"/>
          <w:color w:val="000000" w:themeColor="text1"/>
          <w:highlight w:val="yellow"/>
          <w:lang w:eastAsia="pt-BR"/>
        </w:rPr>
        <w:t>..................</w:t>
      </w:r>
      <w:r w:rsidR="00742E00" w:rsidRPr="00B70279">
        <w:rPr>
          <w:rFonts w:ascii="Arial" w:eastAsia="Times New Roman" w:hAnsi="Arial" w:cs="Arial"/>
          <w:color w:val="000000" w:themeColor="text1"/>
          <w:lang w:eastAsia="pt-BR"/>
        </w:rPr>
        <w:t xml:space="preserve"> às </w:t>
      </w:r>
      <w:r w:rsidR="00742E00" w:rsidRPr="00B70279">
        <w:rPr>
          <w:rFonts w:ascii="Arial" w:eastAsia="Times New Roman" w:hAnsi="Arial" w:cs="Arial"/>
          <w:color w:val="000000" w:themeColor="text1"/>
          <w:highlight w:val="yellow"/>
          <w:lang w:eastAsia="pt-BR"/>
        </w:rPr>
        <w:t>..................</w:t>
      </w:r>
      <w:r w:rsidR="00742E00" w:rsidRPr="00B70279">
        <w:rPr>
          <w:rFonts w:ascii="Arial" w:eastAsia="Times New Roman" w:hAnsi="Arial" w:cs="Arial"/>
          <w:color w:val="000000" w:themeColor="text1"/>
          <w:lang w:eastAsia="pt-BR"/>
        </w:rPr>
        <w:t xml:space="preserve"> ou pelo e-mail: </w:t>
      </w:r>
      <w:hyperlink r:id="rId20" w:history="1">
        <w:r w:rsidR="00742E00" w:rsidRPr="00B70279">
          <w:rPr>
            <w:rFonts w:ascii="Arial" w:eastAsia="Times New Roman" w:hAnsi="Arial" w:cs="Arial"/>
            <w:color w:val="000000" w:themeColor="text1"/>
            <w:highlight w:val="yellow"/>
            <w:lang w:eastAsia="pt-BR"/>
          </w:rPr>
          <w:t>..................................................</w:t>
        </w:r>
      </w:hyperlink>
      <w:r w:rsidR="00742E00" w:rsidRPr="00B70279">
        <w:rPr>
          <w:rFonts w:ascii="Arial" w:eastAsia="Times New Roman" w:hAnsi="Arial" w:cs="Arial"/>
          <w:color w:val="000000" w:themeColor="text1"/>
          <w:highlight w:val="yellow"/>
          <w:lang w:eastAsia="pt-BR"/>
        </w:rPr>
        <w:t>.</w:t>
      </w:r>
    </w:p>
    <w:p w14:paraId="335E709D" w14:textId="77777777" w:rsidR="00742E00" w:rsidRPr="00B70279" w:rsidRDefault="00742E00" w:rsidP="007219E4">
      <w:pPr>
        <w:widowControl w:val="0"/>
        <w:spacing w:before="0" w:after="0" w:line="240" w:lineRule="auto"/>
        <w:jc w:val="both"/>
        <w:rPr>
          <w:rFonts w:ascii="Arial" w:eastAsia="Times New Roman" w:hAnsi="Arial" w:cs="Arial"/>
          <w:color w:val="000000" w:themeColor="text1"/>
          <w:lang w:eastAsia="pt-BR"/>
        </w:rPr>
      </w:pPr>
    </w:p>
    <w:p w14:paraId="095B9050" w14:textId="68245B20" w:rsidR="00780B30" w:rsidRDefault="005633D4" w:rsidP="007219E4">
      <w:pPr>
        <w:widowControl w:val="0"/>
        <w:spacing w:before="0" w:after="0" w:line="240" w:lineRule="auto"/>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w:t>
      </w:r>
      <w:r w:rsidR="00DC5CA6">
        <w:rPr>
          <w:rFonts w:ascii="Arial" w:eastAsia="Times New Roman" w:hAnsi="Arial" w:cs="Arial"/>
          <w:b/>
          <w:color w:val="000000" w:themeColor="text1"/>
          <w:lang w:eastAsia="pt-BR"/>
        </w:rPr>
        <w:t>4</w:t>
      </w:r>
      <w:r>
        <w:rPr>
          <w:rFonts w:ascii="Arial" w:eastAsia="Times New Roman" w:hAnsi="Arial" w:cs="Arial"/>
          <w:b/>
          <w:color w:val="000000" w:themeColor="text1"/>
          <w:lang w:eastAsia="pt-BR"/>
        </w:rPr>
        <w:t>.9</w:t>
      </w:r>
      <w:r w:rsidR="00742E00" w:rsidRPr="00B70279">
        <w:rPr>
          <w:rFonts w:ascii="Arial" w:eastAsia="Times New Roman" w:hAnsi="Arial" w:cs="Arial"/>
          <w:b/>
          <w:color w:val="000000" w:themeColor="text1"/>
          <w:lang w:eastAsia="pt-BR"/>
        </w:rPr>
        <w:t xml:space="preserve">. </w:t>
      </w:r>
      <w:r w:rsidR="00780B30" w:rsidRPr="00780B30">
        <w:rPr>
          <w:rFonts w:ascii="Arial" w:eastAsia="Times New Roman" w:hAnsi="Arial" w:cs="Arial"/>
          <w:color w:val="000000" w:themeColor="text1"/>
          <w:lang w:eastAsia="pt-BR"/>
        </w:rPr>
        <w:t xml:space="preserve">O Edital e seus anexos estão disponíveis, na íntegra, no Portal Nacional de Contratações Públicas (PNCP) e </w:t>
      </w:r>
      <w:r w:rsidR="007C031A">
        <w:rPr>
          <w:rFonts w:ascii="Arial" w:eastAsia="Times New Roman" w:hAnsi="Arial" w:cs="Arial"/>
          <w:color w:val="000000" w:themeColor="text1"/>
          <w:lang w:eastAsia="pt-BR"/>
        </w:rPr>
        <w:t xml:space="preserve">no </w:t>
      </w:r>
      <w:r w:rsidR="00780B30" w:rsidRPr="00780B30">
        <w:rPr>
          <w:rFonts w:ascii="Arial" w:eastAsia="Times New Roman" w:hAnsi="Arial" w:cs="Arial"/>
          <w:color w:val="000000" w:themeColor="text1"/>
          <w:lang w:eastAsia="pt-BR"/>
        </w:rPr>
        <w:t xml:space="preserve">endereço eletrônico </w:t>
      </w:r>
      <w:r w:rsidR="007C031A" w:rsidRPr="007C031A">
        <w:rPr>
          <w:rFonts w:ascii="Arial" w:eastAsia="Times New Roman" w:hAnsi="Arial" w:cs="Arial"/>
          <w:color w:val="FF0000"/>
          <w:highlight w:val="yellow"/>
          <w:lang w:eastAsia="pt-BR"/>
        </w:rPr>
        <w:t>(...)</w:t>
      </w:r>
      <w:r w:rsidR="00780B30" w:rsidRPr="007C031A">
        <w:rPr>
          <w:rFonts w:ascii="Arial" w:eastAsia="Times New Roman" w:hAnsi="Arial" w:cs="Arial"/>
          <w:color w:val="FF0000"/>
          <w:lang w:eastAsia="pt-BR"/>
        </w:rPr>
        <w:t>.</w:t>
      </w:r>
    </w:p>
    <w:p w14:paraId="2A9D31FF" w14:textId="7E7AEFDF" w:rsidR="00780B30" w:rsidRDefault="00780B30" w:rsidP="007219E4">
      <w:pPr>
        <w:widowControl w:val="0"/>
        <w:spacing w:before="0" w:after="0" w:line="240" w:lineRule="auto"/>
        <w:jc w:val="both"/>
        <w:rPr>
          <w:rFonts w:ascii="Arial" w:eastAsia="Times New Roman" w:hAnsi="Arial" w:cs="Arial"/>
          <w:color w:val="000000" w:themeColor="text1"/>
          <w:lang w:eastAsia="pt-BR"/>
        </w:rPr>
      </w:pPr>
    </w:p>
    <w:p w14:paraId="49130E54" w14:textId="38FD0EC0" w:rsidR="00742E00" w:rsidRPr="00B70279" w:rsidRDefault="00780B30" w:rsidP="007219E4">
      <w:pPr>
        <w:widowControl w:val="0"/>
        <w:spacing w:before="0" w:after="0" w:line="240" w:lineRule="auto"/>
        <w:jc w:val="both"/>
        <w:rPr>
          <w:rFonts w:ascii="Arial" w:eastAsia="Times New Roman" w:hAnsi="Arial" w:cs="Arial"/>
          <w:color w:val="000000" w:themeColor="text1"/>
          <w:lang w:eastAsia="pt-BR"/>
        </w:rPr>
      </w:pPr>
      <w:r w:rsidRPr="00780B30">
        <w:rPr>
          <w:rFonts w:ascii="Arial" w:eastAsia="Times New Roman" w:hAnsi="Arial" w:cs="Arial"/>
          <w:b/>
          <w:color w:val="000000" w:themeColor="text1"/>
          <w:lang w:eastAsia="pt-BR"/>
        </w:rPr>
        <w:t>1</w:t>
      </w:r>
      <w:r w:rsidR="00DC5CA6">
        <w:rPr>
          <w:rFonts w:ascii="Arial" w:eastAsia="Times New Roman" w:hAnsi="Arial" w:cs="Arial"/>
          <w:b/>
          <w:color w:val="000000" w:themeColor="text1"/>
          <w:lang w:eastAsia="pt-BR"/>
        </w:rPr>
        <w:t>4</w:t>
      </w:r>
      <w:r w:rsidRPr="00780B30">
        <w:rPr>
          <w:rFonts w:ascii="Arial" w:eastAsia="Times New Roman" w:hAnsi="Arial" w:cs="Arial"/>
          <w:b/>
          <w:color w:val="000000" w:themeColor="text1"/>
          <w:lang w:eastAsia="pt-BR"/>
        </w:rPr>
        <w:t>.9.1.</w:t>
      </w:r>
      <w:r>
        <w:rPr>
          <w:rFonts w:ascii="Arial" w:eastAsia="Times New Roman" w:hAnsi="Arial" w:cs="Arial"/>
          <w:color w:val="000000" w:themeColor="text1"/>
          <w:lang w:eastAsia="pt-BR"/>
        </w:rPr>
        <w:t xml:space="preserve"> A cópia do </w:t>
      </w:r>
      <w:r w:rsidR="005E022B">
        <w:rPr>
          <w:rFonts w:ascii="Arial" w:eastAsia="Times New Roman" w:hAnsi="Arial" w:cs="Arial"/>
          <w:color w:val="000000" w:themeColor="text1"/>
          <w:lang w:eastAsia="pt-BR"/>
        </w:rPr>
        <w:t>Edital e seus Anexos poderá ser retirada</w:t>
      </w:r>
      <w:r w:rsidR="00742E00" w:rsidRPr="00B70279">
        <w:rPr>
          <w:rFonts w:ascii="Arial" w:eastAsia="Times New Roman" w:hAnsi="Arial" w:cs="Arial"/>
          <w:color w:val="000000" w:themeColor="text1"/>
          <w:lang w:eastAsia="pt-BR"/>
        </w:rPr>
        <w:t xml:space="preserve"> junto à Coordenadoria de Licitação, mediante apresentação do recolhimento da taxa de reprodução</w:t>
      </w:r>
      <w:r w:rsidR="005E022B">
        <w:rPr>
          <w:rFonts w:ascii="Arial" w:eastAsia="Times New Roman" w:hAnsi="Arial" w:cs="Arial"/>
          <w:color w:val="000000" w:themeColor="text1"/>
          <w:lang w:eastAsia="pt-BR"/>
        </w:rPr>
        <w:t>,</w:t>
      </w:r>
      <w:r w:rsidR="00742E00" w:rsidRPr="00B70279">
        <w:rPr>
          <w:rFonts w:ascii="Arial" w:eastAsia="Times New Roman" w:hAnsi="Arial" w:cs="Arial"/>
          <w:color w:val="000000" w:themeColor="text1"/>
          <w:lang w:eastAsia="pt-BR"/>
        </w:rPr>
        <w:t xml:space="preserve"> proporcional ao número de cópias.</w:t>
      </w:r>
    </w:p>
    <w:p w14:paraId="7B197771" w14:textId="77777777" w:rsidR="00742E00" w:rsidRPr="00B70279" w:rsidRDefault="00742E00" w:rsidP="007219E4">
      <w:pPr>
        <w:widowControl w:val="0"/>
        <w:spacing w:before="0" w:after="0" w:line="240" w:lineRule="auto"/>
        <w:jc w:val="both"/>
        <w:rPr>
          <w:rFonts w:ascii="Arial" w:eastAsia="Times New Roman" w:hAnsi="Arial" w:cs="Arial"/>
          <w:lang w:eastAsia="pt-BR"/>
        </w:rPr>
      </w:pPr>
    </w:p>
    <w:p w14:paraId="1B081C78" w14:textId="31B2DC5A" w:rsidR="00742E00" w:rsidRPr="00B70279" w:rsidRDefault="005633D4"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.10</w:t>
      </w:r>
      <w:r w:rsidR="00742E00" w:rsidRPr="00B70279">
        <w:rPr>
          <w:rFonts w:ascii="Arial" w:eastAsia="Times New Roman" w:hAnsi="Arial" w:cs="Arial"/>
          <w:b/>
          <w:lang w:eastAsia="pt-BR"/>
        </w:rPr>
        <w:t xml:space="preserve">. </w:t>
      </w:r>
      <w:r w:rsidR="00742E00" w:rsidRPr="00B70279">
        <w:rPr>
          <w:rFonts w:ascii="Arial" w:eastAsia="Times New Roman" w:hAnsi="Arial" w:cs="Arial"/>
          <w:lang w:eastAsia="pt-BR"/>
        </w:rPr>
        <w:t>Fica eleito o foro da cidade de Campo Grande, Estado de Mato Grosso do Sul, renunciando</w:t>
      </w:r>
      <w:r w:rsidR="005E022B">
        <w:rPr>
          <w:rFonts w:ascii="Arial" w:eastAsia="Times New Roman" w:hAnsi="Arial" w:cs="Arial"/>
          <w:lang w:eastAsia="pt-BR"/>
        </w:rPr>
        <w:t>-se</w:t>
      </w:r>
      <w:r w:rsidR="00742E00" w:rsidRPr="00B70279">
        <w:rPr>
          <w:rFonts w:ascii="Arial" w:eastAsia="Times New Roman" w:hAnsi="Arial" w:cs="Arial"/>
          <w:lang w:eastAsia="pt-BR"/>
        </w:rPr>
        <w:t xml:space="preserve"> a qualquer outro, por mais privilegiado que seja, para processar as questões resultantes desta licitação e que não possam ser dirimidas administrativamente.</w:t>
      </w:r>
    </w:p>
    <w:p w14:paraId="2138E929" w14:textId="77777777" w:rsidR="00742E00" w:rsidRPr="00B70279" w:rsidRDefault="00742E00" w:rsidP="007219E4">
      <w:pPr>
        <w:widowControl w:val="0"/>
        <w:spacing w:before="0" w:after="0" w:line="240" w:lineRule="auto"/>
        <w:jc w:val="both"/>
        <w:rPr>
          <w:rFonts w:ascii="Arial" w:eastAsia="Times New Roman" w:hAnsi="Arial" w:cs="Arial"/>
          <w:b/>
          <w:lang w:eastAsia="pt-BR"/>
        </w:rPr>
      </w:pPr>
    </w:p>
    <w:p w14:paraId="3B507913" w14:textId="30BAD901" w:rsidR="00742E00" w:rsidRDefault="005633D4" w:rsidP="007219E4">
      <w:pPr>
        <w:widowControl w:val="0"/>
        <w:spacing w:before="0" w:after="0" w:line="240" w:lineRule="auto"/>
        <w:jc w:val="both"/>
        <w:rPr>
          <w:rFonts w:ascii="Arial" w:eastAsia="Times New Roman" w:hAnsi="Arial" w:cs="Arial"/>
          <w:lang w:eastAsia="pt-BR"/>
        </w:rPr>
      </w:pPr>
      <w:r>
        <w:rPr>
          <w:rFonts w:ascii="Arial" w:eastAsia="Times New Roman" w:hAnsi="Arial" w:cs="Arial"/>
          <w:b/>
          <w:lang w:eastAsia="pt-BR"/>
        </w:rPr>
        <w:t>1</w:t>
      </w:r>
      <w:r w:rsidR="00DC5CA6">
        <w:rPr>
          <w:rFonts w:ascii="Arial" w:eastAsia="Times New Roman" w:hAnsi="Arial" w:cs="Arial"/>
          <w:b/>
          <w:lang w:eastAsia="pt-BR"/>
        </w:rPr>
        <w:t>4</w:t>
      </w:r>
      <w:r>
        <w:rPr>
          <w:rFonts w:ascii="Arial" w:eastAsia="Times New Roman" w:hAnsi="Arial" w:cs="Arial"/>
          <w:b/>
          <w:lang w:eastAsia="pt-BR"/>
        </w:rPr>
        <w:t>.1</w:t>
      </w:r>
      <w:r w:rsidR="00996961">
        <w:rPr>
          <w:rFonts w:ascii="Arial" w:eastAsia="Times New Roman" w:hAnsi="Arial" w:cs="Arial"/>
          <w:b/>
          <w:lang w:eastAsia="pt-BR"/>
        </w:rPr>
        <w:t>1</w:t>
      </w:r>
      <w:r w:rsidR="00742E00" w:rsidRPr="00B70279">
        <w:rPr>
          <w:rFonts w:ascii="Arial" w:eastAsia="Times New Roman" w:hAnsi="Arial" w:cs="Arial"/>
          <w:b/>
          <w:lang w:eastAsia="pt-BR"/>
        </w:rPr>
        <w:t xml:space="preserve">. </w:t>
      </w:r>
      <w:r w:rsidR="00742E00" w:rsidRPr="00B70279">
        <w:rPr>
          <w:rFonts w:ascii="Arial" w:eastAsia="Times New Roman" w:hAnsi="Arial" w:cs="Arial"/>
          <w:lang w:eastAsia="pt-BR"/>
        </w:rPr>
        <w:t xml:space="preserve">Integram o presente edital, independentemente de qualquer transcrição, os anexos: </w:t>
      </w:r>
    </w:p>
    <w:p w14:paraId="66F94084" w14:textId="77777777" w:rsidR="00E0347D" w:rsidRPr="00B70279" w:rsidRDefault="00E0347D" w:rsidP="007219E4">
      <w:pPr>
        <w:widowControl w:val="0"/>
        <w:spacing w:before="0" w:after="0" w:line="240" w:lineRule="auto"/>
        <w:jc w:val="both"/>
        <w:rPr>
          <w:rFonts w:ascii="Arial" w:eastAsia="Times New Roman" w:hAnsi="Arial" w:cs="Arial"/>
          <w:lang w:eastAsia="pt-BR"/>
        </w:rPr>
      </w:pPr>
    </w:p>
    <w:p w14:paraId="19418FC4" w14:textId="499EBB05" w:rsidR="00742E00" w:rsidRDefault="00E0347D" w:rsidP="007219E4">
      <w:pPr>
        <w:widowControl w:val="0"/>
        <w:spacing w:before="0" w:after="0" w:line="240" w:lineRule="auto"/>
        <w:jc w:val="both"/>
        <w:rPr>
          <w:rFonts w:ascii="Arial" w:eastAsia="Times New Roman" w:hAnsi="Arial" w:cs="Arial"/>
          <w:lang w:eastAsia="pt-BR"/>
        </w:rPr>
      </w:pPr>
      <w:r>
        <w:rPr>
          <w:rFonts w:ascii="Arial" w:eastAsia="Times New Roman" w:hAnsi="Arial" w:cs="Arial"/>
          <w:lang w:eastAsia="pt-BR"/>
        </w:rPr>
        <w:t>I – TERMO DE REFERÊNCIA;</w:t>
      </w:r>
    </w:p>
    <w:p w14:paraId="400BA77F" w14:textId="77777777" w:rsidR="00E0347D" w:rsidRPr="00B70279" w:rsidRDefault="00E0347D" w:rsidP="007219E4">
      <w:pPr>
        <w:widowControl w:val="0"/>
        <w:spacing w:before="0" w:after="0" w:line="240" w:lineRule="auto"/>
        <w:jc w:val="both"/>
        <w:rPr>
          <w:rFonts w:ascii="Arial" w:eastAsia="Times New Roman" w:hAnsi="Arial" w:cs="Arial"/>
          <w:lang w:eastAsia="pt-BR"/>
        </w:rPr>
      </w:pPr>
    </w:p>
    <w:p w14:paraId="3B6237C5" w14:textId="77777777" w:rsidR="003300C7" w:rsidRPr="00C801BE" w:rsidRDefault="003300C7" w:rsidP="003300C7">
      <w:pPr>
        <w:widowControl w:val="0"/>
        <w:spacing w:before="0" w:after="0" w:line="240" w:lineRule="auto"/>
        <w:jc w:val="both"/>
        <w:rPr>
          <w:rFonts w:ascii="Arial" w:eastAsia="Times New Roman" w:hAnsi="Arial" w:cs="Arial"/>
          <w:lang w:eastAsia="pt-BR"/>
        </w:rPr>
      </w:pPr>
      <w:r w:rsidRPr="00C801BE">
        <w:rPr>
          <w:rFonts w:ascii="Arial" w:eastAsia="Times New Roman" w:hAnsi="Arial" w:cs="Arial"/>
          <w:lang w:eastAsia="pt-BR"/>
        </w:rPr>
        <w:t>II – ATA DE REGISTRO DE PREÇO;</w:t>
      </w:r>
    </w:p>
    <w:p w14:paraId="42025310" w14:textId="77777777" w:rsidR="003300C7" w:rsidRPr="00C801BE" w:rsidRDefault="003300C7" w:rsidP="003300C7">
      <w:pPr>
        <w:widowControl w:val="0"/>
        <w:spacing w:before="0" w:after="0" w:line="240" w:lineRule="auto"/>
        <w:jc w:val="both"/>
        <w:rPr>
          <w:rFonts w:ascii="Arial" w:eastAsia="Times New Roman" w:hAnsi="Arial" w:cs="Arial"/>
          <w:lang w:eastAsia="pt-BR"/>
        </w:rPr>
      </w:pPr>
    </w:p>
    <w:p w14:paraId="6E396620" w14:textId="77777777" w:rsidR="003300C7" w:rsidRDefault="003300C7" w:rsidP="003300C7">
      <w:pPr>
        <w:widowControl w:val="0"/>
        <w:spacing w:before="0" w:after="0" w:line="240" w:lineRule="auto"/>
        <w:jc w:val="both"/>
        <w:rPr>
          <w:rFonts w:ascii="Arial" w:eastAsia="Times New Roman" w:hAnsi="Arial" w:cs="Arial"/>
          <w:lang w:eastAsia="pt-BR"/>
        </w:rPr>
      </w:pPr>
      <w:r w:rsidRPr="00C801BE">
        <w:rPr>
          <w:rFonts w:ascii="Arial" w:eastAsia="Times New Roman" w:hAnsi="Arial" w:cs="Arial"/>
          <w:lang w:eastAsia="pt-BR"/>
        </w:rPr>
        <w:t>III - MINUTA DO CONTRATO</w:t>
      </w:r>
      <w:r>
        <w:rPr>
          <w:rFonts w:ascii="Arial" w:eastAsia="Times New Roman" w:hAnsi="Arial" w:cs="Arial"/>
          <w:lang w:eastAsia="pt-BR"/>
        </w:rPr>
        <w:t>;</w:t>
      </w:r>
    </w:p>
    <w:p w14:paraId="2B0FC73F" w14:textId="77777777" w:rsidR="003300C7" w:rsidRDefault="003300C7" w:rsidP="003300C7">
      <w:pPr>
        <w:widowControl w:val="0"/>
        <w:spacing w:before="0" w:after="0" w:line="240" w:lineRule="auto"/>
        <w:jc w:val="both"/>
        <w:rPr>
          <w:rFonts w:ascii="Arial" w:eastAsia="Times New Roman" w:hAnsi="Arial" w:cs="Arial"/>
          <w:lang w:eastAsia="pt-BR"/>
        </w:rPr>
      </w:pPr>
    </w:p>
    <w:p w14:paraId="175B8BD7" w14:textId="77777777" w:rsidR="003300C7" w:rsidRPr="00E0347D" w:rsidRDefault="003300C7" w:rsidP="003300C7">
      <w:pPr>
        <w:widowControl w:val="0"/>
        <w:spacing w:before="0" w:after="0" w:line="240" w:lineRule="auto"/>
        <w:jc w:val="both"/>
        <w:rPr>
          <w:rFonts w:ascii="Arial" w:eastAsia="Times New Roman" w:hAnsi="Arial" w:cs="Arial"/>
          <w:color w:val="FF0000"/>
          <w:lang w:eastAsia="pt-BR"/>
        </w:rPr>
      </w:pPr>
      <w:r w:rsidRPr="00E0347D">
        <w:rPr>
          <w:rFonts w:ascii="Arial" w:eastAsia="Times New Roman" w:hAnsi="Arial" w:cs="Arial"/>
          <w:color w:val="FF0000"/>
          <w:lang w:eastAsia="pt-BR"/>
        </w:rPr>
        <w:t>I</w:t>
      </w:r>
      <w:r>
        <w:rPr>
          <w:rFonts w:ascii="Arial" w:eastAsia="Times New Roman" w:hAnsi="Arial" w:cs="Arial"/>
          <w:color w:val="FF0000"/>
          <w:lang w:eastAsia="pt-BR"/>
        </w:rPr>
        <w:t>V</w:t>
      </w:r>
      <w:r w:rsidRPr="00E0347D">
        <w:rPr>
          <w:rFonts w:ascii="Arial" w:eastAsia="Times New Roman" w:hAnsi="Arial" w:cs="Arial"/>
          <w:color w:val="FF0000"/>
          <w:lang w:eastAsia="pt-BR"/>
        </w:rPr>
        <w:t xml:space="preserve"> – (...)</w:t>
      </w:r>
    </w:p>
    <w:p w14:paraId="72F61686" w14:textId="020645D3" w:rsidR="00742E00" w:rsidRDefault="00742E00" w:rsidP="007219E4">
      <w:pPr>
        <w:spacing w:before="0" w:after="0"/>
        <w:jc w:val="both"/>
      </w:pPr>
    </w:p>
    <w:p w14:paraId="45B16D05" w14:textId="3F14C64F" w:rsidR="00115F8E" w:rsidRDefault="00115F8E" w:rsidP="007219E4">
      <w:pPr>
        <w:spacing w:before="0" w:after="0"/>
        <w:jc w:val="both"/>
      </w:pPr>
    </w:p>
    <w:p w14:paraId="1B088CDC" w14:textId="32983472" w:rsidR="00115F8E" w:rsidRDefault="00115F8E" w:rsidP="007219E4">
      <w:pPr>
        <w:spacing w:before="0" w:after="0"/>
        <w:jc w:val="both"/>
      </w:pPr>
    </w:p>
    <w:p w14:paraId="1420B848" w14:textId="671E5ADF" w:rsidR="00115F8E" w:rsidRDefault="00115F8E" w:rsidP="007219E4">
      <w:pPr>
        <w:spacing w:before="0" w:after="0"/>
        <w:jc w:val="both"/>
      </w:pPr>
    </w:p>
    <w:p w14:paraId="129110EE" w14:textId="45F0C25A" w:rsidR="00115F8E" w:rsidRDefault="00115F8E">
      <w:r>
        <w:br w:type="page"/>
      </w:r>
    </w:p>
    <w:p w14:paraId="4A2978B0" w14:textId="56DC8BAC" w:rsidR="00115F8E" w:rsidRPr="00115F8E" w:rsidRDefault="00115F8E" w:rsidP="00115F8E">
      <w:pPr>
        <w:spacing w:before="240" w:after="0" w:line="360" w:lineRule="auto"/>
        <w:jc w:val="center"/>
        <w:rPr>
          <w:rFonts w:ascii="Times New Roman" w:eastAsia="Calibri" w:hAnsi="Times New Roman" w:cs="Times New Roman"/>
          <w:b/>
          <w:sz w:val="24"/>
          <w:szCs w:val="24"/>
        </w:rPr>
      </w:pPr>
      <w:r w:rsidRPr="00115F8E">
        <w:rPr>
          <w:rFonts w:ascii="Times New Roman" w:eastAsia="Calibri" w:hAnsi="Times New Roman" w:cs="Times New Roman"/>
          <w:b/>
          <w:sz w:val="24"/>
          <w:szCs w:val="24"/>
        </w:rPr>
        <w:lastRenderedPageBreak/>
        <w:t xml:space="preserve">CERTIDÃO DE ATENDIMENTO </w:t>
      </w:r>
      <w:r w:rsidR="005E022B">
        <w:rPr>
          <w:rFonts w:ascii="Times New Roman" w:eastAsia="Calibri" w:hAnsi="Times New Roman" w:cs="Times New Roman"/>
          <w:b/>
          <w:sz w:val="24"/>
          <w:szCs w:val="24"/>
        </w:rPr>
        <w:t>ÀS</w:t>
      </w:r>
      <w:r w:rsidRPr="00115F8E">
        <w:rPr>
          <w:rFonts w:ascii="Times New Roman" w:eastAsia="Calibri" w:hAnsi="Times New Roman" w:cs="Times New Roman"/>
          <w:b/>
          <w:sz w:val="24"/>
          <w:szCs w:val="24"/>
        </w:rPr>
        <w:t xml:space="preserve"> MINUTAS DE EDITAL E CONTRATO PADRONIZADOS </w:t>
      </w:r>
    </w:p>
    <w:p w14:paraId="3407CA6F" w14:textId="77777777" w:rsidR="00115F8E" w:rsidRPr="00115F8E" w:rsidRDefault="00115F8E" w:rsidP="00115F8E">
      <w:pPr>
        <w:spacing w:before="0" w:after="160" w:line="360" w:lineRule="auto"/>
        <w:jc w:val="center"/>
        <w:rPr>
          <w:rFonts w:ascii="Times New Roman" w:eastAsia="Calibri" w:hAnsi="Times New Roman" w:cs="Times New Roman"/>
          <w:b/>
          <w:sz w:val="24"/>
          <w:szCs w:val="24"/>
        </w:rPr>
      </w:pPr>
      <w:r w:rsidRPr="00115F8E">
        <w:rPr>
          <w:rFonts w:ascii="Times New Roman" w:eastAsia="Calibri" w:hAnsi="Times New Roman" w:cs="Times New Roman"/>
          <w:b/>
          <w:sz w:val="24"/>
          <w:szCs w:val="24"/>
        </w:rPr>
        <w:t>Pregão eletrônico para compras de bens comuns</w:t>
      </w:r>
    </w:p>
    <w:p w14:paraId="255CA3D6"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center"/>
        <w:rPr>
          <w:rFonts w:ascii="Times New Roman" w:eastAsia="Times New Roman" w:hAnsi="Times New Roman" w:cs="Times New Roman"/>
          <w:b/>
          <w:bCs/>
          <w:sz w:val="24"/>
          <w:szCs w:val="24"/>
          <w:u w:val="single"/>
          <w:lang w:eastAsia="pt-BR"/>
        </w:rPr>
      </w:pPr>
      <w:r w:rsidRPr="00115F8E">
        <w:rPr>
          <w:rFonts w:ascii="Times New Roman" w:eastAsia="Times New Roman" w:hAnsi="Times New Roman" w:cs="Times New Roman"/>
          <w:b/>
          <w:bCs/>
          <w:sz w:val="24"/>
          <w:szCs w:val="24"/>
          <w:u w:val="single"/>
          <w:lang w:eastAsia="pt-BR"/>
        </w:rPr>
        <w:t>Certidão</w:t>
      </w:r>
    </w:p>
    <w:p w14:paraId="7AEB30FF" w14:textId="7932F18C"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b/>
          <w:sz w:val="24"/>
          <w:szCs w:val="24"/>
          <w:lang w:eastAsia="pt-BR"/>
        </w:rPr>
      </w:pPr>
      <w:r w:rsidRPr="00115F8E">
        <w:rPr>
          <w:rFonts w:ascii="Times New Roman" w:eastAsia="Times New Roman" w:hAnsi="Times New Roman" w:cs="Times New Roman"/>
          <w:b/>
          <w:sz w:val="24"/>
          <w:szCs w:val="24"/>
          <w:lang w:eastAsia="pt-BR"/>
        </w:rPr>
        <w:t xml:space="preserve">PROCESSO </w:t>
      </w:r>
      <w:r w:rsidR="008A56EF">
        <w:rPr>
          <w:rFonts w:ascii="Times New Roman" w:eastAsia="Times New Roman" w:hAnsi="Times New Roman" w:cs="Times New Roman"/>
          <w:b/>
          <w:sz w:val="24"/>
          <w:szCs w:val="24"/>
          <w:lang w:eastAsia="pt-BR"/>
        </w:rPr>
        <w:t>Nº</w:t>
      </w:r>
      <w:r w:rsidRPr="00115F8E">
        <w:rPr>
          <w:rFonts w:ascii="Times New Roman" w:eastAsia="Times New Roman" w:hAnsi="Times New Roman" w:cs="Times New Roman"/>
          <w:b/>
          <w:sz w:val="24"/>
          <w:szCs w:val="24"/>
          <w:lang w:eastAsia="pt-BR"/>
        </w:rPr>
        <w:t xml:space="preserve"> </w:t>
      </w:r>
      <w:r w:rsidRPr="00115F8E">
        <w:rPr>
          <w:rFonts w:ascii="Times New Roman" w:eastAsia="Times New Roman" w:hAnsi="Times New Roman" w:cs="Times New Roman"/>
          <w:b/>
          <w:sz w:val="24"/>
          <w:szCs w:val="24"/>
          <w:highlight w:val="yellow"/>
          <w:lang w:eastAsia="pt-BR"/>
        </w:rPr>
        <w:t>(...)</w:t>
      </w:r>
    </w:p>
    <w:p w14:paraId="2BC3B17B"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b/>
          <w:sz w:val="24"/>
          <w:szCs w:val="24"/>
          <w:lang w:eastAsia="pt-BR"/>
        </w:rPr>
      </w:pPr>
      <w:r w:rsidRPr="00115F8E">
        <w:rPr>
          <w:rFonts w:ascii="Times New Roman" w:eastAsia="Times New Roman" w:hAnsi="Times New Roman" w:cs="Times New Roman"/>
          <w:b/>
          <w:sz w:val="24"/>
          <w:szCs w:val="24"/>
          <w:lang w:eastAsia="pt-BR"/>
        </w:rPr>
        <w:t xml:space="preserve">ÓRGÃO PROMOTOR DA LICITAÇÃO: </w:t>
      </w:r>
      <w:r w:rsidRPr="00115F8E">
        <w:rPr>
          <w:rFonts w:ascii="Times New Roman" w:eastAsia="Times New Roman" w:hAnsi="Times New Roman" w:cs="Times New Roman"/>
          <w:bCs/>
          <w:sz w:val="24"/>
          <w:szCs w:val="24"/>
          <w:lang w:eastAsia="pt-BR"/>
        </w:rPr>
        <w:t>Secretaria-Executiva de Licitação/SAD</w:t>
      </w:r>
    </w:p>
    <w:p w14:paraId="0D7C857E"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b/>
          <w:sz w:val="24"/>
          <w:szCs w:val="24"/>
          <w:lang w:eastAsia="pt-BR"/>
        </w:rPr>
      </w:pPr>
      <w:r w:rsidRPr="00115F8E">
        <w:rPr>
          <w:rFonts w:ascii="Times New Roman" w:eastAsia="Times New Roman" w:hAnsi="Times New Roman" w:cs="Times New Roman"/>
          <w:b/>
          <w:sz w:val="24"/>
          <w:szCs w:val="24"/>
          <w:lang w:eastAsia="pt-BR"/>
        </w:rPr>
        <w:t xml:space="preserve">ÓRGÃO/ENTIDADE DEMANDANTE: </w:t>
      </w:r>
      <w:r w:rsidRPr="00115F8E">
        <w:rPr>
          <w:rFonts w:ascii="Times New Roman" w:eastAsia="Times New Roman" w:hAnsi="Times New Roman" w:cs="Times New Roman"/>
          <w:b/>
          <w:sz w:val="24"/>
          <w:szCs w:val="24"/>
          <w:highlight w:val="yellow"/>
          <w:lang w:eastAsia="pt-BR"/>
        </w:rPr>
        <w:t>(...)</w:t>
      </w:r>
    </w:p>
    <w:p w14:paraId="7D19E306"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b/>
          <w:sz w:val="24"/>
          <w:szCs w:val="24"/>
          <w:lang w:eastAsia="pt-BR"/>
        </w:rPr>
      </w:pPr>
    </w:p>
    <w:p w14:paraId="65275C7B" w14:textId="13CF73FF"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sz w:val="24"/>
          <w:szCs w:val="24"/>
          <w:lang w:eastAsia="pt-BR"/>
        </w:rPr>
      </w:pPr>
      <w:r w:rsidRPr="00115F8E">
        <w:rPr>
          <w:rFonts w:ascii="Times New Roman" w:eastAsia="Times New Roman" w:hAnsi="Times New Roman" w:cs="Times New Roman"/>
          <w:sz w:val="24"/>
          <w:szCs w:val="24"/>
          <w:lang w:eastAsia="pt-BR"/>
        </w:rPr>
        <w:t xml:space="preserve">Para os fins do disposto no art. 2º do </w:t>
      </w:r>
      <w:r w:rsidRPr="00115F8E">
        <w:rPr>
          <w:rFonts w:ascii="Times New Roman" w:eastAsia="Times New Roman" w:hAnsi="Times New Roman" w:cs="Times New Roman"/>
          <w:color w:val="000000"/>
          <w:sz w:val="24"/>
          <w:szCs w:val="24"/>
          <w:lang w:eastAsia="pt-BR"/>
        </w:rPr>
        <w:t xml:space="preserve">Decreto </w:t>
      </w:r>
      <w:r w:rsidR="008A56EF">
        <w:rPr>
          <w:rFonts w:ascii="Times New Roman" w:eastAsia="Times New Roman" w:hAnsi="Times New Roman" w:cs="Times New Roman"/>
          <w:color w:val="000000"/>
          <w:sz w:val="24"/>
          <w:szCs w:val="24"/>
          <w:lang w:eastAsia="pt-BR"/>
        </w:rPr>
        <w:t>nº</w:t>
      </w:r>
      <w:r w:rsidRPr="00115F8E">
        <w:rPr>
          <w:rFonts w:ascii="Times New Roman" w:eastAsia="Times New Roman" w:hAnsi="Times New Roman" w:cs="Times New Roman"/>
          <w:color w:val="000000"/>
          <w:sz w:val="24"/>
          <w:szCs w:val="24"/>
          <w:lang w:eastAsia="pt-BR"/>
        </w:rPr>
        <w:t xml:space="preserve"> 15.404/2020, CERTIFICO </w:t>
      </w:r>
      <w:r w:rsidRPr="00115F8E">
        <w:rPr>
          <w:rFonts w:ascii="Times New Roman" w:eastAsia="Times New Roman" w:hAnsi="Times New Roman" w:cs="Times New Roman"/>
          <w:sz w:val="24"/>
          <w:szCs w:val="24"/>
          <w:lang w:eastAsia="pt-BR"/>
        </w:rPr>
        <w:t>que:</w:t>
      </w:r>
    </w:p>
    <w:p w14:paraId="3213CBE7"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sz w:val="24"/>
          <w:szCs w:val="24"/>
          <w:lang w:eastAsia="pt-BR"/>
        </w:rPr>
      </w:pPr>
    </w:p>
    <w:p w14:paraId="3C822201"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color w:val="000000"/>
          <w:sz w:val="24"/>
          <w:szCs w:val="24"/>
          <w:lang w:eastAsia="pt-BR"/>
        </w:rPr>
      </w:pPr>
      <w:r w:rsidRPr="00115F8E">
        <w:rPr>
          <w:rFonts w:ascii="Times New Roman" w:eastAsia="Times New Roman" w:hAnsi="Times New Roman" w:cs="Times New Roman"/>
          <w:sz w:val="24"/>
          <w:szCs w:val="24"/>
          <w:lang w:eastAsia="pt-BR"/>
        </w:rPr>
        <w:t xml:space="preserve">1) </w:t>
      </w:r>
      <w:r w:rsidRPr="00115F8E">
        <w:rPr>
          <w:rFonts w:ascii="Times New Roman" w:eastAsia="Times New Roman" w:hAnsi="Times New Roman" w:cs="Times New Roman"/>
          <w:color w:val="000000"/>
          <w:sz w:val="24"/>
          <w:szCs w:val="24"/>
          <w:lang w:eastAsia="pt-BR"/>
        </w:rPr>
        <w:t xml:space="preserve">o EDITAL de licitação e o CONTRATO, elaborados pelo órgão promotor da licitação, seguiram a minuta-padrão disponibilizada no site www.pge.ms.gov.br, na versão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publicada pela Resolução PGE/MS/Nº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de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de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de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w:t>
      </w:r>
    </w:p>
    <w:p w14:paraId="4D0C317B" w14:textId="0EE64DC5"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color w:val="000000"/>
          <w:sz w:val="24"/>
          <w:szCs w:val="24"/>
          <w:lang w:eastAsia="pt-BR"/>
        </w:rPr>
      </w:pPr>
      <w:r w:rsidRPr="00115F8E">
        <w:rPr>
          <w:rFonts w:ascii="Times New Roman" w:eastAsia="Times New Roman" w:hAnsi="Times New Roman" w:cs="Times New Roman"/>
          <w:color w:val="000000"/>
          <w:sz w:val="24"/>
          <w:szCs w:val="24"/>
          <w:lang w:eastAsia="pt-BR"/>
        </w:rPr>
        <w:t xml:space="preserve">2) o EDITAL de licitação e o CONTRATO foram elaborados de acordo com as informações e escolhas existentes no Termo de Referência de f.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de exclusiva responsabilidade do órgão/entidade demandante, conforme determinado pelo §4º do art. 10 do Decreto </w:t>
      </w:r>
      <w:r w:rsidR="008A56EF">
        <w:rPr>
          <w:rFonts w:ascii="Times New Roman" w:eastAsia="Times New Roman" w:hAnsi="Times New Roman" w:cs="Times New Roman"/>
          <w:color w:val="000000"/>
          <w:sz w:val="24"/>
          <w:szCs w:val="24"/>
          <w:lang w:eastAsia="pt-BR"/>
        </w:rPr>
        <w:t>nº</w:t>
      </w:r>
      <w:r w:rsidRPr="00115F8E">
        <w:rPr>
          <w:rFonts w:ascii="Times New Roman" w:eastAsia="Times New Roman" w:hAnsi="Times New Roman" w:cs="Times New Roman"/>
          <w:color w:val="000000"/>
          <w:sz w:val="24"/>
          <w:szCs w:val="24"/>
          <w:lang w:eastAsia="pt-BR"/>
        </w:rPr>
        <w:t xml:space="preserve"> 16.118/2023.</w:t>
      </w:r>
    </w:p>
    <w:p w14:paraId="27E207DF" w14:textId="6B5E37F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 xml:space="preserve">3) NÃO foram feitas alterações, exclusões ou inclusões nas minutas padronizadas e que mereçam análise jurídica individualizada, ficando dispensada a remessa dos autos para exame pela Procuradoria Geral do Estado, conforme determina o Decreto </w:t>
      </w:r>
      <w:r w:rsidR="008A56EF">
        <w:rPr>
          <w:rFonts w:ascii="Times New Roman" w:eastAsia="Times New Roman" w:hAnsi="Times New Roman" w:cs="Times New Roman"/>
          <w:color w:val="FF0000"/>
          <w:sz w:val="24"/>
          <w:szCs w:val="24"/>
          <w:lang w:eastAsia="pt-BR"/>
        </w:rPr>
        <w:t>nº</w:t>
      </w:r>
      <w:r w:rsidRPr="00115F8E">
        <w:rPr>
          <w:rFonts w:ascii="Times New Roman" w:eastAsia="Times New Roman" w:hAnsi="Times New Roman" w:cs="Times New Roman"/>
          <w:color w:val="FF0000"/>
          <w:sz w:val="24"/>
          <w:szCs w:val="24"/>
          <w:lang w:eastAsia="pt-BR"/>
        </w:rPr>
        <w:t xml:space="preserve"> 15.404/2020.</w:t>
      </w:r>
    </w:p>
    <w:p w14:paraId="2554B986"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b/>
          <w:color w:val="FF0000"/>
          <w:sz w:val="24"/>
          <w:szCs w:val="24"/>
          <w:lang w:eastAsia="pt-BR"/>
        </w:rPr>
      </w:pPr>
      <w:r w:rsidRPr="00115F8E">
        <w:rPr>
          <w:rFonts w:ascii="Times New Roman" w:eastAsia="Times New Roman" w:hAnsi="Times New Roman" w:cs="Times New Roman"/>
          <w:b/>
          <w:color w:val="FF0000"/>
          <w:sz w:val="24"/>
          <w:szCs w:val="24"/>
          <w:highlight w:val="yellow"/>
          <w:lang w:eastAsia="pt-BR"/>
        </w:rPr>
        <w:t>OU</w:t>
      </w:r>
    </w:p>
    <w:p w14:paraId="3E5E1668"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3) Foi (ram) feita (s) a (s) seguinte (s) alteração (ões), exclusão (ões) ou inclusão (ões) no EDITAL e/ou CONTRATO, e que merece (m) consulta jurídica específica:</w:t>
      </w:r>
    </w:p>
    <w:p w14:paraId="3A8E6D9F"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a) (...)</w:t>
      </w:r>
    </w:p>
    <w:p w14:paraId="05103E70"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b) (...)</w:t>
      </w:r>
    </w:p>
    <w:p w14:paraId="5B3801B6"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c) (...)</w:t>
      </w:r>
    </w:p>
    <w:p w14:paraId="0EA697B5"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color w:val="000000"/>
          <w:sz w:val="24"/>
          <w:szCs w:val="24"/>
          <w:lang w:eastAsia="pt-BR"/>
        </w:rPr>
      </w:pPr>
    </w:p>
    <w:p w14:paraId="2816C682"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sz w:val="24"/>
          <w:szCs w:val="24"/>
          <w:lang w:eastAsia="pt-BR"/>
        </w:rPr>
      </w:pPr>
      <w:r w:rsidRPr="00115F8E">
        <w:rPr>
          <w:rFonts w:ascii="Times New Roman" w:eastAsia="Times New Roman" w:hAnsi="Times New Roman" w:cs="Times New Roman"/>
          <w:sz w:val="24"/>
          <w:szCs w:val="24"/>
          <w:lang w:eastAsia="pt-BR"/>
        </w:rPr>
        <w:t>Por ser verdade, dou fé.</w:t>
      </w:r>
    </w:p>
    <w:p w14:paraId="0CCA3535"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sz w:val="24"/>
          <w:szCs w:val="24"/>
          <w:lang w:eastAsia="pt-BR"/>
        </w:rPr>
      </w:pPr>
    </w:p>
    <w:p w14:paraId="4467ECC6"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sz w:val="24"/>
          <w:szCs w:val="24"/>
          <w:lang w:eastAsia="pt-BR"/>
        </w:rPr>
      </w:pPr>
      <w:r w:rsidRPr="00115F8E">
        <w:rPr>
          <w:rFonts w:ascii="Times New Roman" w:eastAsia="Times New Roman" w:hAnsi="Times New Roman" w:cs="Times New Roman"/>
          <w:sz w:val="24"/>
          <w:szCs w:val="24"/>
          <w:lang w:eastAsia="pt-BR"/>
        </w:rPr>
        <w:t>Campo Grande (MS), ..... de ................ de .........</w:t>
      </w:r>
    </w:p>
    <w:p w14:paraId="4B62DD6C"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sz w:val="24"/>
          <w:lang w:eastAsia="pt-BR"/>
        </w:rPr>
      </w:pPr>
      <w:r w:rsidRPr="00115F8E">
        <w:rPr>
          <w:rFonts w:ascii="Times New Roman" w:eastAsia="Times New Roman" w:hAnsi="Times New Roman" w:cs="Times New Roman"/>
          <w:sz w:val="24"/>
          <w:lang w:eastAsia="pt-BR"/>
        </w:rPr>
        <w:t>[Nome do servidor]</w:t>
      </w:r>
    </w:p>
    <w:p w14:paraId="2AD54350" w14:textId="77777777"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sz w:val="28"/>
          <w:lang w:eastAsia="pt-BR"/>
        </w:rPr>
      </w:pPr>
      <w:r w:rsidRPr="00115F8E">
        <w:rPr>
          <w:rFonts w:ascii="Times New Roman" w:eastAsia="Times New Roman" w:hAnsi="Times New Roman" w:cs="Times New Roman"/>
          <w:sz w:val="24"/>
          <w:lang w:eastAsia="pt-BR"/>
        </w:rPr>
        <w:t>[cargo/função]</w:t>
      </w:r>
    </w:p>
    <w:p w14:paraId="52842E0D" w14:textId="4CFD4D06" w:rsidR="00115F8E" w:rsidRPr="00115F8E" w:rsidRDefault="00115F8E" w:rsidP="00115F8E">
      <w:pPr>
        <w:pBdr>
          <w:top w:val="single" w:sz="4" w:space="1" w:color="auto"/>
          <w:left w:val="single" w:sz="4" w:space="4" w:color="auto"/>
          <w:bottom w:val="single" w:sz="4" w:space="1" w:color="auto"/>
          <w:right w:val="single" w:sz="4" w:space="4" w:color="auto"/>
        </w:pBdr>
        <w:tabs>
          <w:tab w:val="left" w:pos="6663"/>
        </w:tabs>
        <w:spacing w:before="0" w:after="160" w:line="240" w:lineRule="auto"/>
        <w:jc w:val="both"/>
        <w:rPr>
          <w:rFonts w:ascii="Times New Roman" w:eastAsia="Times New Roman" w:hAnsi="Times New Roman" w:cs="Times New Roman"/>
          <w:b/>
          <w:sz w:val="28"/>
          <w:lang w:eastAsia="pt-BR"/>
        </w:rPr>
      </w:pPr>
      <w:r w:rsidRPr="00115F8E">
        <w:rPr>
          <w:rFonts w:ascii="Times New Roman" w:eastAsia="Times New Roman" w:hAnsi="Times New Roman" w:cs="Times New Roman"/>
          <w:lang w:eastAsia="pt-BR"/>
        </w:rPr>
        <w:t xml:space="preserve">Matrícula </w:t>
      </w:r>
      <w:r w:rsidR="008A56EF">
        <w:rPr>
          <w:rFonts w:ascii="Times New Roman" w:eastAsia="Times New Roman" w:hAnsi="Times New Roman" w:cs="Times New Roman"/>
          <w:lang w:eastAsia="pt-BR"/>
        </w:rPr>
        <w:t>nº</w:t>
      </w:r>
      <w:r w:rsidRPr="00115F8E">
        <w:rPr>
          <w:rFonts w:ascii="Times New Roman" w:eastAsia="Times New Roman" w:hAnsi="Times New Roman" w:cs="Times New Roman"/>
          <w:lang w:eastAsia="pt-BR"/>
        </w:rPr>
        <w:t>° .....................</w:t>
      </w:r>
    </w:p>
    <w:p w14:paraId="5465F606" w14:textId="2C7A2628" w:rsidR="00115F8E" w:rsidRPr="00115F8E" w:rsidRDefault="00115F8E" w:rsidP="00115F8E">
      <w:pPr>
        <w:pBdr>
          <w:top w:val="single" w:sz="4" w:space="1" w:color="auto"/>
          <w:left w:val="single" w:sz="4" w:space="4" w:color="auto"/>
          <w:bottom w:val="single" w:sz="4" w:space="1" w:color="auto"/>
          <w:right w:val="single" w:sz="4" w:space="4" w:color="auto"/>
        </w:pBdr>
        <w:spacing w:before="0" w:after="160" w:line="360" w:lineRule="auto"/>
        <w:jc w:val="both"/>
        <w:rPr>
          <w:rFonts w:ascii="Times New Roman" w:eastAsia="Calibri" w:hAnsi="Times New Roman" w:cs="Times New Roman"/>
          <w:b/>
          <w:sz w:val="24"/>
          <w:szCs w:val="24"/>
        </w:rPr>
      </w:pPr>
    </w:p>
    <w:p w14:paraId="47212DC8" w14:textId="189B44E6" w:rsidR="00D31B88" w:rsidRPr="00726096" w:rsidRDefault="00D31B88" w:rsidP="00D31B88">
      <w:pPr>
        <w:spacing w:after="0"/>
        <w:jc w:val="center"/>
        <w:rPr>
          <w:rFonts w:ascii="Arial" w:eastAsia="Times New Roman" w:hAnsi="Arial" w:cs="Arial"/>
          <w:b/>
          <w:sz w:val="28"/>
          <w:szCs w:val="28"/>
          <w:lang w:eastAsia="pt-BR"/>
        </w:rPr>
      </w:pPr>
      <w:r w:rsidRPr="00726096">
        <w:rPr>
          <w:rFonts w:ascii="Arial" w:eastAsia="Times New Roman" w:hAnsi="Arial" w:cs="Arial"/>
          <w:b/>
          <w:sz w:val="28"/>
          <w:szCs w:val="28"/>
          <w:lang w:eastAsia="pt-BR"/>
        </w:rPr>
        <w:lastRenderedPageBreak/>
        <w:t>TERMO DE REFERÊNCIA</w:t>
      </w:r>
    </w:p>
    <w:p w14:paraId="5EE6317D" w14:textId="77777777" w:rsidR="00D31B88" w:rsidRDefault="00D31B88" w:rsidP="00D31B88">
      <w:pPr>
        <w:spacing w:after="0"/>
        <w:jc w:val="center"/>
        <w:rPr>
          <w:rFonts w:ascii="Arial" w:eastAsia="Times New Roman" w:hAnsi="Arial" w:cs="Arial"/>
          <w:b/>
          <w:lang w:eastAsia="pt-BR"/>
        </w:rPr>
      </w:pPr>
      <w:r>
        <w:rPr>
          <w:rFonts w:ascii="Arial" w:eastAsia="Times New Roman" w:hAnsi="Arial" w:cs="Arial"/>
          <w:b/>
          <w:lang w:eastAsia="pt-BR"/>
        </w:rPr>
        <w:t>(</w:t>
      </w:r>
      <w:r w:rsidRPr="00726096">
        <w:rPr>
          <w:rFonts w:ascii="Arial" w:eastAsia="Times New Roman" w:hAnsi="Arial" w:cs="Arial"/>
          <w:b/>
          <w:i/>
          <w:lang w:eastAsia="pt-BR"/>
        </w:rPr>
        <w:t>COMPRAS DE BENS DE USO COMUM</w:t>
      </w:r>
      <w:r>
        <w:rPr>
          <w:rFonts w:ascii="Arial" w:eastAsia="Times New Roman" w:hAnsi="Arial" w:cs="Arial"/>
          <w:b/>
          <w:i/>
          <w:lang w:eastAsia="pt-BR"/>
        </w:rPr>
        <w:t xml:space="preserve"> PROCESSADAS PELO SRP</w:t>
      </w:r>
      <w:r>
        <w:rPr>
          <w:rFonts w:ascii="Arial" w:eastAsia="Times New Roman" w:hAnsi="Arial" w:cs="Arial"/>
          <w:b/>
          <w:lang w:eastAsia="pt-BR"/>
        </w:rPr>
        <w:t>)</w:t>
      </w:r>
    </w:p>
    <w:p w14:paraId="40056E76" w14:textId="77777777" w:rsidR="00D31B88" w:rsidRPr="008F5B8C" w:rsidRDefault="00D31B88" w:rsidP="00D31B88">
      <w:pPr>
        <w:spacing w:after="0"/>
        <w:jc w:val="center"/>
        <w:rPr>
          <w:rFonts w:ascii="Arial" w:eastAsia="Times New Roman" w:hAnsi="Arial" w:cs="Arial"/>
          <w:b/>
          <w:lang w:eastAsia="pt-BR"/>
        </w:rPr>
      </w:pPr>
    </w:p>
    <w:p w14:paraId="2B6B8DD8" w14:textId="77777777" w:rsidR="00D31B88" w:rsidRPr="008F5B8C" w:rsidRDefault="00D31B88" w:rsidP="00D31B88">
      <w:pPr>
        <w:spacing w:after="0"/>
        <w:jc w:val="center"/>
        <w:rPr>
          <w:rFonts w:ascii="Arial" w:eastAsia="Times New Roman" w:hAnsi="Arial" w:cs="Arial"/>
          <w:b/>
          <w:lang w:eastAsia="pt-BR"/>
        </w:rPr>
      </w:pPr>
    </w:p>
    <w:p w14:paraId="582D5D4D" w14:textId="77777777" w:rsidR="00D31B88" w:rsidRPr="008F5B8C" w:rsidRDefault="00D31B88" w:rsidP="00D31B88">
      <w:pPr>
        <w:spacing w:after="0"/>
        <w:jc w:val="both"/>
        <w:rPr>
          <w:rFonts w:ascii="Arial" w:eastAsia="Times New Roman" w:hAnsi="Arial" w:cs="Arial"/>
          <w:b/>
          <w:lang w:eastAsia="pt-BR"/>
        </w:rPr>
      </w:pPr>
    </w:p>
    <w:p w14:paraId="5F6137E6"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sidRPr="00726096">
        <w:rPr>
          <w:rFonts w:ascii="Arial" w:eastAsia="Times New Roman" w:hAnsi="Arial" w:cs="Times New Roman"/>
          <w:b/>
          <w:caps/>
          <w:color w:val="FFFFFF"/>
          <w:spacing w:val="15"/>
          <w:lang w:eastAsia="pt-BR"/>
        </w:rPr>
        <w:t>1 – DO OBJETO</w:t>
      </w:r>
    </w:p>
    <w:p w14:paraId="2FAA6618" w14:textId="77777777" w:rsidR="00D31B88" w:rsidRDefault="00D31B88" w:rsidP="00D31B88">
      <w:pPr>
        <w:spacing w:after="0"/>
        <w:jc w:val="both"/>
        <w:rPr>
          <w:rFonts w:ascii="Arial" w:eastAsia="Times New Roman" w:hAnsi="Arial" w:cs="Arial"/>
          <w:lang w:eastAsia="pt-BR"/>
        </w:rPr>
      </w:pPr>
    </w:p>
    <w:p w14:paraId="371B8401" w14:textId="77777777" w:rsidR="00D31B88" w:rsidRPr="003E42A5" w:rsidRDefault="00D31B88" w:rsidP="00D31B88">
      <w:pPr>
        <w:spacing w:after="0"/>
        <w:jc w:val="both"/>
        <w:rPr>
          <w:rFonts w:ascii="Arial" w:eastAsia="Times New Roman" w:hAnsi="Arial" w:cs="Arial"/>
          <w:color w:val="000000" w:themeColor="text1"/>
          <w:lang w:eastAsia="pt-BR"/>
        </w:rPr>
      </w:pPr>
      <w:r w:rsidRPr="003E42A5">
        <w:rPr>
          <w:rFonts w:ascii="Arial" w:eastAsia="Times New Roman" w:hAnsi="Arial" w:cs="Arial"/>
          <w:b/>
          <w:color w:val="000000" w:themeColor="text1"/>
          <w:lang w:eastAsia="pt-BR"/>
        </w:rPr>
        <w:t>1.1.</w:t>
      </w:r>
      <w:r w:rsidRPr="003E42A5">
        <w:rPr>
          <w:rFonts w:ascii="Arial" w:eastAsia="Times New Roman" w:hAnsi="Arial" w:cs="Arial"/>
          <w:color w:val="000000" w:themeColor="text1"/>
          <w:lang w:eastAsia="pt-BR"/>
        </w:rPr>
        <w:t xml:space="preserve"> </w:t>
      </w:r>
      <w:r w:rsidRPr="00F400AC">
        <w:rPr>
          <w:rFonts w:ascii="Arial" w:eastAsia="Times New Roman" w:hAnsi="Arial" w:cs="Arial"/>
          <w:b/>
          <w:color w:val="000000" w:themeColor="text1"/>
          <w:lang w:eastAsia="pt-BR"/>
        </w:rPr>
        <w:t>Registro de Preços</w:t>
      </w:r>
      <w:r w:rsidRPr="00F400AC">
        <w:rPr>
          <w:rFonts w:ascii="Arial" w:eastAsia="Times New Roman" w:hAnsi="Arial" w:cs="Arial"/>
          <w:color w:val="000000" w:themeColor="text1"/>
          <w:lang w:eastAsia="pt-BR"/>
        </w:rPr>
        <w:t xml:space="preserve"> para futura e eventual compra</w:t>
      </w:r>
      <w:r w:rsidRPr="00F400AC">
        <w:rPr>
          <w:rFonts w:ascii="Arial" w:eastAsia="Times New Roman" w:hAnsi="Arial" w:cs="Arial"/>
          <w:b/>
          <w:bCs/>
          <w:color w:val="000000" w:themeColor="text1"/>
          <w:lang w:eastAsia="pt-BR"/>
        </w:rPr>
        <w:t xml:space="preserve"> </w:t>
      </w:r>
      <w:r w:rsidRPr="00F400AC">
        <w:rPr>
          <w:rFonts w:ascii="Arial" w:eastAsia="Times New Roman" w:hAnsi="Arial" w:cs="Arial"/>
          <w:color w:val="000000" w:themeColor="text1"/>
          <w:lang w:eastAsia="pt-BR"/>
        </w:rPr>
        <w:t>de</w:t>
      </w:r>
      <w:r w:rsidRPr="00285563">
        <w:rPr>
          <w:rFonts w:ascii="Arial" w:eastAsia="Times New Roman" w:hAnsi="Arial" w:cs="Arial"/>
          <w:color w:val="000000" w:themeColor="text1"/>
          <w:lang w:eastAsia="pt-BR"/>
        </w:rPr>
        <w:t xml:space="preserve"> </w:t>
      </w:r>
      <w:r w:rsidRPr="003E42A5">
        <w:rPr>
          <w:rFonts w:ascii="Arial" w:eastAsia="Times New Roman" w:hAnsi="Arial" w:cs="Arial"/>
          <w:color w:val="000000" w:themeColor="text1"/>
          <w:highlight w:val="yellow"/>
          <w:lang w:eastAsia="pt-BR"/>
        </w:rPr>
        <w:t>............................................,</w:t>
      </w:r>
      <w:r w:rsidRPr="003E42A5">
        <w:rPr>
          <w:rFonts w:ascii="Arial" w:eastAsia="Times New Roman" w:hAnsi="Arial" w:cs="Arial"/>
          <w:color w:val="000000" w:themeColor="text1"/>
          <w:lang w:eastAsia="pt-BR"/>
        </w:rPr>
        <w:t xml:space="preserve"> conforme condições e exigências estabelecidas nesta tabela:</w:t>
      </w:r>
    </w:p>
    <w:p w14:paraId="35A3F9AC" w14:textId="77777777" w:rsidR="00D31B88" w:rsidRPr="003E42A5" w:rsidRDefault="00D31B88" w:rsidP="00D31B88">
      <w:pPr>
        <w:spacing w:after="0"/>
        <w:jc w:val="both"/>
        <w:rPr>
          <w:rFonts w:ascii="Arial" w:eastAsia="Times New Roman" w:hAnsi="Arial" w:cs="Arial"/>
          <w:color w:val="000000" w:themeColor="text1"/>
          <w:lang w:eastAsia="pt-BR"/>
        </w:rPr>
      </w:pPr>
    </w:p>
    <w:tbl>
      <w:tblPr>
        <w:tblStyle w:val="Tabelacomgrade"/>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6"/>
        <w:gridCol w:w="833"/>
        <w:gridCol w:w="1532"/>
        <w:gridCol w:w="1039"/>
        <w:gridCol w:w="1004"/>
        <w:gridCol w:w="1283"/>
        <w:gridCol w:w="1026"/>
        <w:gridCol w:w="921"/>
      </w:tblGrid>
      <w:tr w:rsidR="00D31B88" w:rsidRPr="003E42A5" w14:paraId="213E4115" w14:textId="77777777" w:rsidTr="00CF031D">
        <w:tc>
          <w:tcPr>
            <w:tcW w:w="1061" w:type="dxa"/>
          </w:tcPr>
          <w:p w14:paraId="6EAE171F" w14:textId="77777777" w:rsidR="00D31B88" w:rsidRPr="003E42A5" w:rsidRDefault="00D31B88" w:rsidP="00CF031D">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LOTE</w:t>
            </w:r>
          </w:p>
        </w:tc>
        <w:tc>
          <w:tcPr>
            <w:tcW w:w="1061" w:type="dxa"/>
          </w:tcPr>
          <w:p w14:paraId="27B9DFB9" w14:textId="77777777" w:rsidR="00D31B88" w:rsidRPr="003E42A5" w:rsidRDefault="00D31B88" w:rsidP="00CF031D">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ITEM</w:t>
            </w:r>
          </w:p>
        </w:tc>
        <w:tc>
          <w:tcPr>
            <w:tcW w:w="1062" w:type="dxa"/>
          </w:tcPr>
          <w:p w14:paraId="20C87F92" w14:textId="77777777" w:rsidR="00D31B88" w:rsidRPr="003E42A5" w:rsidRDefault="00D31B88" w:rsidP="00CF031D">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ESPECIFICAÇÃO</w:t>
            </w:r>
          </w:p>
        </w:tc>
        <w:tc>
          <w:tcPr>
            <w:tcW w:w="1062" w:type="dxa"/>
          </w:tcPr>
          <w:p w14:paraId="46D2C2D4" w14:textId="77777777" w:rsidR="00D31B88" w:rsidRPr="003E42A5" w:rsidRDefault="00D31B88" w:rsidP="00CF031D">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CÓDIGO DO PRODUTO</w:t>
            </w:r>
          </w:p>
        </w:tc>
        <w:tc>
          <w:tcPr>
            <w:tcW w:w="1062" w:type="dxa"/>
          </w:tcPr>
          <w:p w14:paraId="1E892119" w14:textId="77777777" w:rsidR="00D31B88" w:rsidRPr="003E42A5" w:rsidRDefault="00D31B88" w:rsidP="00CF031D">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UNIDADE DE MEDIDA</w:t>
            </w:r>
          </w:p>
        </w:tc>
        <w:tc>
          <w:tcPr>
            <w:tcW w:w="1062" w:type="dxa"/>
          </w:tcPr>
          <w:p w14:paraId="0DC78D02" w14:textId="77777777" w:rsidR="00D31B88" w:rsidRPr="003E42A5" w:rsidRDefault="00D31B88" w:rsidP="00CF031D">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QUANTIDADE</w:t>
            </w:r>
          </w:p>
        </w:tc>
        <w:tc>
          <w:tcPr>
            <w:tcW w:w="1062" w:type="dxa"/>
          </w:tcPr>
          <w:p w14:paraId="3B793FCC" w14:textId="77777777" w:rsidR="00D31B88" w:rsidRPr="003E42A5" w:rsidRDefault="00D31B88" w:rsidP="00CF031D">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VALOR UNITÁRIO</w:t>
            </w:r>
          </w:p>
        </w:tc>
        <w:tc>
          <w:tcPr>
            <w:tcW w:w="1062" w:type="dxa"/>
          </w:tcPr>
          <w:p w14:paraId="3591462F" w14:textId="77777777" w:rsidR="00D31B88" w:rsidRPr="003E42A5" w:rsidRDefault="00D31B88" w:rsidP="00CF031D">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VALOR TOTAL</w:t>
            </w:r>
          </w:p>
        </w:tc>
      </w:tr>
      <w:tr w:rsidR="00D31B88" w:rsidRPr="003E42A5" w14:paraId="79A066E1" w14:textId="77777777" w:rsidTr="00CF031D">
        <w:tc>
          <w:tcPr>
            <w:tcW w:w="1061" w:type="dxa"/>
          </w:tcPr>
          <w:p w14:paraId="6C538B75"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1" w:type="dxa"/>
          </w:tcPr>
          <w:p w14:paraId="5C19F69F"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6B1719FC"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704CCBC9"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4D32C5F2"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2FE0AC5B"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5940F7EC"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2C7402E9"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r>
      <w:tr w:rsidR="00D31B88" w:rsidRPr="003E42A5" w14:paraId="07E9F09D" w14:textId="77777777" w:rsidTr="00CF031D">
        <w:tc>
          <w:tcPr>
            <w:tcW w:w="1061" w:type="dxa"/>
          </w:tcPr>
          <w:p w14:paraId="1997B576"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1" w:type="dxa"/>
          </w:tcPr>
          <w:p w14:paraId="6C191CBF"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1A70C406"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731CDEBC"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3599DA38"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6A555D00"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67DDADDA"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c>
          <w:tcPr>
            <w:tcW w:w="1062" w:type="dxa"/>
          </w:tcPr>
          <w:p w14:paraId="3E6370C4" w14:textId="77777777" w:rsidR="00D31B88" w:rsidRPr="003E42A5" w:rsidRDefault="00D31B88" w:rsidP="00CF031D">
            <w:pPr>
              <w:spacing w:line="276" w:lineRule="auto"/>
              <w:jc w:val="both"/>
              <w:rPr>
                <w:rFonts w:ascii="Arial" w:eastAsia="Times New Roman" w:hAnsi="Arial" w:cs="Arial"/>
                <w:color w:val="FF0000"/>
                <w:sz w:val="16"/>
                <w:szCs w:val="16"/>
                <w:lang w:eastAsia="pt-BR"/>
              </w:rPr>
            </w:pPr>
          </w:p>
        </w:tc>
      </w:tr>
    </w:tbl>
    <w:p w14:paraId="34C06F9B" w14:textId="77777777" w:rsidR="00D31B88" w:rsidRDefault="00D31B88" w:rsidP="00D31B88">
      <w:pPr>
        <w:spacing w:after="0"/>
        <w:jc w:val="both"/>
        <w:rPr>
          <w:rFonts w:ascii="Arial" w:eastAsia="Times New Roman" w:hAnsi="Arial" w:cs="Arial"/>
          <w:color w:val="000000" w:themeColor="text1"/>
          <w:lang w:eastAsia="pt-BR"/>
        </w:rPr>
      </w:pPr>
    </w:p>
    <w:p w14:paraId="55866C77" w14:textId="77777777" w:rsidR="00D31B88" w:rsidRPr="003E42A5" w:rsidRDefault="00D31B88" w:rsidP="00D31B88">
      <w:pPr>
        <w:pBdr>
          <w:top w:val="single" w:sz="4" w:space="1" w:color="auto"/>
          <w:left w:val="single" w:sz="4" w:space="4" w:color="auto"/>
          <w:bottom w:val="single" w:sz="4" w:space="1" w:color="auto"/>
          <w:right w:val="single" w:sz="4" w:space="4" w:color="auto"/>
        </w:pBdr>
        <w:shd w:val="pct10" w:color="auto" w:fill="auto"/>
        <w:spacing w:after="0"/>
        <w:jc w:val="both"/>
        <w:rPr>
          <w:rFonts w:ascii="Arial" w:eastAsia="Times New Roman" w:hAnsi="Arial" w:cs="Arial"/>
          <w:color w:val="000000" w:themeColor="text1"/>
          <w:lang w:eastAsia="pt-BR"/>
        </w:rPr>
      </w:pPr>
      <w:r w:rsidRPr="003E42A5">
        <w:rPr>
          <w:rFonts w:ascii="Arial" w:eastAsia="Times New Roman" w:hAnsi="Arial" w:cs="Arial"/>
          <w:b/>
          <w:color w:val="000000" w:themeColor="text1"/>
          <w:lang w:eastAsia="pt-BR"/>
        </w:rPr>
        <w:t>Nota explicativa</w:t>
      </w:r>
      <w:r w:rsidRPr="003E42A5">
        <w:rPr>
          <w:rFonts w:ascii="Arial" w:eastAsia="Times New Roman" w:hAnsi="Arial" w:cs="Arial"/>
          <w:color w:val="000000" w:themeColor="text1"/>
          <w:lang w:eastAsia="pt-BR"/>
        </w:rPr>
        <w:t>: Elaborar a tabela com a indicação do item/lote, descrição do objeto, quantitativo, unidade de medida, etc. A tabela deve ser elaborada pelo órgão ou entidade de acordo com o certame. A tabela acima é meramente exemplificativa, podendo ser editada conforme a particularidade da contratação.</w:t>
      </w:r>
    </w:p>
    <w:p w14:paraId="20FC054C" w14:textId="77777777" w:rsidR="00D31B88" w:rsidRDefault="00D31B88" w:rsidP="00D31B88">
      <w:pPr>
        <w:spacing w:after="0"/>
        <w:jc w:val="both"/>
        <w:rPr>
          <w:rFonts w:ascii="Arial" w:eastAsia="Times New Roman" w:hAnsi="Arial" w:cs="Arial"/>
          <w:lang w:eastAsia="pt-BR"/>
        </w:rPr>
      </w:pPr>
    </w:p>
    <w:p w14:paraId="7F63F5F1"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38DF2DBD"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p>
    <w:p w14:paraId="64EA89F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eastAsia="Times New Roman" w:hAnsi="Arial" w:cs="Arial"/>
          <w:b/>
          <w:lang w:eastAsia="pt-BR"/>
        </w:rPr>
        <w:t xml:space="preserve">Catálogo eletrônico de padronização de compras: </w:t>
      </w:r>
      <w:r w:rsidRPr="008F5B8C">
        <w:rPr>
          <w:rFonts w:ascii="Arial" w:eastAsia="Times New Roman" w:hAnsi="Arial" w:cs="Arial"/>
          <w:lang w:eastAsia="pt-BR"/>
        </w:rPr>
        <w:t xml:space="preserve">O </w:t>
      </w:r>
      <w:r w:rsidRPr="008F5B8C">
        <w:rPr>
          <w:rFonts w:ascii="Arial" w:hAnsi="Arial" w:cs="Arial"/>
          <w:color w:val="000000"/>
        </w:rPr>
        <w:t>catálogo eletrônico de padronização é um sistema informatizado, de gerenciamento centralizado e com indicação de preços, destinado a permitir a padronização de itens a serem adquiridos pela Administração Pública e que estarão disponíveis para a licitação (art. 6º, inciso LI, da Lei Federal nº 14.133/2021).</w:t>
      </w:r>
    </w:p>
    <w:p w14:paraId="14BCC96A"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hAnsi="Arial" w:cs="Arial"/>
          <w:color w:val="000000"/>
        </w:rPr>
        <w:t xml:space="preserve">De acordo com o </w:t>
      </w:r>
      <w:r w:rsidRPr="008F5B8C">
        <w:rPr>
          <w:rFonts w:ascii="Arial" w:hAnsi="Arial" w:cs="Arial"/>
          <w:i/>
          <w:color w:val="000000"/>
        </w:rPr>
        <w:t>caput</w:t>
      </w:r>
      <w:r w:rsidRPr="008F5B8C">
        <w:rPr>
          <w:rFonts w:ascii="Arial" w:hAnsi="Arial" w:cs="Arial"/>
          <w:color w:val="000000"/>
        </w:rPr>
        <w:t xml:space="preserve"> do art. 19 da Lei Federal nº 14.133/2021 os órgãos da Administração </w:t>
      </w:r>
      <w:r w:rsidRPr="008F5B8C">
        <w:rPr>
          <w:rFonts w:ascii="Arial" w:hAnsi="Arial" w:cs="Arial"/>
          <w:color w:val="000000"/>
          <w:u w:val="single"/>
        </w:rPr>
        <w:t>deverão</w:t>
      </w:r>
      <w:r w:rsidRPr="008F5B8C">
        <w:rPr>
          <w:rFonts w:ascii="Arial" w:hAnsi="Arial" w:cs="Arial"/>
          <w:color w:val="000000"/>
        </w:rPr>
        <w:t xml:space="preserve"> criar catálogo eletrônico de padronização de compras, serviços e obras, admitida a adoção do catálogo do Poder Executivo federal por todos os entes federativos.</w:t>
      </w:r>
    </w:p>
    <w:p w14:paraId="2987AFD1" w14:textId="77777777" w:rsidR="00D31B88" w:rsidRPr="003E42A5"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themeColor="text1"/>
        </w:rPr>
      </w:pPr>
      <w:r w:rsidRPr="008F5B8C">
        <w:rPr>
          <w:rFonts w:ascii="Arial" w:hAnsi="Arial" w:cs="Arial"/>
          <w:color w:val="000000"/>
        </w:rPr>
        <w:t xml:space="preserve">Caso não seja utilizado o catálogo eletrônico de padronização, o §2º do mesmo dispositivo indica a necessidade de </w:t>
      </w:r>
      <w:r w:rsidRPr="003E42A5">
        <w:rPr>
          <w:rFonts w:ascii="Arial" w:hAnsi="Arial" w:cs="Arial"/>
          <w:color w:val="000000" w:themeColor="text1"/>
        </w:rPr>
        <w:t>justificar por escrito e anexar as razões ao respectivo processo licitatório.</w:t>
      </w:r>
    </w:p>
    <w:p w14:paraId="5570A344" w14:textId="77777777" w:rsidR="00D31B88" w:rsidRPr="003E42A5"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3E42A5">
        <w:rPr>
          <w:rFonts w:ascii="Arial" w:eastAsia="Times New Roman" w:hAnsi="Arial" w:cs="Arial"/>
          <w:color w:val="000000" w:themeColor="text1"/>
          <w:lang w:eastAsia="pt-BR"/>
        </w:rPr>
        <w:t>Na existência de catálogo eletrônico de padronização, caso o órgão ou a entidade não o utilize, na forma do disposto no §2º do art. 19, da Lei Federal nº 14.133, de 2021, torna-se necessári</w:t>
      </w:r>
      <w:r>
        <w:rPr>
          <w:rFonts w:ascii="Arial" w:eastAsia="Times New Roman" w:hAnsi="Arial" w:cs="Arial"/>
          <w:color w:val="000000" w:themeColor="text1"/>
          <w:lang w:eastAsia="pt-BR"/>
        </w:rPr>
        <w:t>a</w:t>
      </w:r>
      <w:r w:rsidRPr="003E42A5">
        <w:rPr>
          <w:rFonts w:ascii="Arial" w:eastAsia="Times New Roman" w:hAnsi="Arial" w:cs="Arial"/>
          <w:color w:val="000000" w:themeColor="text1"/>
          <w:lang w:eastAsia="pt-BR"/>
        </w:rPr>
        <w:t xml:space="preserve"> justificativa por escrito e anexação das razões ao respectivo processo licitatório.</w:t>
      </w:r>
    </w:p>
    <w:p w14:paraId="5D344656" w14:textId="77777777" w:rsidR="00D31B88" w:rsidRPr="003E42A5"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themeColor="text1"/>
        </w:rPr>
      </w:pPr>
      <w:r w:rsidRPr="003E42A5">
        <w:rPr>
          <w:rFonts w:ascii="Arial" w:eastAsia="Times New Roman" w:hAnsi="Arial" w:cs="Arial"/>
          <w:color w:val="000000" w:themeColor="text1"/>
          <w:lang w:eastAsia="pt-BR"/>
        </w:rPr>
        <w:t xml:space="preserve">Conclusão: </w:t>
      </w:r>
      <w:r>
        <w:rPr>
          <w:rFonts w:ascii="Arial" w:eastAsia="Times New Roman" w:hAnsi="Arial" w:cs="Arial"/>
          <w:color w:val="000000" w:themeColor="text1"/>
          <w:lang w:eastAsia="pt-BR"/>
        </w:rPr>
        <w:t>(</w:t>
      </w:r>
      <w:r w:rsidRPr="003E42A5">
        <w:rPr>
          <w:rFonts w:ascii="Arial" w:eastAsia="Times New Roman" w:hAnsi="Arial" w:cs="Arial"/>
          <w:color w:val="000000" w:themeColor="text1"/>
          <w:lang w:eastAsia="pt-BR"/>
        </w:rPr>
        <w:t xml:space="preserve">a) </w:t>
      </w:r>
      <w:r w:rsidRPr="003E42A5">
        <w:rPr>
          <w:rFonts w:ascii="Arial" w:eastAsia="Times New Roman" w:hAnsi="Arial" w:cs="Arial"/>
          <w:color w:val="000000" w:themeColor="text1"/>
          <w:u w:val="single"/>
          <w:lang w:eastAsia="pt-BR"/>
        </w:rPr>
        <w:t>regra nas compras públicas</w:t>
      </w:r>
      <w:r w:rsidRPr="003E42A5">
        <w:rPr>
          <w:rFonts w:ascii="Arial" w:eastAsia="Times New Roman" w:hAnsi="Arial" w:cs="Arial"/>
          <w:color w:val="000000" w:themeColor="text1"/>
          <w:lang w:eastAsia="pt-BR"/>
        </w:rPr>
        <w:t>: a utilização do catálogo eletrônico de padronização (admitida a adoção do catálogo do Poder Executivo federal);</w:t>
      </w:r>
      <w:r>
        <w:rPr>
          <w:rFonts w:ascii="Arial" w:eastAsia="Times New Roman" w:hAnsi="Arial" w:cs="Arial"/>
          <w:color w:val="000000" w:themeColor="text1"/>
          <w:lang w:eastAsia="pt-BR"/>
        </w:rPr>
        <w:t xml:space="preserve"> (</w:t>
      </w:r>
      <w:r w:rsidRPr="003E42A5">
        <w:rPr>
          <w:rFonts w:ascii="Arial" w:eastAsia="Times New Roman" w:hAnsi="Arial" w:cs="Arial"/>
          <w:color w:val="000000" w:themeColor="text1"/>
          <w:lang w:eastAsia="pt-BR"/>
        </w:rPr>
        <w:t xml:space="preserve">b) </w:t>
      </w:r>
      <w:r w:rsidRPr="003E42A5">
        <w:rPr>
          <w:rFonts w:ascii="Arial" w:eastAsia="Times New Roman" w:hAnsi="Arial" w:cs="Arial"/>
          <w:color w:val="000000" w:themeColor="text1"/>
          <w:u w:val="single"/>
          <w:lang w:eastAsia="pt-BR"/>
        </w:rPr>
        <w:t>exceção</w:t>
      </w:r>
      <w:r w:rsidRPr="003E42A5">
        <w:rPr>
          <w:rFonts w:ascii="Arial" w:eastAsia="Times New Roman" w:hAnsi="Arial" w:cs="Arial"/>
          <w:color w:val="000000" w:themeColor="text1"/>
          <w:lang w:eastAsia="pt-BR"/>
        </w:rPr>
        <w:t>: não utilização</w:t>
      </w:r>
      <w:r>
        <w:rPr>
          <w:rFonts w:ascii="Arial" w:eastAsia="Times New Roman" w:hAnsi="Arial" w:cs="Arial"/>
          <w:color w:val="000000" w:themeColor="text1"/>
          <w:lang w:eastAsia="pt-BR"/>
        </w:rPr>
        <w:t>,</w:t>
      </w:r>
      <w:r w:rsidRPr="003E42A5">
        <w:rPr>
          <w:rFonts w:ascii="Arial" w:eastAsia="Times New Roman" w:hAnsi="Arial" w:cs="Arial"/>
          <w:color w:val="000000" w:themeColor="text1"/>
          <w:lang w:eastAsia="pt-BR"/>
        </w:rPr>
        <w:t xml:space="preserve"> com a devida justificativa nos autos.</w:t>
      </w:r>
    </w:p>
    <w:p w14:paraId="397B3AE4" w14:textId="77777777" w:rsidR="00D31B88" w:rsidRPr="003E42A5"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3E42A5">
        <w:rPr>
          <w:rFonts w:ascii="Arial" w:hAnsi="Arial" w:cs="Arial"/>
          <w:color w:val="000000" w:themeColor="text1"/>
        </w:rPr>
        <w:t>Por esses motivos, o</w:t>
      </w:r>
      <w:r w:rsidRPr="003E42A5">
        <w:rPr>
          <w:rFonts w:ascii="Arial" w:eastAsia="Times New Roman" w:hAnsi="Arial" w:cs="Arial"/>
          <w:color w:val="000000" w:themeColor="text1"/>
          <w:lang w:eastAsia="pt-BR"/>
        </w:rPr>
        <w:t xml:space="preserve"> inciso II do §1º do art. 40 da Lei Federal nº 14.133/2021 determina que</w:t>
      </w:r>
      <w:r>
        <w:rPr>
          <w:rFonts w:ascii="Arial" w:eastAsia="Times New Roman" w:hAnsi="Arial" w:cs="Arial"/>
          <w:color w:val="000000" w:themeColor="text1"/>
          <w:lang w:eastAsia="pt-BR"/>
        </w:rPr>
        <w:t>,</w:t>
      </w:r>
      <w:r w:rsidRPr="003E42A5">
        <w:rPr>
          <w:rFonts w:ascii="Arial" w:eastAsia="Times New Roman" w:hAnsi="Arial" w:cs="Arial"/>
          <w:color w:val="000000" w:themeColor="text1"/>
          <w:lang w:eastAsia="pt-BR"/>
        </w:rPr>
        <w:t xml:space="preserve"> nas compras (aquisições), o Termo de Referência deverá conter “a </w:t>
      </w:r>
      <w:r w:rsidRPr="003E42A5">
        <w:rPr>
          <w:rFonts w:ascii="Arial" w:hAnsi="Arial" w:cs="Arial"/>
          <w:color w:val="000000" w:themeColor="text1"/>
        </w:rPr>
        <w:t xml:space="preserve">especificação do produto, </w:t>
      </w:r>
      <w:r w:rsidRPr="003E42A5">
        <w:rPr>
          <w:rFonts w:ascii="Arial" w:hAnsi="Arial" w:cs="Arial"/>
          <w:color w:val="000000" w:themeColor="text1"/>
          <w:u w:val="single"/>
        </w:rPr>
        <w:t>preferencialmente conforme catálogo eletrônico de padronização</w:t>
      </w:r>
      <w:r w:rsidRPr="003E42A5">
        <w:rPr>
          <w:rFonts w:ascii="Arial" w:hAnsi="Arial" w:cs="Arial"/>
          <w:color w:val="000000" w:themeColor="text1"/>
        </w:rPr>
        <w:t>, (...)</w:t>
      </w:r>
      <w:r w:rsidRPr="003E42A5">
        <w:rPr>
          <w:rFonts w:ascii="Arial" w:eastAsia="Times New Roman" w:hAnsi="Arial" w:cs="Arial"/>
          <w:color w:val="000000" w:themeColor="text1"/>
          <w:lang w:eastAsia="pt-BR"/>
        </w:rPr>
        <w:t>”.</w:t>
      </w:r>
    </w:p>
    <w:p w14:paraId="478F1B03" w14:textId="77777777" w:rsidR="00D31B88" w:rsidRPr="00412F4E"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580C284A" w14:textId="77777777" w:rsidR="00D31B88" w:rsidRPr="00412F4E"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412F4E">
        <w:rPr>
          <w:rFonts w:ascii="Arial" w:eastAsia="Times New Roman" w:hAnsi="Arial" w:cs="Arial"/>
          <w:b/>
          <w:lang w:eastAsia="pt-BR"/>
        </w:rPr>
        <w:lastRenderedPageBreak/>
        <w:t xml:space="preserve">Descrição do Objeto: </w:t>
      </w:r>
      <w:r w:rsidRPr="00412F4E">
        <w:rPr>
          <w:rFonts w:ascii="Arial" w:eastAsia="Times New Roman" w:hAnsi="Arial" w:cs="Arial"/>
          <w:lang w:eastAsia="pt-BR"/>
        </w:rPr>
        <w:t>O já mencionado inciso II do §1º do art. 40 da Lei Federal nº 14.133/2021 também determina que o Termo de Referência deverá conter “</w:t>
      </w:r>
      <w:r w:rsidRPr="00412F4E">
        <w:rPr>
          <w:rFonts w:ascii="Arial" w:hAnsi="Arial" w:cs="Arial"/>
          <w:color w:val="000000"/>
        </w:rPr>
        <w:t>os requisitos de qualidade, rendimento, compatibilidade, durabilidade e segurança</w:t>
      </w:r>
      <w:r w:rsidRPr="00412F4E">
        <w:rPr>
          <w:rFonts w:ascii="Arial" w:eastAsia="Times New Roman" w:hAnsi="Arial" w:cs="Arial"/>
          <w:lang w:eastAsia="pt-BR"/>
        </w:rPr>
        <w:t>” do objeto que se pretende adquirir.</w:t>
      </w:r>
    </w:p>
    <w:p w14:paraId="657295CB"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412F4E">
        <w:rPr>
          <w:rFonts w:ascii="Arial" w:eastAsia="Times New Roman" w:hAnsi="Arial" w:cs="Arial"/>
          <w:lang w:eastAsia="pt-BR"/>
        </w:rPr>
        <w:t>Com efeito, orienta-se que</w:t>
      </w:r>
      <w:r>
        <w:rPr>
          <w:rFonts w:ascii="Arial" w:eastAsia="Times New Roman" w:hAnsi="Arial" w:cs="Arial"/>
          <w:lang w:eastAsia="pt-BR"/>
        </w:rPr>
        <w:t>,</w:t>
      </w:r>
      <w:r w:rsidRPr="00412F4E">
        <w:rPr>
          <w:rFonts w:ascii="Arial" w:eastAsia="Times New Roman" w:hAnsi="Arial" w:cs="Arial"/>
          <w:lang w:eastAsia="pt-BR"/>
        </w:rPr>
        <w:t xml:space="preserve"> na descrição do objeto (o qual, repita-se, deve ser preferencialmente padronizado)</w:t>
      </w:r>
      <w:r>
        <w:rPr>
          <w:rFonts w:ascii="Arial" w:eastAsia="Times New Roman" w:hAnsi="Arial" w:cs="Arial"/>
          <w:lang w:eastAsia="pt-BR"/>
        </w:rPr>
        <w:t>,</w:t>
      </w:r>
      <w:r w:rsidRPr="00412F4E">
        <w:rPr>
          <w:rFonts w:ascii="Arial" w:eastAsia="Times New Roman" w:hAnsi="Arial" w:cs="Arial"/>
          <w:lang w:eastAsia="pt-BR"/>
        </w:rPr>
        <w:t xml:space="preserve"> deve ser prevista a medida, a capacidade, a potência, o consumo, a composição, a resistência, a precisão, a quantidade, a qualidade, o modelo, a forma, enfim</w:t>
      </w:r>
      <w:r w:rsidRPr="008F5B8C">
        <w:rPr>
          <w:rFonts w:ascii="Arial" w:eastAsia="Times New Roman" w:hAnsi="Arial" w:cs="Arial"/>
          <w:lang w:eastAsia="pt-BR"/>
        </w:rPr>
        <w:t>, as características que propiciem tanto a formulação de propostas de preços pelos potenciais fornecedores quanto o julgamento objetivo.</w:t>
      </w:r>
    </w:p>
    <w:p w14:paraId="77E970B3" w14:textId="77777777" w:rsidR="00D31B88" w:rsidRPr="003E42A5"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3E42A5">
        <w:rPr>
          <w:rFonts w:ascii="Arial" w:eastAsia="Times New Roman" w:hAnsi="Arial" w:cs="Arial"/>
          <w:color w:val="000000" w:themeColor="text1"/>
          <w:lang w:eastAsia="pt-BR"/>
        </w:rPr>
        <w:t>Alerta-se, no entanto, que nesse momento não serão descritos todos os requisitos da contratação como, por exemplo, as exigências relacionadas à manutenção e à assistência técnica, exigência de amostras, exigência de carta de solidariedade, etc., nem a forma e o critério de seleção do fornecedor, como por exemplo, documentos de habilitação.</w:t>
      </w:r>
    </w:p>
    <w:p w14:paraId="519568B4"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6BDEADF6"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1957A6">
        <w:rPr>
          <w:rFonts w:ascii="Arial" w:eastAsia="Times New Roman" w:hAnsi="Arial" w:cs="Arial"/>
          <w:b/>
          <w:lang w:eastAsia="pt-BR"/>
        </w:rPr>
        <w:t xml:space="preserve">Indicação de marca: </w:t>
      </w:r>
      <w:r w:rsidRPr="001957A6">
        <w:rPr>
          <w:rFonts w:ascii="Arial" w:eastAsia="Times New Roman" w:hAnsi="Arial" w:cs="Arial"/>
          <w:lang w:eastAsia="pt-BR"/>
        </w:rPr>
        <w:t>Excepcionalmente, o ordenamento jurídico admite a indicação de marca nas hipóteses descritas no inciso I do art. 41 da NLLC: “a) em decorrência da necessidade de padronização do objeto;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w:t>
      </w:r>
    </w:p>
    <w:p w14:paraId="58C497C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 xml:space="preserve">Em qualquer um dos referidos casos, cabe </w:t>
      </w:r>
      <w:r>
        <w:rPr>
          <w:rFonts w:ascii="Arial" w:eastAsia="Times New Roman" w:hAnsi="Arial" w:cs="Arial"/>
          <w:lang w:eastAsia="pt-BR"/>
        </w:rPr>
        <w:t>à</w:t>
      </w:r>
      <w:r w:rsidRPr="008F5B8C">
        <w:rPr>
          <w:rFonts w:ascii="Arial" w:eastAsia="Times New Roman" w:hAnsi="Arial" w:cs="Arial"/>
          <w:lang w:eastAsia="pt-BR"/>
        </w:rPr>
        <w:t xml:space="preserve"> equipe de planejamento apresentar as razões p</w:t>
      </w:r>
      <w:r>
        <w:rPr>
          <w:rFonts w:ascii="Arial" w:eastAsia="Times New Roman" w:hAnsi="Arial" w:cs="Arial"/>
          <w:lang w:eastAsia="pt-BR"/>
        </w:rPr>
        <w:t xml:space="preserve">ara a prévia indicação de marca, </w:t>
      </w:r>
      <w:r w:rsidRPr="003E42A5">
        <w:rPr>
          <w:rFonts w:ascii="Arial" w:eastAsia="Times New Roman" w:hAnsi="Arial" w:cs="Arial"/>
          <w:color w:val="000000" w:themeColor="text1"/>
          <w:lang w:eastAsia="pt-BR"/>
        </w:rPr>
        <w:t>devendo-se valer do Estudo Técnico Preliminar para fins de apresentação de justificativa técnica ou, na hipótese de ser dispensada ou facultada a elaboração do referido artefato de planejamento (vide art. 7º,§§6º e 7º), no presente Termo de Referência.</w:t>
      </w:r>
    </w:p>
    <w:p w14:paraId="08FF65DE" w14:textId="77777777" w:rsidR="00D31B88" w:rsidRPr="008F5B8C" w:rsidRDefault="00D31B88" w:rsidP="00D31B88">
      <w:pPr>
        <w:spacing w:after="0"/>
        <w:jc w:val="both"/>
        <w:rPr>
          <w:rFonts w:ascii="Arial" w:eastAsia="Times New Roman" w:hAnsi="Arial" w:cs="Arial"/>
          <w:lang w:eastAsia="pt-BR"/>
        </w:rPr>
      </w:pPr>
    </w:p>
    <w:p w14:paraId="48F3AE72" w14:textId="77777777" w:rsidR="00D31B88" w:rsidRPr="00F400AC" w:rsidRDefault="00D31B88" w:rsidP="00D31B88">
      <w:pPr>
        <w:spacing w:after="0" w:line="240" w:lineRule="auto"/>
        <w:jc w:val="both"/>
        <w:rPr>
          <w:rFonts w:ascii="Arial" w:eastAsia="Times New Roman" w:hAnsi="Arial" w:cs="Arial"/>
          <w:color w:val="000000"/>
          <w:lang w:eastAsia="pt-BR"/>
        </w:rPr>
      </w:pPr>
      <w:r w:rsidRPr="00F400AC">
        <w:rPr>
          <w:rFonts w:ascii="Arial" w:eastAsia="Times New Roman" w:hAnsi="Arial" w:cs="Arial"/>
          <w:b/>
          <w:color w:val="000000"/>
          <w:lang w:eastAsia="pt-BR"/>
        </w:rPr>
        <w:t>1.2.</w:t>
      </w:r>
      <w:r w:rsidRPr="00F400AC">
        <w:rPr>
          <w:rFonts w:ascii="Arial" w:eastAsia="Times New Roman" w:hAnsi="Arial" w:cs="Arial"/>
          <w:color w:val="000000"/>
          <w:lang w:eastAsia="pt-BR"/>
        </w:rPr>
        <w:t xml:space="preserve"> A contratação será processada pelo </w:t>
      </w:r>
      <w:r w:rsidRPr="00F400AC">
        <w:rPr>
          <w:rFonts w:ascii="Arial" w:eastAsia="Times New Roman" w:hAnsi="Arial" w:cs="Arial"/>
          <w:b/>
          <w:color w:val="000000"/>
          <w:lang w:eastAsia="pt-BR"/>
        </w:rPr>
        <w:t>Sistema de Registro de Preços</w:t>
      </w:r>
      <w:r w:rsidRPr="00F400AC">
        <w:rPr>
          <w:rFonts w:ascii="Arial" w:eastAsia="Times New Roman" w:hAnsi="Arial" w:cs="Arial"/>
          <w:color w:val="000000"/>
          <w:lang w:eastAsia="pt-BR"/>
        </w:rPr>
        <w:t xml:space="preserve">, conforme autoriza(m) o(s) inciso(s) </w:t>
      </w:r>
      <w:r w:rsidRPr="00F400AC">
        <w:rPr>
          <w:rFonts w:ascii="Arial" w:eastAsia="Times New Roman" w:hAnsi="Arial" w:cs="Arial"/>
          <w:color w:val="FF0000"/>
          <w:lang w:eastAsia="pt-BR"/>
        </w:rPr>
        <w:t xml:space="preserve">(...) </w:t>
      </w:r>
      <w:r w:rsidRPr="00F400AC">
        <w:rPr>
          <w:rFonts w:ascii="Arial" w:eastAsia="Times New Roman" w:hAnsi="Arial" w:cs="Arial"/>
          <w:color w:val="000000"/>
          <w:lang w:eastAsia="pt-BR"/>
        </w:rPr>
        <w:t xml:space="preserve">do art. 3º do Decreto Estadual n. 16.122, de 09 de março de 2023, e objetiva  </w:t>
      </w:r>
      <w:r w:rsidRPr="00F400AC">
        <w:rPr>
          <w:rFonts w:ascii="Arial" w:eastAsia="Times New Roman" w:hAnsi="Arial" w:cs="Arial"/>
          <w:lang w:eastAsia="pt-BR"/>
        </w:rPr>
        <w:t>atender as demandas dos seguintes órgãos e entidades participantes:</w:t>
      </w:r>
    </w:p>
    <w:p w14:paraId="4778191D" w14:textId="77777777" w:rsidR="00D31B88" w:rsidRPr="00F400AC" w:rsidRDefault="00D31B88" w:rsidP="00D31B88">
      <w:pPr>
        <w:widowControl w:val="0"/>
        <w:spacing w:after="0" w:line="240" w:lineRule="auto"/>
        <w:jc w:val="both"/>
        <w:rPr>
          <w:rFonts w:ascii="Arial" w:eastAsia="Times New Roman" w:hAnsi="Arial" w:cs="Arial"/>
          <w:lang w:eastAsia="pt-BR"/>
        </w:rPr>
      </w:pPr>
      <w:r w:rsidRPr="00F400AC">
        <w:rPr>
          <w:rFonts w:ascii="Arial" w:eastAsia="Times New Roman" w:hAnsi="Arial" w:cs="Arial"/>
          <w:lang w:eastAsia="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196"/>
        <w:gridCol w:w="2102"/>
        <w:gridCol w:w="2134"/>
      </w:tblGrid>
      <w:tr w:rsidR="00D31B88" w:rsidRPr="00F400AC" w14:paraId="456F9714" w14:textId="77777777" w:rsidTr="00CF031D">
        <w:tc>
          <w:tcPr>
            <w:tcW w:w="2062" w:type="dxa"/>
          </w:tcPr>
          <w:p w14:paraId="6568553C" w14:textId="77777777" w:rsidR="00D31B88" w:rsidRPr="00F400AC" w:rsidRDefault="00D31B88" w:rsidP="00CF031D">
            <w:pPr>
              <w:widowControl w:val="0"/>
              <w:tabs>
                <w:tab w:val="left" w:pos="22"/>
              </w:tabs>
              <w:autoSpaceDE w:val="0"/>
              <w:autoSpaceDN w:val="0"/>
              <w:adjustRightInd w:val="0"/>
              <w:ind w:right="-30"/>
              <w:jc w:val="center"/>
              <w:rPr>
                <w:rFonts w:ascii="Arial" w:hAnsi="Arial" w:cs="Arial"/>
                <w:iCs/>
                <w:color w:val="FF0000"/>
              </w:rPr>
            </w:pPr>
            <w:r w:rsidRPr="00F400AC">
              <w:rPr>
                <w:rFonts w:ascii="Arial" w:hAnsi="Arial" w:cs="Arial"/>
                <w:iCs/>
                <w:color w:val="FF0000"/>
              </w:rPr>
              <w:t>Item nº</w:t>
            </w:r>
          </w:p>
        </w:tc>
        <w:tc>
          <w:tcPr>
            <w:tcW w:w="2196" w:type="dxa"/>
          </w:tcPr>
          <w:p w14:paraId="6E9AC79E" w14:textId="77777777" w:rsidR="00D31B88" w:rsidRPr="00F400AC" w:rsidRDefault="00D31B88" w:rsidP="00CF031D">
            <w:pPr>
              <w:widowControl w:val="0"/>
              <w:tabs>
                <w:tab w:val="left" w:pos="22"/>
              </w:tabs>
              <w:autoSpaceDE w:val="0"/>
              <w:autoSpaceDN w:val="0"/>
              <w:adjustRightInd w:val="0"/>
              <w:ind w:right="-30"/>
              <w:jc w:val="center"/>
              <w:rPr>
                <w:rFonts w:ascii="Arial" w:hAnsi="Arial" w:cs="Arial"/>
                <w:iCs/>
                <w:color w:val="FF0000"/>
              </w:rPr>
            </w:pPr>
            <w:r w:rsidRPr="00F400AC">
              <w:rPr>
                <w:rFonts w:ascii="Arial" w:hAnsi="Arial" w:cs="Arial"/>
                <w:iCs/>
                <w:color w:val="FF0000"/>
              </w:rPr>
              <w:t>Órgãos/Entidades Participantes</w:t>
            </w:r>
          </w:p>
        </w:tc>
        <w:tc>
          <w:tcPr>
            <w:tcW w:w="2102" w:type="dxa"/>
          </w:tcPr>
          <w:p w14:paraId="42E8FD06" w14:textId="77777777" w:rsidR="00D31B88" w:rsidRPr="00F400AC" w:rsidRDefault="00D31B88" w:rsidP="00CF031D">
            <w:pPr>
              <w:widowControl w:val="0"/>
              <w:tabs>
                <w:tab w:val="left" w:pos="22"/>
              </w:tabs>
              <w:autoSpaceDE w:val="0"/>
              <w:autoSpaceDN w:val="0"/>
              <w:adjustRightInd w:val="0"/>
              <w:ind w:right="-30"/>
              <w:jc w:val="center"/>
              <w:rPr>
                <w:rFonts w:ascii="Arial" w:hAnsi="Arial" w:cs="Arial"/>
                <w:iCs/>
                <w:color w:val="FF0000"/>
              </w:rPr>
            </w:pPr>
            <w:r w:rsidRPr="00F400AC">
              <w:rPr>
                <w:rFonts w:ascii="Arial" w:hAnsi="Arial" w:cs="Arial"/>
                <w:iCs/>
                <w:color w:val="FF0000"/>
              </w:rPr>
              <w:t>Unidade de medida</w:t>
            </w:r>
          </w:p>
        </w:tc>
        <w:tc>
          <w:tcPr>
            <w:tcW w:w="2134" w:type="dxa"/>
          </w:tcPr>
          <w:p w14:paraId="7F3F9622" w14:textId="77777777" w:rsidR="00D31B88" w:rsidRPr="00F400AC" w:rsidRDefault="00D31B88" w:rsidP="00CF031D">
            <w:pPr>
              <w:widowControl w:val="0"/>
              <w:tabs>
                <w:tab w:val="left" w:pos="22"/>
              </w:tabs>
              <w:autoSpaceDE w:val="0"/>
              <w:autoSpaceDN w:val="0"/>
              <w:adjustRightInd w:val="0"/>
              <w:ind w:right="-30"/>
              <w:jc w:val="center"/>
              <w:rPr>
                <w:rFonts w:ascii="Arial" w:hAnsi="Arial" w:cs="Arial"/>
                <w:iCs/>
                <w:color w:val="FF0000"/>
              </w:rPr>
            </w:pPr>
            <w:r w:rsidRPr="00F400AC">
              <w:rPr>
                <w:rFonts w:ascii="Arial" w:hAnsi="Arial" w:cs="Arial"/>
                <w:iCs/>
                <w:color w:val="FF0000"/>
              </w:rPr>
              <w:t>Quantidade total</w:t>
            </w:r>
          </w:p>
        </w:tc>
      </w:tr>
      <w:tr w:rsidR="00D31B88" w:rsidRPr="00F400AC" w14:paraId="02CC218D" w14:textId="77777777" w:rsidTr="00CF031D">
        <w:tc>
          <w:tcPr>
            <w:tcW w:w="2062" w:type="dxa"/>
          </w:tcPr>
          <w:p w14:paraId="6503B680"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96" w:type="dxa"/>
          </w:tcPr>
          <w:p w14:paraId="5A7D3D57"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02" w:type="dxa"/>
          </w:tcPr>
          <w:p w14:paraId="11A72194"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34" w:type="dxa"/>
          </w:tcPr>
          <w:p w14:paraId="53BFDE9D"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r>
      <w:tr w:rsidR="00D31B88" w:rsidRPr="00F400AC" w14:paraId="4230D982" w14:textId="77777777" w:rsidTr="00CF031D">
        <w:tc>
          <w:tcPr>
            <w:tcW w:w="2062" w:type="dxa"/>
          </w:tcPr>
          <w:p w14:paraId="6C2FE301"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96" w:type="dxa"/>
          </w:tcPr>
          <w:p w14:paraId="042493D5"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02" w:type="dxa"/>
          </w:tcPr>
          <w:p w14:paraId="0A47FD2B"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34" w:type="dxa"/>
          </w:tcPr>
          <w:p w14:paraId="06C8033C"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r>
      <w:tr w:rsidR="00D31B88" w:rsidRPr="00F400AC" w14:paraId="690CE24A" w14:textId="77777777" w:rsidTr="00CF031D">
        <w:tc>
          <w:tcPr>
            <w:tcW w:w="2062" w:type="dxa"/>
          </w:tcPr>
          <w:p w14:paraId="6715195B"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96" w:type="dxa"/>
          </w:tcPr>
          <w:p w14:paraId="2F7A9CB0"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02" w:type="dxa"/>
          </w:tcPr>
          <w:p w14:paraId="0DD9E39B"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c>
          <w:tcPr>
            <w:tcW w:w="2134" w:type="dxa"/>
          </w:tcPr>
          <w:p w14:paraId="7AFD78B6" w14:textId="77777777" w:rsidR="00D31B88" w:rsidRPr="00F400AC" w:rsidRDefault="00D31B88" w:rsidP="00CF031D">
            <w:pPr>
              <w:widowControl w:val="0"/>
              <w:autoSpaceDE w:val="0"/>
              <w:autoSpaceDN w:val="0"/>
              <w:adjustRightInd w:val="0"/>
              <w:ind w:right="-30"/>
              <w:jc w:val="center"/>
              <w:rPr>
                <w:rFonts w:ascii="Arial" w:hAnsi="Arial" w:cs="Arial"/>
                <w:i/>
                <w:iCs/>
                <w:color w:val="FF0000"/>
              </w:rPr>
            </w:pPr>
          </w:p>
        </w:tc>
      </w:tr>
    </w:tbl>
    <w:p w14:paraId="2E521A9C" w14:textId="77777777" w:rsidR="00D31B88" w:rsidRPr="00F400AC" w:rsidRDefault="00D31B88" w:rsidP="00D31B88">
      <w:pPr>
        <w:widowControl w:val="0"/>
        <w:spacing w:after="0" w:line="240" w:lineRule="auto"/>
        <w:jc w:val="both"/>
        <w:rPr>
          <w:rFonts w:ascii="Arial" w:eastAsia="Times New Roman" w:hAnsi="Arial" w:cs="Arial"/>
          <w:lang w:eastAsia="pt-BR"/>
        </w:rPr>
      </w:pPr>
    </w:p>
    <w:p w14:paraId="1ED39177" w14:textId="77777777" w:rsidR="00D31B88" w:rsidRPr="00F400AC" w:rsidRDefault="00D31B88" w:rsidP="00D31B88">
      <w:pPr>
        <w:spacing w:after="0"/>
        <w:jc w:val="both"/>
        <w:rPr>
          <w:rFonts w:ascii="Arial" w:eastAsia="Times New Roman" w:hAnsi="Arial" w:cs="Times New Roman"/>
          <w:bCs/>
        </w:rPr>
      </w:pPr>
      <w:r w:rsidRPr="00F400AC">
        <w:rPr>
          <w:rFonts w:ascii="Arial" w:eastAsia="Times New Roman" w:hAnsi="Arial" w:cs="Arial"/>
          <w:b/>
          <w:color w:val="000000" w:themeColor="text1"/>
          <w:lang w:eastAsia="pt-BR"/>
        </w:rPr>
        <w:t>1.2.1</w:t>
      </w:r>
      <w:r w:rsidRPr="00F400AC">
        <w:rPr>
          <w:rFonts w:ascii="Arial" w:eastAsia="Times New Roman" w:hAnsi="Arial" w:cs="Arial"/>
          <w:color w:val="000000" w:themeColor="text1"/>
          <w:lang w:eastAsia="pt-BR"/>
        </w:rPr>
        <w:t xml:space="preserve">. </w:t>
      </w:r>
      <w:r w:rsidRPr="00F400AC">
        <w:rPr>
          <w:rFonts w:ascii="Arial" w:eastAsia="Times New Roman" w:hAnsi="Arial" w:cs="Times New Roman"/>
          <w:bCs/>
        </w:rPr>
        <w:t>A existência de preços registrados implicará compromisso de fornecimento nas condições estabelecidas, mas não obrigará os órgãos e entidades participantes a contratar, facultada a realização de licitação específica para a aquisição pretendida, desde que devidamente motivada.</w:t>
      </w:r>
    </w:p>
    <w:p w14:paraId="35803DF3" w14:textId="77777777" w:rsidR="00D31B88" w:rsidRPr="00F400AC" w:rsidRDefault="00D31B88" w:rsidP="00D31B88">
      <w:pPr>
        <w:widowControl w:val="0"/>
        <w:spacing w:after="0" w:line="240" w:lineRule="auto"/>
        <w:jc w:val="both"/>
        <w:rPr>
          <w:rFonts w:ascii="Arial" w:eastAsia="Times New Roman" w:hAnsi="Arial" w:cs="Arial"/>
          <w:lang w:eastAsia="pt-BR"/>
        </w:rPr>
      </w:pPr>
      <w:r w:rsidRPr="00F400AC">
        <w:rPr>
          <w:rFonts w:ascii="Arial" w:eastAsia="Times New Roman" w:hAnsi="Arial" w:cs="Arial"/>
          <w:lang w:eastAsia="pt-BR"/>
        </w:rPr>
        <w:tab/>
      </w:r>
    </w:p>
    <w:p w14:paraId="13D56434"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F400AC">
        <w:rPr>
          <w:rFonts w:ascii="Arial" w:eastAsia="Times New Roman" w:hAnsi="Arial" w:cs="Arial"/>
          <w:b/>
          <w:lang w:eastAsia="pt-BR"/>
        </w:rPr>
        <w:t>Orientações práticas:</w:t>
      </w:r>
    </w:p>
    <w:p w14:paraId="7C71D8F5"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p>
    <w:p w14:paraId="369D2671"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F400AC">
        <w:rPr>
          <w:rFonts w:ascii="Arial" w:eastAsia="Times New Roman" w:hAnsi="Arial" w:cs="Arial"/>
          <w:b/>
          <w:lang w:eastAsia="pt-BR"/>
        </w:rPr>
        <w:lastRenderedPageBreak/>
        <w:t xml:space="preserve">Hipóteses do SRP: </w:t>
      </w:r>
      <w:r w:rsidRPr="00F400AC">
        <w:rPr>
          <w:rFonts w:ascii="Arial" w:eastAsia="Times New Roman" w:hAnsi="Arial" w:cs="Arial"/>
          <w:lang w:eastAsia="pt-BR"/>
        </w:rPr>
        <w:t>De acordo com o art. 3º do Decreto nº 16.122, de 2023, o SRP será adotado, preferencialmente, nas hipóteses em que: “</w:t>
      </w:r>
      <w:r w:rsidRPr="00F400AC">
        <w:rPr>
          <w:rFonts w:ascii="Arial" w:eastAsia="Times New Roman" w:hAnsi="Arial" w:cs="Arial"/>
          <w:i/>
          <w:lang w:eastAsia="pt-BR"/>
        </w:rPr>
        <w:t>I - pelas características do bem ou do serviço, haja necessidade de contratações frequentes; II - for conveniente a aquisição de bens com previsão de entregas parceladas ou contratação de serviços remunerados por unidade de medida ou em regime de tarefa; III - for conveniente a aquisição de bens ou a contratação de serviços para atendimento a mais de um órgão ou a programas de governo; ou IV - quando, pela natureza do objeto ou da situação fática, não for possível definir previamente o quantitativo a ser demandado pela Administração Pública Estadual</w:t>
      </w:r>
      <w:r w:rsidRPr="00F400AC">
        <w:rPr>
          <w:rFonts w:ascii="Arial" w:eastAsia="Times New Roman" w:hAnsi="Arial" w:cs="Arial"/>
          <w:lang w:eastAsia="pt-BR"/>
        </w:rPr>
        <w:t>”.</w:t>
      </w:r>
    </w:p>
    <w:p w14:paraId="45D88535"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F400AC">
        <w:rPr>
          <w:rFonts w:ascii="Arial" w:eastAsia="Times New Roman" w:hAnsi="Arial" w:cs="Arial"/>
          <w:lang w:eastAsia="pt-BR"/>
        </w:rPr>
        <w:t>Assim, a equipe de planejamento, a partir das justificativas contidas nos autos, deve indicar no subitem 1.2 do Termo de Referência uma das referidas hipóteses que fundamentaram a utilização do Sistema de Registro de Preço.</w:t>
      </w:r>
    </w:p>
    <w:p w14:paraId="1E7B1906"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p>
    <w:p w14:paraId="737BBBB1"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F400AC">
        <w:rPr>
          <w:rFonts w:ascii="Arial" w:eastAsia="Times New Roman" w:hAnsi="Arial" w:cs="Arial"/>
          <w:b/>
          <w:lang w:eastAsia="pt-BR"/>
        </w:rPr>
        <w:t xml:space="preserve">Órgãos e entidades participantes: </w:t>
      </w:r>
      <w:r w:rsidRPr="00F400AC">
        <w:rPr>
          <w:rFonts w:ascii="Arial" w:eastAsia="Times New Roman" w:hAnsi="Arial" w:cs="Arial"/>
          <w:lang w:eastAsia="pt-BR"/>
        </w:rPr>
        <w:t>De acordo com o art. 86 da Lei nº 14.133, de 2021, o órgão ou entidade gerenciadora deverá, na fase preparatória do processo licitatório, realizar procedimento público de intenção de registro de preços para, nos termos do Decreto nº 16.122/2023, possibilitar, pelo prazo mínimo de 8 (oito) dias úteis, a participação de outros órgãos ou entidades na respectiva ata.</w:t>
      </w:r>
    </w:p>
    <w:p w14:paraId="6CDC5E33"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F400AC">
        <w:rPr>
          <w:rFonts w:ascii="Arial" w:eastAsia="Times New Roman" w:hAnsi="Arial" w:cs="Arial"/>
          <w:lang w:eastAsia="pt-BR"/>
        </w:rPr>
        <w:t>Os órgãos e entidades que tenham manifestado interesse em participar do SRP, desde que observado o regramento contido no art. 11 do Decreto nº 16.122/2023, serão caracterizados como “</w:t>
      </w:r>
      <w:r w:rsidRPr="00F400AC">
        <w:rPr>
          <w:rFonts w:ascii="Arial" w:eastAsia="Times New Roman" w:hAnsi="Arial" w:cs="Arial"/>
          <w:i/>
          <w:lang w:eastAsia="pt-BR"/>
        </w:rPr>
        <w:t>órgãos e entidades participantes</w:t>
      </w:r>
      <w:r w:rsidRPr="00F400AC">
        <w:rPr>
          <w:rFonts w:ascii="Arial" w:eastAsia="Times New Roman" w:hAnsi="Arial" w:cs="Arial"/>
          <w:lang w:eastAsia="pt-BR"/>
        </w:rPr>
        <w:t>” e deverão ter sua respectiva quantidade especificada no Termo de Referência para prévio conhecimento dos fornecedores.</w:t>
      </w:r>
    </w:p>
    <w:p w14:paraId="5D16AFC1" w14:textId="77777777" w:rsidR="00D31B88" w:rsidRPr="00F400AC" w:rsidRDefault="00D31B88" w:rsidP="00D31B88">
      <w:pPr>
        <w:widowControl w:val="0"/>
        <w:spacing w:after="0" w:line="240" w:lineRule="auto"/>
        <w:jc w:val="both"/>
        <w:rPr>
          <w:rFonts w:ascii="Arial" w:eastAsia="Times New Roman" w:hAnsi="Arial" w:cs="Arial"/>
          <w:lang w:eastAsia="pt-BR"/>
        </w:rPr>
      </w:pPr>
    </w:p>
    <w:p w14:paraId="4A61683D" w14:textId="77777777" w:rsidR="00D31B88" w:rsidRPr="00F400AC" w:rsidRDefault="00D31B88" w:rsidP="00D31B88">
      <w:pPr>
        <w:widowControl w:val="0"/>
        <w:spacing w:after="0"/>
        <w:jc w:val="both"/>
        <w:rPr>
          <w:rFonts w:ascii="Arial" w:eastAsia="Times New Roman" w:hAnsi="Arial" w:cs="Times New Roman"/>
          <w:bCs/>
          <w:color w:val="FF0000"/>
        </w:rPr>
      </w:pPr>
      <w:r w:rsidRPr="00F400AC">
        <w:rPr>
          <w:rFonts w:ascii="Arial" w:eastAsia="Times New Roman" w:hAnsi="Arial" w:cs="Times New Roman"/>
          <w:b/>
          <w:bCs/>
          <w:color w:val="FF0000"/>
        </w:rPr>
        <w:t>1.3.</w:t>
      </w:r>
      <w:r w:rsidRPr="00F400AC">
        <w:rPr>
          <w:rFonts w:ascii="Arial" w:eastAsia="Times New Roman" w:hAnsi="Arial" w:cs="Times New Roman"/>
          <w:bCs/>
          <w:color w:val="FF0000"/>
        </w:rPr>
        <w:t xml:space="preserve"> As quantidades indicadas no subitem 1.1 são estimativas de consumo anual.</w:t>
      </w:r>
    </w:p>
    <w:p w14:paraId="15E8BFEF" w14:textId="77777777" w:rsidR="00D31B88" w:rsidRPr="00F400AC" w:rsidRDefault="00D31B88" w:rsidP="00D31B88">
      <w:pPr>
        <w:widowControl w:val="0"/>
        <w:spacing w:after="0"/>
        <w:jc w:val="both"/>
        <w:rPr>
          <w:rFonts w:ascii="Arial" w:eastAsia="Times New Roman" w:hAnsi="Arial" w:cs="Times New Roman"/>
          <w:bCs/>
          <w:color w:val="FF0000"/>
        </w:rPr>
      </w:pPr>
    </w:p>
    <w:p w14:paraId="1D17EA26" w14:textId="77777777" w:rsidR="00D31B88" w:rsidRPr="00F400AC" w:rsidRDefault="00D31B88" w:rsidP="00D31B88">
      <w:pPr>
        <w:widowControl w:val="0"/>
        <w:spacing w:after="0"/>
        <w:jc w:val="both"/>
        <w:rPr>
          <w:rFonts w:ascii="Arial" w:eastAsia="Times New Roman" w:hAnsi="Arial" w:cs="Times New Roman"/>
          <w:b/>
          <w:bCs/>
          <w:color w:val="FF0000"/>
        </w:rPr>
      </w:pPr>
      <w:r w:rsidRPr="00F400AC">
        <w:rPr>
          <w:rFonts w:ascii="Arial" w:eastAsia="Times New Roman" w:hAnsi="Arial" w:cs="Times New Roman"/>
          <w:b/>
          <w:bCs/>
          <w:color w:val="FF0000"/>
        </w:rPr>
        <w:t>OU</w:t>
      </w:r>
    </w:p>
    <w:p w14:paraId="397E81BB" w14:textId="77777777" w:rsidR="00D31B88" w:rsidRPr="00F400AC" w:rsidRDefault="00D31B88" w:rsidP="00D31B88">
      <w:pPr>
        <w:widowControl w:val="0"/>
        <w:spacing w:after="0"/>
        <w:jc w:val="both"/>
        <w:rPr>
          <w:rFonts w:ascii="Arial" w:eastAsia="Times New Roman" w:hAnsi="Arial" w:cs="Times New Roman"/>
          <w:bCs/>
          <w:color w:val="FF0000"/>
        </w:rPr>
      </w:pPr>
    </w:p>
    <w:p w14:paraId="4543B92D" w14:textId="77777777" w:rsidR="00D31B88" w:rsidRPr="00F400AC" w:rsidRDefault="00D31B88" w:rsidP="00D31B88">
      <w:pPr>
        <w:widowControl w:val="0"/>
        <w:spacing w:after="0"/>
        <w:jc w:val="both"/>
        <w:rPr>
          <w:rFonts w:ascii="Arial" w:eastAsia="Times New Roman" w:hAnsi="Arial" w:cs="Times New Roman"/>
          <w:bCs/>
          <w:color w:val="FF0000"/>
        </w:rPr>
      </w:pPr>
      <w:r w:rsidRPr="00F400AC">
        <w:rPr>
          <w:rFonts w:ascii="Arial" w:eastAsia="Times New Roman" w:hAnsi="Arial" w:cs="Times New Roman"/>
          <w:b/>
          <w:bCs/>
          <w:color w:val="FF0000"/>
        </w:rPr>
        <w:t>1.3.</w:t>
      </w:r>
      <w:r w:rsidRPr="00F400AC">
        <w:rPr>
          <w:rFonts w:ascii="Arial" w:eastAsia="Times New Roman" w:hAnsi="Arial" w:cs="Times New Roman"/>
          <w:bCs/>
          <w:color w:val="FF0000"/>
        </w:rPr>
        <w:t xml:space="preserve"> O registro a que se refere o subitem 1.1 é composto pela unidade de contratação (</w:t>
      </w:r>
      <w:r w:rsidRPr="00F400AC">
        <w:rPr>
          <w:rFonts w:ascii="Arial" w:eastAsia="Times New Roman" w:hAnsi="Arial" w:cs="Times New Roman"/>
          <w:bCs/>
          <w:i/>
          <w:color w:val="FF0000"/>
        </w:rPr>
        <w:t>unidade de medida</w:t>
      </w:r>
      <w:r w:rsidRPr="00F400AC">
        <w:rPr>
          <w:rFonts w:ascii="Arial" w:eastAsia="Times New Roman" w:hAnsi="Arial" w:cs="Times New Roman"/>
          <w:bCs/>
          <w:color w:val="FF0000"/>
        </w:rPr>
        <w:t>), sem a indicação do total a ser eventualmente adquirido, conforme autoriza o inciso (...) do §3º do art. 82 da Lei Federal nº 14.133/2021.</w:t>
      </w:r>
    </w:p>
    <w:p w14:paraId="5223CFCF" w14:textId="77777777" w:rsidR="00D31B88" w:rsidRPr="00F400AC" w:rsidRDefault="00D31B88" w:rsidP="00D31B88">
      <w:pPr>
        <w:widowControl w:val="0"/>
        <w:spacing w:after="0"/>
        <w:jc w:val="both"/>
        <w:rPr>
          <w:rFonts w:ascii="Arial" w:eastAsia="Times New Roman" w:hAnsi="Arial" w:cs="Times New Roman"/>
          <w:bCs/>
          <w:color w:val="FF0000"/>
        </w:rPr>
      </w:pPr>
    </w:p>
    <w:p w14:paraId="42E81795" w14:textId="77777777" w:rsidR="00D31B88" w:rsidRPr="00F400AC" w:rsidRDefault="00D31B88" w:rsidP="00D31B88">
      <w:pPr>
        <w:widowControl w:val="0"/>
        <w:spacing w:after="0"/>
        <w:jc w:val="both"/>
        <w:rPr>
          <w:rFonts w:ascii="Arial" w:eastAsia="Times New Roman" w:hAnsi="Arial" w:cs="Times New Roman"/>
          <w:bCs/>
          <w:color w:val="FF0000"/>
        </w:rPr>
      </w:pPr>
      <w:r w:rsidRPr="00F400AC">
        <w:rPr>
          <w:rFonts w:ascii="Arial" w:eastAsia="Times New Roman" w:hAnsi="Arial" w:cs="Times New Roman"/>
          <w:b/>
          <w:bCs/>
          <w:color w:val="FF0000"/>
        </w:rPr>
        <w:t>1.3.1</w:t>
      </w:r>
      <w:r w:rsidRPr="00F400AC">
        <w:rPr>
          <w:rFonts w:ascii="Arial" w:eastAsia="Times New Roman" w:hAnsi="Arial" w:cs="Times New Roman"/>
          <w:bCs/>
          <w:color w:val="FF0000"/>
        </w:rPr>
        <w:t>.  Nas eventuais contratações decorrentes da ata de registro de preço, o quantitativo a ser adquirido ficará limitado ao valor máximo da despesa fixado na pesquisa de preço de que trata o item 09 deste Termo de Referência.</w:t>
      </w:r>
    </w:p>
    <w:p w14:paraId="5CDD91BC" w14:textId="77777777" w:rsidR="00D31B88" w:rsidRPr="00F400AC" w:rsidRDefault="00D31B88" w:rsidP="00D31B88">
      <w:pPr>
        <w:widowControl w:val="0"/>
        <w:spacing w:after="0"/>
        <w:jc w:val="both"/>
        <w:rPr>
          <w:rFonts w:ascii="Arial" w:eastAsia="Times New Roman" w:hAnsi="Arial" w:cs="Times New Roman"/>
          <w:bCs/>
        </w:rPr>
      </w:pPr>
    </w:p>
    <w:p w14:paraId="3B2CB4A3"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rPr>
      </w:pPr>
      <w:r w:rsidRPr="00F400AC">
        <w:rPr>
          <w:rFonts w:ascii="Arial" w:eastAsia="Calibri" w:hAnsi="Arial" w:cs="Arial"/>
          <w:b/>
        </w:rPr>
        <w:t>Orientações práticas:</w:t>
      </w:r>
    </w:p>
    <w:p w14:paraId="3D1A94CD"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rPr>
      </w:pPr>
    </w:p>
    <w:p w14:paraId="3FCB502B"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F400AC">
        <w:rPr>
          <w:rFonts w:ascii="Arial" w:eastAsia="Calibri" w:hAnsi="Arial" w:cs="Arial"/>
        </w:rPr>
        <w:t>Em algumas situações previstas em lei (§3º do art. 82, da Lei n. 14.133/2021) é possível apenas a fixação de unidades de contratação, sem a indicação do total que se pretende adquirir. Assim, caso a equipe de planejamento identifique uma daquelas situações, deverá indica-la expressamente no Termo de Referência.</w:t>
      </w:r>
    </w:p>
    <w:p w14:paraId="75CF5756"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F400AC">
        <w:rPr>
          <w:rFonts w:ascii="Arial" w:eastAsia="Calibri" w:hAnsi="Arial" w:cs="Arial"/>
        </w:rPr>
        <w:t xml:space="preserve">Alerta-se que, nesses casos, é </w:t>
      </w:r>
      <w:r w:rsidRPr="00F400AC">
        <w:rPr>
          <w:rFonts w:ascii="Arial" w:eastAsia="Calibri" w:hAnsi="Arial" w:cs="Arial"/>
          <w:b/>
          <w:u w:val="single"/>
        </w:rPr>
        <w:t>obrigatória</w:t>
      </w:r>
      <w:r w:rsidRPr="00F400AC">
        <w:rPr>
          <w:rFonts w:ascii="Arial" w:eastAsia="Calibri" w:hAnsi="Arial" w:cs="Arial"/>
        </w:rPr>
        <w:t xml:space="preserve"> a </w:t>
      </w:r>
      <w:r w:rsidRPr="00F400AC">
        <w:rPr>
          <w:rFonts w:ascii="Arial" w:eastAsia="Calibri" w:hAnsi="Arial" w:cs="Arial"/>
          <w:u w:val="single"/>
        </w:rPr>
        <w:t>indicação do valor máximo da despesa</w:t>
      </w:r>
      <w:r w:rsidRPr="00F400AC">
        <w:rPr>
          <w:rFonts w:ascii="Arial" w:eastAsia="Calibri" w:hAnsi="Arial" w:cs="Arial"/>
        </w:rPr>
        <w:t xml:space="preserve"> e é </w:t>
      </w:r>
      <w:r w:rsidRPr="00F400AC">
        <w:rPr>
          <w:rFonts w:ascii="Arial" w:eastAsia="Calibri" w:hAnsi="Arial" w:cs="Arial"/>
          <w:u w:val="single"/>
        </w:rPr>
        <w:t>vedada a participação de outro órgão ou entidade na ata</w:t>
      </w:r>
      <w:r w:rsidRPr="00F400AC">
        <w:rPr>
          <w:rFonts w:ascii="Arial" w:eastAsia="Calibri" w:hAnsi="Arial" w:cs="Arial"/>
        </w:rPr>
        <w:t xml:space="preserve"> (§4º). </w:t>
      </w:r>
    </w:p>
    <w:p w14:paraId="2E5676A7" w14:textId="77777777" w:rsidR="00D31B88" w:rsidRPr="00F400AC" w:rsidRDefault="00D31B88" w:rsidP="00D31B88">
      <w:pPr>
        <w:widowControl w:val="0"/>
        <w:spacing w:after="0"/>
        <w:jc w:val="both"/>
        <w:rPr>
          <w:rFonts w:ascii="Arial" w:eastAsia="Times New Roman" w:hAnsi="Arial" w:cs="Times New Roman"/>
          <w:bCs/>
        </w:rPr>
      </w:pPr>
    </w:p>
    <w:p w14:paraId="4612BA9C" w14:textId="77777777" w:rsidR="00D31B88" w:rsidRPr="00F400AC" w:rsidRDefault="00D31B88" w:rsidP="00D31B88">
      <w:pPr>
        <w:widowControl w:val="0"/>
        <w:spacing w:after="0"/>
        <w:jc w:val="both"/>
        <w:rPr>
          <w:rFonts w:ascii="Arial" w:eastAsia="Times New Roman" w:hAnsi="Arial" w:cs="Times New Roman"/>
          <w:bCs/>
          <w:color w:val="000000"/>
        </w:rPr>
      </w:pPr>
      <w:r w:rsidRPr="00F400AC">
        <w:rPr>
          <w:rFonts w:ascii="Arial" w:eastAsia="Times New Roman" w:hAnsi="Arial" w:cs="Times New Roman"/>
          <w:b/>
          <w:bCs/>
        </w:rPr>
        <w:t>1.4.</w:t>
      </w:r>
      <w:r w:rsidRPr="00F400AC">
        <w:rPr>
          <w:rFonts w:ascii="Arial" w:eastAsia="Times New Roman" w:hAnsi="Arial" w:cs="Times New Roman"/>
          <w:bCs/>
        </w:rPr>
        <w:t xml:space="preserve"> </w:t>
      </w:r>
      <w:r w:rsidRPr="00F400AC">
        <w:rPr>
          <w:rFonts w:ascii="Arial" w:eastAsia="Times New Roman" w:hAnsi="Arial" w:cs="Times New Roman"/>
          <w:bCs/>
          <w:color w:val="000000"/>
        </w:rPr>
        <w:t>Não será permitido ao licitante:</w:t>
      </w:r>
    </w:p>
    <w:p w14:paraId="578DD99F" w14:textId="77777777" w:rsidR="00D31B88" w:rsidRPr="00F400AC" w:rsidRDefault="00D31B88" w:rsidP="00D31B88">
      <w:pPr>
        <w:widowControl w:val="0"/>
        <w:spacing w:after="0"/>
        <w:jc w:val="both"/>
        <w:rPr>
          <w:rFonts w:ascii="Arial" w:eastAsia="Times New Roman" w:hAnsi="Arial" w:cs="Times New Roman"/>
          <w:bCs/>
          <w:color w:val="000000"/>
        </w:rPr>
      </w:pPr>
    </w:p>
    <w:p w14:paraId="77E298A0" w14:textId="77777777" w:rsidR="00D31B88" w:rsidRPr="00F400AC" w:rsidRDefault="00D31B88" w:rsidP="00D31B88">
      <w:pPr>
        <w:widowControl w:val="0"/>
        <w:spacing w:after="0"/>
        <w:jc w:val="both"/>
        <w:rPr>
          <w:rFonts w:ascii="Arial" w:eastAsia="Times New Roman" w:hAnsi="Arial" w:cs="Times New Roman"/>
          <w:bCs/>
          <w:color w:val="000000"/>
        </w:rPr>
      </w:pPr>
      <w:r w:rsidRPr="00F400AC">
        <w:rPr>
          <w:rFonts w:ascii="Arial" w:eastAsia="Times New Roman" w:hAnsi="Arial" w:cs="Times New Roman"/>
          <w:b/>
          <w:bCs/>
          <w:color w:val="000000"/>
        </w:rPr>
        <w:lastRenderedPageBreak/>
        <w:t>a)</w:t>
      </w:r>
      <w:r w:rsidRPr="00F400AC">
        <w:rPr>
          <w:rFonts w:ascii="Arial" w:eastAsia="Times New Roman" w:hAnsi="Arial" w:cs="Times New Roman"/>
          <w:bCs/>
          <w:color w:val="000000"/>
        </w:rPr>
        <w:t xml:space="preserve"> Oferecer proposta em quantitativo inferior ao previsto no subitem 1.1 deste Termo de Referência (proposta parcial);</w:t>
      </w:r>
    </w:p>
    <w:p w14:paraId="4B063998" w14:textId="77777777" w:rsidR="00D31B88" w:rsidRPr="00F400AC" w:rsidRDefault="00D31B88" w:rsidP="00D31B88">
      <w:pPr>
        <w:widowControl w:val="0"/>
        <w:spacing w:after="0"/>
        <w:jc w:val="both"/>
        <w:rPr>
          <w:rFonts w:ascii="Arial" w:eastAsia="Times New Roman" w:hAnsi="Arial" w:cs="Times New Roman"/>
          <w:bCs/>
          <w:color w:val="000000"/>
        </w:rPr>
      </w:pPr>
    </w:p>
    <w:p w14:paraId="48DC65A5" w14:textId="77777777" w:rsidR="00D31B88" w:rsidRPr="00F400AC" w:rsidRDefault="00D31B88" w:rsidP="00D31B88">
      <w:pPr>
        <w:widowControl w:val="0"/>
        <w:spacing w:after="0"/>
        <w:jc w:val="both"/>
        <w:rPr>
          <w:rFonts w:ascii="Arial" w:eastAsia="Times New Roman" w:hAnsi="Arial" w:cs="Times New Roman"/>
          <w:bCs/>
          <w:color w:val="000000"/>
        </w:rPr>
      </w:pPr>
      <w:r w:rsidRPr="00F400AC">
        <w:rPr>
          <w:rFonts w:ascii="Arial" w:eastAsia="Times New Roman" w:hAnsi="Arial" w:cs="Times New Roman"/>
          <w:b/>
          <w:bCs/>
          <w:color w:val="000000"/>
        </w:rPr>
        <w:t>b)</w:t>
      </w:r>
      <w:r w:rsidRPr="00F400AC">
        <w:rPr>
          <w:rFonts w:ascii="Arial" w:eastAsia="Times New Roman" w:hAnsi="Arial" w:cs="Times New Roman"/>
          <w:bCs/>
          <w:color w:val="000000"/>
        </w:rPr>
        <w:t xml:space="preserve"> Preços diferentes para o mesmo item a ser licitado.</w:t>
      </w:r>
    </w:p>
    <w:p w14:paraId="4A343439" w14:textId="77777777" w:rsidR="00D31B88" w:rsidRPr="00F400AC" w:rsidRDefault="00D31B88" w:rsidP="00D31B88">
      <w:pPr>
        <w:widowControl w:val="0"/>
        <w:spacing w:after="0"/>
        <w:jc w:val="both"/>
        <w:rPr>
          <w:rFonts w:ascii="Arial" w:eastAsia="Times New Roman" w:hAnsi="Arial" w:cs="Times New Roman"/>
          <w:b/>
          <w:bCs/>
          <w:color w:val="FF0000"/>
        </w:rPr>
      </w:pPr>
    </w:p>
    <w:p w14:paraId="4FC43AE9"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rPr>
      </w:pPr>
      <w:r w:rsidRPr="00F400AC">
        <w:rPr>
          <w:rFonts w:ascii="Arial" w:eastAsia="Calibri" w:hAnsi="Arial" w:cs="Arial"/>
          <w:b/>
        </w:rPr>
        <w:t>Orientações práticas:</w:t>
      </w:r>
    </w:p>
    <w:p w14:paraId="3614CC12"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p>
    <w:p w14:paraId="56E596B2"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F400AC">
        <w:rPr>
          <w:rFonts w:ascii="Arial" w:eastAsia="Calibri" w:hAnsi="Arial" w:cs="Arial"/>
          <w:b/>
        </w:rPr>
        <w:t>Proposta em quantitativo inferior</w:t>
      </w:r>
      <w:r w:rsidRPr="00F400AC">
        <w:rPr>
          <w:rFonts w:ascii="Arial" w:eastAsia="Calibri" w:hAnsi="Arial" w:cs="Arial"/>
        </w:rPr>
        <w:t xml:space="preserve">: O inciso IV do art. 82 da Lei nº 14.133/2021 determina que o Edital deverá indicar se o licitante poderá oferecer ou não proposta em quantitativo inferior ao máximo previsto, obrigando-se nos limites dela. </w:t>
      </w:r>
    </w:p>
    <w:p w14:paraId="40D3016E"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F400AC">
        <w:rPr>
          <w:rFonts w:ascii="Arial" w:eastAsia="Calibri" w:hAnsi="Arial" w:cs="Arial"/>
        </w:rPr>
        <w:t xml:space="preserve">Isso tem por finalidade o aumento da competitividade do certame, na medida em possibilita a participação daqueles que não detêm capacidade suficiente para fornecer o quantitativo total. </w:t>
      </w:r>
    </w:p>
    <w:p w14:paraId="79EABFD6"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F400AC">
        <w:rPr>
          <w:rFonts w:ascii="Arial" w:eastAsia="Calibri" w:hAnsi="Arial" w:cs="Arial"/>
        </w:rPr>
        <w:t>Nessa hipótese em que seja estabelecida a possibilidade de o licitante oferecer proposta em quantitativo inferior ao máximo, o Decreto nº 16.122/2023 determina no §1º do art. 12 que deverá ser: “</w:t>
      </w:r>
      <w:r w:rsidRPr="00F400AC">
        <w:rPr>
          <w:rFonts w:ascii="Arial" w:eastAsia="Calibri" w:hAnsi="Arial" w:cs="Arial"/>
          <w:i/>
        </w:rPr>
        <w:t>I - fixada a quantidade mínima de que trata o inciso II do art. 82 da Lei Federal nº 14.133, de 2021, desde que devidamente justificado; II - previsto no edital a possibilidade ou não de cotação variável, conforme determinado na alínea “c” do inciso III do art. 82 da Lei Federal nº 14.133, de 2021</w:t>
      </w:r>
      <w:r w:rsidRPr="00F400AC">
        <w:rPr>
          <w:rFonts w:ascii="Arial" w:eastAsia="Calibri" w:hAnsi="Arial" w:cs="Arial"/>
        </w:rPr>
        <w:t>”.</w:t>
      </w:r>
    </w:p>
    <w:p w14:paraId="3DCE5DA4"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color w:val="000000"/>
        </w:rPr>
      </w:pPr>
    </w:p>
    <w:p w14:paraId="30EB41CF"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F400AC">
        <w:rPr>
          <w:rFonts w:ascii="Arial" w:eastAsia="Times New Roman" w:hAnsi="Arial" w:cs="Arial"/>
          <w:b/>
          <w:color w:val="000000"/>
        </w:rPr>
        <w:t>Proposta com preços diferentes</w:t>
      </w:r>
      <w:r w:rsidRPr="00F400AC">
        <w:rPr>
          <w:rFonts w:ascii="Arial" w:eastAsia="Times New Roman" w:hAnsi="Arial" w:cs="Arial"/>
          <w:color w:val="000000"/>
        </w:rPr>
        <w:t>:</w:t>
      </w:r>
      <w:r w:rsidRPr="00F400AC">
        <w:rPr>
          <w:rFonts w:ascii="Arial" w:eastAsia="Calibri" w:hAnsi="Arial" w:cs="Arial"/>
        </w:rPr>
        <w:t xml:space="preserve"> O inciso III do art. 82 da Lei nº 14.133/2021 também autoriza que no Sistema de Registro de Preço sejam oferecidos preços diferentes: “</w:t>
      </w:r>
      <w:r w:rsidRPr="00F400AC">
        <w:rPr>
          <w:rFonts w:ascii="Arial" w:eastAsia="Calibri" w:hAnsi="Arial" w:cs="Arial"/>
          <w:i/>
        </w:rPr>
        <w:t>a) quando o objeto for realizado ou entregue em locais diferentes; b) em razão da forma e do local de acondicionamento; c) quando admitida cotação variável em razão do tamanho do lote; d) por outros motivos justificados no processo</w:t>
      </w:r>
      <w:r w:rsidRPr="00F400AC">
        <w:rPr>
          <w:rFonts w:ascii="Arial" w:eastAsia="Calibri" w:hAnsi="Arial" w:cs="Arial"/>
        </w:rPr>
        <w:t>”;</w:t>
      </w:r>
    </w:p>
    <w:p w14:paraId="4C4864E3"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color w:val="000000"/>
        </w:rPr>
      </w:pPr>
    </w:p>
    <w:p w14:paraId="10532545" w14:textId="77777777" w:rsidR="00D31B88" w:rsidRPr="00F400A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color w:val="000000"/>
        </w:rPr>
      </w:pPr>
      <w:r w:rsidRPr="00F400AC">
        <w:rPr>
          <w:rFonts w:ascii="Arial" w:eastAsia="Times New Roman" w:hAnsi="Arial" w:cs="Arial"/>
          <w:b/>
          <w:color w:val="000000"/>
        </w:rPr>
        <w:t>Motivação</w:t>
      </w:r>
      <w:r w:rsidRPr="00F400AC">
        <w:rPr>
          <w:rFonts w:ascii="Arial" w:eastAsia="Times New Roman" w:hAnsi="Arial" w:cs="Arial"/>
          <w:color w:val="000000"/>
        </w:rPr>
        <w:t>: Orienta-se que nos autos sejam inseridas as decisões sobre a possibilidade ou não de proposta parcial (e o mínimo a ser exigido) ou proposta com preços diferentes, de maneira justificada, bem como seja descrito no Edital as regras de como essas propostas deverão ser inseridas pelo licitante no sistema.</w:t>
      </w:r>
    </w:p>
    <w:p w14:paraId="60C98282" w14:textId="77777777" w:rsidR="00D31B88" w:rsidRPr="00F400AC" w:rsidRDefault="00D31B88" w:rsidP="00D31B88">
      <w:pPr>
        <w:widowControl w:val="0"/>
        <w:spacing w:after="0"/>
        <w:jc w:val="both"/>
        <w:rPr>
          <w:rFonts w:ascii="Arial" w:eastAsia="Times New Roman" w:hAnsi="Arial" w:cs="Arial"/>
          <w:b/>
          <w:bCs/>
          <w:lang w:eastAsia="pt-BR"/>
        </w:rPr>
      </w:pPr>
    </w:p>
    <w:p w14:paraId="2DA0A924" w14:textId="77777777" w:rsidR="00D31B88" w:rsidRPr="00F400AC" w:rsidRDefault="00D31B88" w:rsidP="00D31B88">
      <w:pPr>
        <w:widowControl w:val="0"/>
        <w:spacing w:after="0"/>
        <w:jc w:val="both"/>
        <w:rPr>
          <w:rFonts w:ascii="Arial" w:eastAsia="Times New Roman" w:hAnsi="Arial" w:cs="Times New Roman"/>
          <w:b/>
          <w:bCs/>
        </w:rPr>
      </w:pPr>
      <w:r w:rsidRPr="00F400AC">
        <w:rPr>
          <w:rFonts w:ascii="Arial" w:eastAsia="Times New Roman" w:hAnsi="Arial" w:cs="Times New Roman"/>
          <w:b/>
          <w:bCs/>
        </w:rPr>
        <w:t>Da natureza dos bens cujos preços serão registrados em ata:</w:t>
      </w:r>
    </w:p>
    <w:p w14:paraId="0785A3D9" w14:textId="77777777" w:rsidR="00D31B88" w:rsidRPr="00F400AC" w:rsidRDefault="00D31B88" w:rsidP="00D31B88">
      <w:pPr>
        <w:widowControl w:val="0"/>
        <w:spacing w:after="0"/>
        <w:jc w:val="both"/>
        <w:rPr>
          <w:rFonts w:ascii="Arial" w:eastAsia="Times New Roman" w:hAnsi="Arial" w:cs="Times New Roman"/>
          <w:bCs/>
        </w:rPr>
      </w:pPr>
    </w:p>
    <w:p w14:paraId="2CEB602C" w14:textId="77777777" w:rsidR="00D31B88" w:rsidRPr="008F5B8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1.5.</w:t>
      </w:r>
      <w:r w:rsidRPr="008F5B8C">
        <w:rPr>
          <w:rFonts w:ascii="Arial" w:eastAsia="Times New Roman" w:hAnsi="Arial" w:cs="Arial"/>
          <w:color w:val="FF0000"/>
          <w:lang w:eastAsia="pt-BR"/>
        </w:rPr>
        <w:t xml:space="preserve"> O(s) objeto(s) desta contratação </w:t>
      </w:r>
      <w:r w:rsidRPr="008F032A">
        <w:rPr>
          <w:rFonts w:ascii="Arial" w:eastAsia="Times New Roman" w:hAnsi="Arial" w:cs="Arial"/>
          <w:b/>
          <w:color w:val="FF0000"/>
          <w:u w:val="single"/>
          <w:lang w:eastAsia="pt-BR"/>
        </w:rPr>
        <w:t>não</w:t>
      </w:r>
      <w:r w:rsidRPr="008F5B8C">
        <w:rPr>
          <w:rFonts w:ascii="Arial" w:eastAsia="Times New Roman" w:hAnsi="Arial" w:cs="Arial"/>
          <w:color w:val="FF0000"/>
          <w:lang w:eastAsia="pt-BR"/>
        </w:rPr>
        <w:t xml:space="preserve"> se caracteriza(m) como sendo “bem de consumo”, conforme Decreto Estadual nº 15.775 de 28 de setembro de 2021.</w:t>
      </w:r>
    </w:p>
    <w:p w14:paraId="5CD5557E" w14:textId="77777777" w:rsidR="00D31B88" w:rsidRDefault="00D31B88" w:rsidP="00D31B88">
      <w:pPr>
        <w:spacing w:after="0"/>
        <w:jc w:val="both"/>
        <w:rPr>
          <w:rFonts w:ascii="Arial" w:eastAsia="Times New Roman" w:hAnsi="Arial" w:cs="Arial"/>
          <w:b/>
          <w:color w:val="FF0000"/>
          <w:highlight w:val="yellow"/>
          <w:lang w:eastAsia="pt-BR"/>
        </w:rPr>
      </w:pPr>
    </w:p>
    <w:p w14:paraId="7F3DB6FC" w14:textId="77777777" w:rsidR="00D31B88" w:rsidRPr="008F5B8C" w:rsidRDefault="00D31B88" w:rsidP="00D31B88">
      <w:pPr>
        <w:spacing w:after="0"/>
        <w:jc w:val="both"/>
        <w:rPr>
          <w:rFonts w:ascii="Arial" w:eastAsia="Times New Roman" w:hAnsi="Arial" w:cs="Arial"/>
          <w:b/>
          <w:color w:val="FF0000"/>
          <w:lang w:eastAsia="pt-BR"/>
        </w:rPr>
      </w:pPr>
      <w:r w:rsidRPr="008F5B8C">
        <w:rPr>
          <w:rFonts w:ascii="Arial" w:eastAsia="Times New Roman" w:hAnsi="Arial" w:cs="Arial"/>
          <w:b/>
          <w:color w:val="FF0000"/>
          <w:highlight w:val="yellow"/>
          <w:lang w:eastAsia="pt-BR"/>
        </w:rPr>
        <w:t>OU</w:t>
      </w:r>
    </w:p>
    <w:p w14:paraId="7DA1D72E" w14:textId="77777777" w:rsidR="00D31B88" w:rsidRDefault="00D31B88" w:rsidP="00D31B88">
      <w:pPr>
        <w:spacing w:after="0"/>
        <w:jc w:val="both"/>
        <w:rPr>
          <w:rFonts w:ascii="Arial" w:eastAsia="Times New Roman" w:hAnsi="Arial" w:cs="Arial"/>
          <w:b/>
          <w:color w:val="2A4F1C" w:themeColor="accent1" w:themeShade="80"/>
          <w:lang w:eastAsia="pt-BR"/>
        </w:rPr>
      </w:pPr>
    </w:p>
    <w:p w14:paraId="44C906CF" w14:textId="77777777" w:rsidR="00D31B88" w:rsidRPr="003E42A5"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1.5.</w:t>
      </w:r>
      <w:r w:rsidRPr="003E42A5">
        <w:rPr>
          <w:rFonts w:ascii="Arial" w:eastAsia="Times New Roman" w:hAnsi="Arial" w:cs="Arial"/>
          <w:color w:val="FF0000"/>
          <w:lang w:eastAsia="pt-BR"/>
        </w:rPr>
        <w:t xml:space="preserve"> O(s) objeto(s) desta contratação se caracteriza(m) como bem(ns) de consumo(s) de categoria “comum”, conforme art. 2º, inciso II, do Decreto Estadual nº 15.775, de 28 de setembro de 2021.</w:t>
      </w:r>
    </w:p>
    <w:p w14:paraId="6F16F9DB" w14:textId="77777777" w:rsidR="00D31B88" w:rsidRPr="008F5B8C" w:rsidRDefault="00D31B88" w:rsidP="00D31B88">
      <w:pPr>
        <w:spacing w:after="0"/>
        <w:jc w:val="both"/>
        <w:rPr>
          <w:rFonts w:ascii="Arial" w:eastAsia="Times New Roman" w:hAnsi="Arial" w:cs="Arial"/>
          <w:color w:val="FF0000"/>
          <w:lang w:eastAsia="pt-BR"/>
        </w:rPr>
      </w:pPr>
    </w:p>
    <w:p w14:paraId="5F7C2B69"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399A47D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p>
    <w:p w14:paraId="6EC3D8A0"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lastRenderedPageBreak/>
        <w:t xml:space="preserve">Bem de luxo: </w:t>
      </w:r>
      <w:r w:rsidRPr="008F5B8C">
        <w:rPr>
          <w:rFonts w:ascii="Arial" w:eastAsia="Times New Roman" w:hAnsi="Arial" w:cs="Arial"/>
          <w:lang w:eastAsia="pt-BR"/>
        </w:rPr>
        <w:t>Segundo o art. 20 da Lei nº 14.133/2021 os itens de consumo adquiridos para suprir as demandas das estruturas da Administração Pública deverão ser de qualidade comum, não superior à necessária para cumprir as finalidades às quais se destinam, vedada a aquisição de artigos de luxo. </w:t>
      </w:r>
    </w:p>
    <w:p w14:paraId="6A5A6F2E" w14:textId="77777777" w:rsidR="00D31B88" w:rsidRPr="00A85E50"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 xml:space="preserve">Assim, nas </w:t>
      </w:r>
      <w:r w:rsidRPr="00A85E50">
        <w:rPr>
          <w:rFonts w:ascii="Arial" w:eastAsia="Times New Roman" w:hAnsi="Arial" w:cs="Arial"/>
          <w:lang w:eastAsia="pt-BR"/>
        </w:rPr>
        <w:t>compras públicas, os objetos que se caracterizem como “bens de consumo” devem possuir qualidade “comum” e não de “luxo”.</w:t>
      </w:r>
    </w:p>
    <w:p w14:paraId="2A6817B2" w14:textId="77777777" w:rsidR="00D31B88" w:rsidRPr="00A85E50"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7661D549" w14:textId="77777777" w:rsidR="00D31B88" w:rsidRPr="00183443"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A85E50">
        <w:rPr>
          <w:rFonts w:ascii="Arial" w:eastAsia="Times New Roman" w:hAnsi="Arial" w:cs="Arial"/>
          <w:b/>
          <w:lang w:eastAsia="pt-BR"/>
        </w:rPr>
        <w:t xml:space="preserve">Bens de consumo: </w:t>
      </w:r>
      <w:r w:rsidRPr="00A85E50">
        <w:rPr>
          <w:rFonts w:ascii="Arial" w:eastAsia="Times New Roman" w:hAnsi="Arial" w:cs="Arial"/>
          <w:u w:val="single"/>
          <w:lang w:eastAsia="pt-BR"/>
        </w:rPr>
        <w:t>Primeiramente</w:t>
      </w:r>
      <w:r w:rsidRPr="00A85E50">
        <w:rPr>
          <w:rFonts w:ascii="Arial" w:eastAsia="Times New Roman" w:hAnsi="Arial" w:cs="Arial"/>
          <w:lang w:eastAsia="pt-BR"/>
        </w:rPr>
        <w:t>, deve a equipe de planejamento definir se o bem a ser adquirido é considerada como “bem de consumo</w:t>
      </w:r>
      <w:r w:rsidRPr="00A85E50">
        <w:rPr>
          <w:rFonts w:ascii="Arial" w:eastAsia="Times New Roman" w:hAnsi="Arial" w:cs="Arial"/>
          <w:color w:val="000000" w:themeColor="text1"/>
          <w:lang w:eastAsia="pt-BR"/>
        </w:rPr>
        <w:t>”.</w:t>
      </w:r>
      <w:r w:rsidRPr="00183443">
        <w:rPr>
          <w:rFonts w:ascii="Arial" w:eastAsia="Times New Roman" w:hAnsi="Arial" w:cs="Arial"/>
          <w:color w:val="000000" w:themeColor="text1"/>
          <w:lang w:eastAsia="pt-BR"/>
        </w:rPr>
        <w:t xml:space="preserve"> </w:t>
      </w:r>
    </w:p>
    <w:p w14:paraId="2240589E" w14:textId="77777777" w:rsidR="00D31B88" w:rsidRPr="004D67D4"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183443">
        <w:rPr>
          <w:rFonts w:ascii="Arial" w:eastAsia="Times New Roman" w:hAnsi="Arial" w:cs="Arial"/>
          <w:color w:val="000000" w:themeColor="text1"/>
          <w:lang w:eastAsia="pt-BR"/>
        </w:rPr>
        <w:t xml:space="preserve">A partir das definições contidas no art. 1º, inciso I, alíneas “a” a “e”, do Decreto Estadual nº 15.775, de 2021, “considera-se “bem de consumo”: todo material que atenda a, pelo </w:t>
      </w:r>
      <w:r w:rsidRPr="004D67D4">
        <w:rPr>
          <w:rFonts w:ascii="Arial" w:eastAsia="Times New Roman" w:hAnsi="Arial" w:cs="Arial"/>
          <w:lang w:eastAsia="pt-BR"/>
        </w:rPr>
        <w:t>menos, um dos seguintes critérios: a) durabilidade: em uso normal, perde ou tem reduzidas as suas condições de uso, no prazo de 2 (dois) anos; b) fragilidade: possui estrutura sujeita à modificação, por ser quebradiça ou deformável, caracterizando-se pela irrecuperabilidade e/ou perda de sua identidade; c) perecibilidade: sujeito a modificações químicas ou físicas que levam à deterioração ou à perda de suas condições de uso com o decorrer do tempo; d) incorporabilidade: destinado à incorporação a outro bem, ainda que suas características originais sejam alteradas, de modo que sua retirada acarrete prejuízo à essência do bem principal; e) transformabilidade: adquirido para fins de transformação, na utilização como matéria-prima ou matéria intermediária para a geração de outro bem</w:t>
      </w:r>
      <w:r>
        <w:rPr>
          <w:rFonts w:ascii="Arial" w:eastAsia="Times New Roman" w:hAnsi="Arial" w:cs="Arial"/>
          <w:lang w:eastAsia="pt-BR"/>
        </w:rPr>
        <w:t>”.</w:t>
      </w:r>
    </w:p>
    <w:p w14:paraId="19946C0F"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Caso o objeto a ser adquirido não seja considerado como “bem de consumo”, deve-se utilizar a primeira redação proposta</w:t>
      </w:r>
      <w:r>
        <w:rPr>
          <w:rFonts w:ascii="Arial" w:eastAsia="Times New Roman" w:hAnsi="Arial" w:cs="Arial"/>
          <w:lang w:eastAsia="pt-BR"/>
        </w:rPr>
        <w:t xml:space="preserve"> para o </w:t>
      </w:r>
      <w:r w:rsidRPr="00F400AC">
        <w:rPr>
          <w:rFonts w:ascii="Arial" w:eastAsia="Times New Roman" w:hAnsi="Arial" w:cs="Arial"/>
          <w:lang w:eastAsia="pt-BR"/>
        </w:rPr>
        <w:t>subitem 1.5 do</w:t>
      </w:r>
      <w:r>
        <w:rPr>
          <w:rFonts w:ascii="Arial" w:eastAsia="Times New Roman" w:hAnsi="Arial" w:cs="Arial"/>
          <w:lang w:eastAsia="pt-BR"/>
        </w:rPr>
        <w:t xml:space="preserve"> Termo de Referência</w:t>
      </w:r>
      <w:r w:rsidRPr="008F5B8C">
        <w:rPr>
          <w:rFonts w:ascii="Arial" w:eastAsia="Times New Roman" w:hAnsi="Arial" w:cs="Arial"/>
          <w:lang w:eastAsia="pt-BR"/>
        </w:rPr>
        <w:t>.</w:t>
      </w:r>
    </w:p>
    <w:p w14:paraId="6E0239F0"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667598C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A85E50">
        <w:rPr>
          <w:rFonts w:ascii="Arial" w:eastAsia="Times New Roman" w:hAnsi="Arial" w:cs="Arial"/>
          <w:b/>
          <w:bCs/>
          <w:lang w:eastAsia="pt-BR"/>
        </w:rPr>
        <w:t xml:space="preserve">Bem “comum” e bem “de luxo”: </w:t>
      </w:r>
      <w:r w:rsidRPr="00A85E50">
        <w:rPr>
          <w:rFonts w:ascii="Arial" w:eastAsia="Times New Roman" w:hAnsi="Arial" w:cs="Arial"/>
          <w:lang w:eastAsia="pt-BR"/>
        </w:rPr>
        <w:t>Em seguida, na hipótese de ser caracterizado como “bem de consumo”, a equipe de planejamento deve avaliar se ele se enquadra na categoria “comum” ou de “luxo”.</w:t>
      </w:r>
    </w:p>
    <w:p w14:paraId="48722BF5" w14:textId="77777777" w:rsidR="00D31B88" w:rsidRPr="00740926"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740926">
        <w:rPr>
          <w:rFonts w:ascii="Arial" w:eastAsia="Times New Roman" w:hAnsi="Arial" w:cs="Arial"/>
          <w:color w:val="000000" w:themeColor="text1"/>
          <w:lang w:eastAsia="pt-BR"/>
        </w:rPr>
        <w:t>Na forma do já citado Decreto Estadual nº 15.775/2021, considera-se como “bem de consumo” de categoria “comum” “aquele que contém apenas os requisitos necessários e suficientes ao atendimento das demandas do órgão ou da entidade adquirente” (art. 2º, inciso II). Por sua vez, caracteriza-se como “bem de consumo” de categoria “luxo” “aquele que se revela superior ao necessário para o atendimento da contratação e cuja descrição não esteja amparada pela justificativa de que trata o artigo 3º deste Decreto” (art. 2º, inciso III).</w:t>
      </w:r>
    </w:p>
    <w:p w14:paraId="5F0D3BE8"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lang w:eastAsia="pt-BR"/>
        </w:rPr>
      </w:pPr>
      <w:r w:rsidRPr="008F5B8C">
        <w:rPr>
          <w:rFonts w:ascii="Arial" w:eastAsia="Times New Roman" w:hAnsi="Arial" w:cs="Arial"/>
          <w:lang w:eastAsia="pt-BR"/>
        </w:rPr>
        <w:t xml:space="preserve">Veja-se que </w:t>
      </w:r>
      <w:r w:rsidRPr="008F5B8C">
        <w:rPr>
          <w:rFonts w:ascii="Arial" w:eastAsia="Times New Roman" w:hAnsi="Arial" w:cs="Arial"/>
          <w:color w:val="000000"/>
          <w:lang w:eastAsia="pt-BR"/>
        </w:rPr>
        <w:t>a Equipe de Planejamento, ao fixar as caraterísticas e especificações, deve optar apenas por aquelas que estejam amparadas pela NECESSIDADE (não mais que o necessário, para não restringir a competição indevidamente) e SUFICIÊNCIA (não menos que o necessário, de forma que o objeto não fique precisamente definido).</w:t>
      </w:r>
    </w:p>
    <w:p w14:paraId="19C00E5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color w:val="000000"/>
          <w:lang w:eastAsia="pt-BR"/>
        </w:rPr>
        <w:t xml:space="preserve">Deve-se evitar a inclusão de itens, especificações e requisitos que restringem </w:t>
      </w:r>
      <w:r w:rsidRPr="008F5B8C">
        <w:rPr>
          <w:rFonts w:ascii="Arial" w:eastAsia="Times New Roman" w:hAnsi="Arial" w:cs="Arial"/>
          <w:color w:val="000000"/>
          <w:u w:val="single"/>
          <w:lang w:eastAsia="pt-BR"/>
        </w:rPr>
        <w:t>injustificadamente</w:t>
      </w:r>
      <w:r w:rsidRPr="008F5B8C">
        <w:rPr>
          <w:rFonts w:ascii="Arial" w:eastAsia="Times New Roman" w:hAnsi="Arial" w:cs="Arial"/>
          <w:color w:val="000000"/>
          <w:lang w:eastAsia="pt-BR"/>
        </w:rPr>
        <w:t xml:space="preserve"> o caráter competitivo do certame.  Q</w:t>
      </w:r>
      <w:r w:rsidRPr="008F5B8C">
        <w:rPr>
          <w:rFonts w:ascii="Arial" w:eastAsia="Times New Roman" w:hAnsi="Arial" w:cs="Arial"/>
          <w:lang w:eastAsia="pt-BR"/>
        </w:rPr>
        <w:t xml:space="preserve">ualquer restrição em relação ao objeto da licitação deve ter como fundamento razões aptas a </w:t>
      </w:r>
      <w:r w:rsidRPr="008F5B8C">
        <w:rPr>
          <w:rFonts w:ascii="Arial" w:eastAsia="Times New Roman" w:hAnsi="Arial" w:cs="Arial"/>
          <w:u w:val="single"/>
          <w:lang w:eastAsia="pt-BR"/>
        </w:rPr>
        <w:t>justificarem</w:t>
      </w:r>
      <w:r w:rsidRPr="008F5B8C">
        <w:rPr>
          <w:rFonts w:ascii="Arial" w:eastAsia="Times New Roman" w:hAnsi="Arial" w:cs="Arial"/>
          <w:lang w:eastAsia="pt-BR"/>
        </w:rPr>
        <w:t xml:space="preserve"> que a finalidade e o interesse público reclamam por tal exigência de forma irremediável.</w:t>
      </w:r>
    </w:p>
    <w:p w14:paraId="77F22DD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Caso não exista justificativa apta a amparar a exigência feita, esta será caracterizada como superior ao necessário para o atendimento da contratação, e</w:t>
      </w:r>
      <w:r>
        <w:rPr>
          <w:rFonts w:ascii="Arial" w:eastAsia="Times New Roman" w:hAnsi="Arial" w:cs="Arial"/>
          <w:lang w:eastAsia="pt-BR"/>
        </w:rPr>
        <w:t>,</w:t>
      </w:r>
      <w:r w:rsidRPr="008F5B8C">
        <w:rPr>
          <w:rFonts w:ascii="Arial" w:eastAsia="Times New Roman" w:hAnsi="Arial" w:cs="Arial"/>
          <w:lang w:eastAsia="pt-BR"/>
        </w:rPr>
        <w:t xml:space="preserve"> consequentemente, o bem de consumo será qualificado na categoria de “luxo”, sendo vedada a sua aquisição.</w:t>
      </w:r>
    </w:p>
    <w:p w14:paraId="20D65B77" w14:textId="77777777" w:rsidR="00D31B88" w:rsidRPr="008F5B8C" w:rsidRDefault="00D31B88" w:rsidP="00D31B88">
      <w:pPr>
        <w:spacing w:after="0"/>
        <w:jc w:val="both"/>
        <w:rPr>
          <w:rFonts w:ascii="Arial" w:eastAsia="Times New Roman" w:hAnsi="Arial" w:cs="Arial"/>
          <w:lang w:eastAsia="pt-BR"/>
        </w:rPr>
      </w:pPr>
    </w:p>
    <w:p w14:paraId="5A7FB886" w14:textId="77777777" w:rsidR="00D31B88" w:rsidRPr="00F400AC" w:rsidRDefault="00D31B88" w:rsidP="00D31B88">
      <w:pPr>
        <w:spacing w:after="0"/>
        <w:jc w:val="both"/>
        <w:rPr>
          <w:rFonts w:ascii="Arial" w:eastAsia="Times New Roman" w:hAnsi="Arial" w:cs="Arial"/>
          <w:color w:val="000000"/>
          <w:lang w:eastAsia="pt-BR"/>
        </w:rPr>
      </w:pPr>
      <w:r w:rsidRPr="00F400AC">
        <w:rPr>
          <w:rFonts w:ascii="Arial" w:eastAsia="Times New Roman" w:hAnsi="Arial" w:cs="Arial"/>
          <w:b/>
          <w:bCs/>
          <w:color w:val="000000"/>
          <w:lang w:eastAsia="pt-BR"/>
        </w:rPr>
        <w:t>1.6.</w:t>
      </w:r>
      <w:r w:rsidRPr="00F400AC">
        <w:rPr>
          <w:rFonts w:ascii="Arial" w:eastAsia="Times New Roman" w:hAnsi="Arial" w:cs="Arial"/>
          <w:color w:val="000000"/>
          <w:lang w:eastAsia="pt-BR"/>
        </w:rPr>
        <w:t xml:space="preserve"> Os bens objeto desta contratação são caracterizados como comuns, para os fins do disposto no inciso XIII do art.6º da Lei Federal nº 14.133/2021. </w:t>
      </w:r>
    </w:p>
    <w:p w14:paraId="70D6D3C7" w14:textId="77777777" w:rsidR="00D31B88" w:rsidRPr="00F400AC" w:rsidRDefault="00D31B88" w:rsidP="00D31B88">
      <w:pPr>
        <w:spacing w:after="0"/>
        <w:jc w:val="both"/>
        <w:rPr>
          <w:rFonts w:ascii="Arial" w:eastAsia="Times New Roman" w:hAnsi="Arial" w:cs="Arial"/>
          <w:color w:val="000000"/>
          <w:lang w:eastAsia="pt-BR"/>
        </w:rPr>
      </w:pPr>
    </w:p>
    <w:p w14:paraId="7C877718" w14:textId="77777777" w:rsidR="00D31B88" w:rsidRPr="00F400AC" w:rsidRDefault="00D31B88" w:rsidP="00D31B88">
      <w:pPr>
        <w:spacing w:after="0"/>
        <w:jc w:val="both"/>
        <w:rPr>
          <w:rFonts w:ascii="Arial" w:eastAsia="Times New Roman" w:hAnsi="Arial" w:cs="Arial"/>
          <w:b/>
          <w:color w:val="000000"/>
          <w:lang w:eastAsia="pt-BR"/>
        </w:rPr>
      </w:pPr>
      <w:r w:rsidRPr="00F400AC">
        <w:rPr>
          <w:rFonts w:ascii="Arial" w:eastAsia="Times New Roman" w:hAnsi="Arial" w:cs="Arial"/>
          <w:b/>
          <w:color w:val="000000"/>
          <w:lang w:eastAsia="pt-BR"/>
        </w:rPr>
        <w:lastRenderedPageBreak/>
        <w:t>Do prazo de vigência da Ata de Registro de Preço e dos Contratos dela decorrentes:</w:t>
      </w:r>
    </w:p>
    <w:p w14:paraId="73F0D305" w14:textId="77777777" w:rsidR="00D31B88" w:rsidRPr="00F400AC" w:rsidRDefault="00D31B88" w:rsidP="00D31B88">
      <w:pPr>
        <w:spacing w:after="0"/>
        <w:jc w:val="both"/>
        <w:rPr>
          <w:rFonts w:ascii="Arial" w:eastAsia="Times New Roman" w:hAnsi="Arial" w:cs="Arial"/>
          <w:color w:val="000000"/>
          <w:lang w:eastAsia="pt-BR"/>
        </w:rPr>
      </w:pPr>
    </w:p>
    <w:p w14:paraId="78DC5808" w14:textId="77777777" w:rsidR="00D31B88" w:rsidRPr="00F400AC" w:rsidRDefault="00D31B88" w:rsidP="00D31B88">
      <w:pPr>
        <w:widowControl w:val="0"/>
        <w:autoSpaceDE w:val="0"/>
        <w:autoSpaceDN w:val="0"/>
        <w:adjustRightInd w:val="0"/>
        <w:spacing w:after="0" w:line="240" w:lineRule="auto"/>
        <w:jc w:val="both"/>
        <w:rPr>
          <w:rFonts w:ascii="Arial" w:eastAsia="Times New Roman" w:hAnsi="Arial" w:cs="Arial"/>
          <w:lang w:eastAsia="pt-BR"/>
        </w:rPr>
      </w:pPr>
      <w:r w:rsidRPr="00F400AC">
        <w:rPr>
          <w:rFonts w:ascii="Arial" w:eastAsia="Times New Roman" w:hAnsi="Arial" w:cs="Arial"/>
          <w:b/>
          <w:color w:val="000000"/>
          <w:lang w:eastAsia="pt-BR"/>
        </w:rPr>
        <w:t>1.7</w:t>
      </w:r>
      <w:r w:rsidRPr="00F400AC">
        <w:rPr>
          <w:rFonts w:ascii="Arial" w:eastAsia="Times New Roman" w:hAnsi="Arial" w:cs="Arial"/>
          <w:color w:val="000000"/>
          <w:lang w:eastAsia="pt-BR"/>
        </w:rPr>
        <w:t xml:space="preserve">. </w:t>
      </w:r>
      <w:r w:rsidRPr="00F400AC">
        <w:rPr>
          <w:rFonts w:ascii="Arial" w:eastAsia="Times New Roman" w:hAnsi="Arial" w:cs="Arial"/>
          <w:lang w:eastAsia="pt-BR"/>
        </w:rPr>
        <w:t>O prazo de vigência da ata de registro de preços a ser formalizada será de 1 (um) ano, contados da data de publicação de seu extrato no Diário Oficial do Estado de Mato Grosso do Sul, e poderá ser prorrogado, por igual período, observado o regramento previsto na Ata de Registro de Preço.</w:t>
      </w:r>
    </w:p>
    <w:p w14:paraId="382A166E" w14:textId="77777777" w:rsidR="00D31B88" w:rsidRPr="00F400AC" w:rsidRDefault="00D31B88" w:rsidP="00D31B88">
      <w:pPr>
        <w:spacing w:after="0"/>
        <w:jc w:val="both"/>
        <w:rPr>
          <w:rFonts w:ascii="Arial" w:eastAsia="Times New Roman" w:hAnsi="Arial" w:cs="Arial"/>
          <w:color w:val="000000"/>
          <w:lang w:eastAsia="pt-BR"/>
        </w:rPr>
      </w:pPr>
    </w:p>
    <w:p w14:paraId="41AB469D" w14:textId="77777777" w:rsidR="00D31B88" w:rsidRPr="00F400AC" w:rsidRDefault="00D31B88" w:rsidP="00D31B88">
      <w:pPr>
        <w:widowControl w:val="0"/>
        <w:spacing w:after="0" w:line="240" w:lineRule="auto"/>
        <w:jc w:val="both"/>
        <w:rPr>
          <w:rFonts w:ascii="Arial" w:eastAsia="Times New Roman" w:hAnsi="Arial" w:cs="Arial"/>
          <w:lang w:eastAsia="pt-BR"/>
        </w:rPr>
      </w:pPr>
      <w:r w:rsidRPr="00F400AC">
        <w:rPr>
          <w:rFonts w:ascii="Arial" w:eastAsia="Times New Roman" w:hAnsi="Arial" w:cs="Arial"/>
          <w:b/>
          <w:color w:val="000000"/>
          <w:lang w:eastAsia="pt-BR"/>
        </w:rPr>
        <w:t>1.7.1</w:t>
      </w:r>
      <w:r w:rsidRPr="00F400AC">
        <w:rPr>
          <w:rFonts w:ascii="Arial" w:eastAsia="Times New Roman" w:hAnsi="Arial" w:cs="Arial"/>
          <w:color w:val="000000"/>
          <w:lang w:eastAsia="pt-BR"/>
        </w:rPr>
        <w:t>. No prazo de validade da ata de registro de preço o</w:t>
      </w:r>
      <w:r w:rsidRPr="00F400AC">
        <w:rPr>
          <w:rFonts w:ascii="Arial" w:hAnsi="Arial" w:cs="Arial"/>
          <w:color w:val="000000"/>
        </w:rPr>
        <w:t xml:space="preserve"> órgão ou entidade indicado no subitem 1.2. não poderá participar em outra ata que tenha o mesmo objeto desta contratação, conforme determina o inciso VIII do art. 82 </w:t>
      </w:r>
      <w:r w:rsidRPr="00F400AC">
        <w:rPr>
          <w:rFonts w:ascii="Arial" w:eastAsia="Times New Roman" w:hAnsi="Arial" w:cs="Arial"/>
          <w:bCs/>
          <w:lang w:eastAsia="pt-BR"/>
        </w:rPr>
        <w:t>da Lei Federal nº 14.133, de 2021.</w:t>
      </w:r>
    </w:p>
    <w:p w14:paraId="62C0C7E7" w14:textId="77777777" w:rsidR="00D31B88" w:rsidRPr="00F400AC" w:rsidRDefault="00D31B88" w:rsidP="00D31B88">
      <w:pPr>
        <w:spacing w:after="0"/>
        <w:jc w:val="both"/>
        <w:rPr>
          <w:rFonts w:ascii="Arial" w:eastAsia="Times New Roman" w:hAnsi="Arial" w:cs="Arial"/>
          <w:color w:val="000000"/>
          <w:lang w:eastAsia="pt-BR"/>
        </w:rPr>
      </w:pPr>
    </w:p>
    <w:p w14:paraId="18C1E514" w14:textId="77777777" w:rsidR="00D31B88" w:rsidRPr="00F400AC" w:rsidRDefault="00D31B88" w:rsidP="00D31B88">
      <w:pPr>
        <w:widowControl w:val="0"/>
        <w:autoSpaceDE w:val="0"/>
        <w:autoSpaceDN w:val="0"/>
        <w:adjustRightInd w:val="0"/>
        <w:spacing w:after="0" w:line="240" w:lineRule="auto"/>
        <w:jc w:val="both"/>
        <w:rPr>
          <w:rFonts w:ascii="Arial" w:eastAsia="Times New Roman" w:hAnsi="Arial" w:cs="Arial"/>
          <w:bCs/>
          <w:lang w:eastAsia="pt-BR"/>
        </w:rPr>
      </w:pPr>
      <w:r w:rsidRPr="00F400AC">
        <w:rPr>
          <w:rFonts w:ascii="Arial" w:eastAsia="Times New Roman" w:hAnsi="Arial" w:cs="Arial"/>
          <w:b/>
          <w:color w:val="000000"/>
          <w:lang w:eastAsia="pt-BR"/>
        </w:rPr>
        <w:t>1.8.</w:t>
      </w:r>
      <w:r w:rsidRPr="00F400AC">
        <w:rPr>
          <w:rFonts w:ascii="Arial" w:eastAsia="Times New Roman" w:hAnsi="Arial" w:cs="Arial"/>
          <w:bCs/>
          <w:lang w:eastAsia="pt-BR"/>
        </w:rPr>
        <w:t xml:space="preserve"> O prazo de duração dos contratos, decorrentes da ARP, não se confunde com o prazo de vigência da própria ata (</w:t>
      </w:r>
      <w:r w:rsidRPr="00F400AC">
        <w:rPr>
          <w:rFonts w:ascii="Arial" w:eastAsia="Times New Roman" w:hAnsi="Arial" w:cs="Arial"/>
          <w:lang w:eastAsia="pt-BR"/>
        </w:rPr>
        <w:t>previsto no subitem 1.7)</w:t>
      </w:r>
      <w:r w:rsidRPr="00F400AC">
        <w:rPr>
          <w:rFonts w:ascii="Arial" w:eastAsia="Times New Roman" w:hAnsi="Arial" w:cs="Arial"/>
          <w:bCs/>
          <w:lang w:eastAsia="pt-BR"/>
        </w:rPr>
        <w:t>, estando aquele primeiro submetido ao disposto no Capítulo V do Título III da Lei Federal nº 14.133, de 2021.</w:t>
      </w:r>
    </w:p>
    <w:p w14:paraId="617DE2EA" w14:textId="77777777" w:rsidR="00D31B88" w:rsidRPr="00F400AC" w:rsidRDefault="00D31B88" w:rsidP="00D31B88">
      <w:pPr>
        <w:widowControl w:val="0"/>
        <w:autoSpaceDE w:val="0"/>
        <w:autoSpaceDN w:val="0"/>
        <w:adjustRightInd w:val="0"/>
        <w:spacing w:after="0" w:line="240" w:lineRule="auto"/>
        <w:jc w:val="both"/>
        <w:rPr>
          <w:rFonts w:ascii="Arial" w:eastAsia="Times New Roman" w:hAnsi="Arial" w:cs="Arial"/>
          <w:lang w:eastAsia="pt-BR"/>
        </w:rPr>
      </w:pPr>
    </w:p>
    <w:p w14:paraId="3577231E" w14:textId="77777777" w:rsidR="00D31B88" w:rsidRPr="00F400AC" w:rsidRDefault="00D31B88" w:rsidP="00D31B88">
      <w:pPr>
        <w:widowControl w:val="0"/>
        <w:autoSpaceDE w:val="0"/>
        <w:autoSpaceDN w:val="0"/>
        <w:adjustRightInd w:val="0"/>
        <w:spacing w:after="0" w:line="240" w:lineRule="auto"/>
        <w:jc w:val="both"/>
        <w:rPr>
          <w:rFonts w:ascii="Arial" w:eastAsia="Times New Roman" w:hAnsi="Arial" w:cs="Arial"/>
          <w:color w:val="FF0000"/>
          <w:lang w:eastAsia="pt-BR"/>
        </w:rPr>
      </w:pPr>
      <w:r w:rsidRPr="00F400AC">
        <w:rPr>
          <w:rFonts w:ascii="Arial" w:eastAsia="Times New Roman" w:hAnsi="Arial" w:cs="Arial"/>
          <w:b/>
          <w:color w:val="FF0000"/>
          <w:lang w:eastAsia="pt-BR"/>
        </w:rPr>
        <w:t>1.8.</w:t>
      </w:r>
      <w:r w:rsidRPr="00F400AC">
        <w:rPr>
          <w:rFonts w:ascii="Arial" w:eastAsia="Times New Roman" w:hAnsi="Arial" w:cs="Arial"/>
          <w:b/>
          <w:bCs/>
          <w:color w:val="FF0000"/>
          <w:lang w:eastAsia="pt-BR"/>
        </w:rPr>
        <w:t>1</w:t>
      </w:r>
      <w:r w:rsidRPr="00F400AC">
        <w:rPr>
          <w:rFonts w:ascii="Arial" w:eastAsia="Times New Roman" w:hAnsi="Arial" w:cs="Arial"/>
          <w:color w:val="FF0000"/>
          <w:lang w:eastAsia="pt-BR"/>
        </w:rPr>
        <w:t>. O contrato a que se refere o subitem 1.8 terá o prazo de vigência da contratação de .............................. contados do(a) ............................., na forma do artigo 105 da Lei n° 14.133, de 2021, observadas as condições previstas naquele instrumento.</w:t>
      </w:r>
    </w:p>
    <w:p w14:paraId="368B1642" w14:textId="77777777" w:rsidR="00D31B88" w:rsidRPr="00F400AC" w:rsidRDefault="00D31B88" w:rsidP="00D31B88">
      <w:pPr>
        <w:widowControl w:val="0"/>
        <w:autoSpaceDE w:val="0"/>
        <w:autoSpaceDN w:val="0"/>
        <w:adjustRightInd w:val="0"/>
        <w:spacing w:after="0" w:line="240" w:lineRule="auto"/>
        <w:jc w:val="both"/>
        <w:rPr>
          <w:rFonts w:ascii="Arial" w:eastAsia="Times New Roman" w:hAnsi="Arial" w:cs="Arial"/>
          <w:color w:val="FF0000"/>
          <w:lang w:eastAsia="pt-BR"/>
        </w:rPr>
      </w:pPr>
    </w:p>
    <w:p w14:paraId="10E1AC15" w14:textId="77777777" w:rsidR="00D31B88" w:rsidRPr="00F400AC" w:rsidRDefault="00D31B88" w:rsidP="00D31B88">
      <w:pPr>
        <w:widowControl w:val="0"/>
        <w:autoSpaceDE w:val="0"/>
        <w:autoSpaceDN w:val="0"/>
        <w:adjustRightInd w:val="0"/>
        <w:spacing w:after="0" w:line="240" w:lineRule="auto"/>
        <w:jc w:val="both"/>
        <w:rPr>
          <w:rFonts w:ascii="Arial" w:eastAsia="Times New Roman" w:hAnsi="Arial" w:cs="Arial"/>
          <w:b/>
          <w:color w:val="FF0000"/>
          <w:lang w:eastAsia="pt-BR"/>
        </w:rPr>
      </w:pPr>
      <w:r w:rsidRPr="00F400AC">
        <w:rPr>
          <w:rFonts w:ascii="Arial" w:eastAsia="Times New Roman" w:hAnsi="Arial" w:cs="Arial"/>
          <w:b/>
          <w:color w:val="FF0000"/>
          <w:lang w:eastAsia="pt-BR"/>
        </w:rPr>
        <w:t>OU</w:t>
      </w:r>
    </w:p>
    <w:p w14:paraId="3C936DC2" w14:textId="77777777" w:rsidR="00D31B88" w:rsidRPr="00F400AC" w:rsidRDefault="00D31B88" w:rsidP="00D31B88">
      <w:pPr>
        <w:widowControl w:val="0"/>
        <w:autoSpaceDE w:val="0"/>
        <w:autoSpaceDN w:val="0"/>
        <w:adjustRightInd w:val="0"/>
        <w:spacing w:after="0" w:line="240" w:lineRule="auto"/>
        <w:jc w:val="both"/>
        <w:rPr>
          <w:rFonts w:ascii="Arial" w:eastAsia="Times New Roman" w:hAnsi="Arial" w:cs="Arial"/>
          <w:color w:val="FF0000"/>
          <w:lang w:eastAsia="pt-BR"/>
        </w:rPr>
      </w:pPr>
    </w:p>
    <w:p w14:paraId="7EE673EE" w14:textId="77777777" w:rsidR="00D31B88" w:rsidRPr="00F400AC" w:rsidRDefault="00D31B88" w:rsidP="00D31B88">
      <w:pPr>
        <w:widowControl w:val="0"/>
        <w:autoSpaceDE w:val="0"/>
        <w:autoSpaceDN w:val="0"/>
        <w:adjustRightInd w:val="0"/>
        <w:spacing w:after="0" w:line="240" w:lineRule="auto"/>
        <w:jc w:val="both"/>
        <w:rPr>
          <w:rFonts w:ascii="Arial" w:eastAsia="Times New Roman" w:hAnsi="Arial" w:cs="Arial"/>
          <w:color w:val="FF0000"/>
          <w:lang w:eastAsia="pt-BR"/>
        </w:rPr>
      </w:pPr>
      <w:r w:rsidRPr="00F400AC">
        <w:rPr>
          <w:rFonts w:ascii="Arial" w:eastAsia="Times New Roman" w:hAnsi="Arial" w:cs="Arial"/>
          <w:b/>
          <w:color w:val="FF0000"/>
          <w:lang w:eastAsia="pt-BR"/>
        </w:rPr>
        <w:t>1.8</w:t>
      </w:r>
      <w:r w:rsidRPr="00F400AC">
        <w:rPr>
          <w:rFonts w:ascii="Arial" w:eastAsia="Times New Roman" w:hAnsi="Arial" w:cs="Arial"/>
          <w:b/>
          <w:bCs/>
          <w:color w:val="FF0000"/>
          <w:lang w:eastAsia="pt-BR"/>
        </w:rPr>
        <w:t>.1</w:t>
      </w:r>
      <w:r w:rsidRPr="00F400AC">
        <w:rPr>
          <w:rFonts w:ascii="Arial" w:eastAsia="Times New Roman" w:hAnsi="Arial" w:cs="Arial"/>
          <w:color w:val="FF0000"/>
          <w:lang w:eastAsia="pt-BR"/>
        </w:rPr>
        <w:t>. O contrato a que se refere o subitem 1.8 terá o prazo de vigência da contratação de  .............................. contados do(a) ............................., prorrogável por até 10 anos, na forma dos artigos 106 e 107 da Lei n° 14.133, de 2021, observadas as condições previstas naquele instrumento.</w:t>
      </w:r>
    </w:p>
    <w:p w14:paraId="69FA6419" w14:textId="77777777" w:rsidR="00D31B88" w:rsidRPr="00F400AC" w:rsidRDefault="00D31B88" w:rsidP="00D31B88">
      <w:pPr>
        <w:spacing w:after="0"/>
        <w:jc w:val="both"/>
        <w:rPr>
          <w:rFonts w:ascii="Arial" w:eastAsia="Times New Roman" w:hAnsi="Arial" w:cs="Arial"/>
          <w:color w:val="000000"/>
          <w:lang w:eastAsia="pt-BR"/>
        </w:rPr>
      </w:pPr>
    </w:p>
    <w:p w14:paraId="45DF0FFD" w14:textId="77777777" w:rsidR="00D31B88" w:rsidRPr="00740926" w:rsidRDefault="00D31B88" w:rsidP="00D31B88">
      <w:pPr>
        <w:pStyle w:val="Nivel2"/>
        <w:numPr>
          <w:ilvl w:val="0"/>
          <w:numId w:val="0"/>
        </w:numPr>
        <w:spacing w:before="0" w:after="0"/>
        <w:rPr>
          <w:iCs/>
          <w:color w:val="FF0000"/>
        </w:rPr>
      </w:pPr>
      <w:r w:rsidRPr="00F400AC">
        <w:rPr>
          <w:b/>
          <w:iCs/>
          <w:color w:val="FF0000"/>
        </w:rPr>
        <w:t>1.8.1.1.</w:t>
      </w:r>
      <w:r w:rsidRPr="00F400AC">
        <w:rPr>
          <w:iCs/>
          <w:color w:val="FF0000"/>
        </w:rPr>
        <w:t xml:space="preserve"> O fornecimento de bens é enquadrado como continuado, conforme </w:t>
      </w:r>
      <w:r w:rsidRPr="00F400AC">
        <w:rPr>
          <w:rFonts w:eastAsia="MS Mincho"/>
          <w:color w:val="FF0000"/>
        </w:rPr>
        <w:t xml:space="preserve">pormenorizado em tópico específico dos Estudos Técnicos Preliminares (descrição da solução como um todo), onde restou demonstrada que a </w:t>
      </w:r>
      <w:r w:rsidRPr="00F400AC">
        <w:rPr>
          <w:iCs/>
          <w:color w:val="FF0000"/>
        </w:rPr>
        <w:t>vigência plurianual ser mais vantajosa economicamente, na forma como determina o inciso I do artigo 106 da Lei nº 14.133, de 2021.</w:t>
      </w:r>
    </w:p>
    <w:p w14:paraId="19752EE2" w14:textId="77777777" w:rsidR="00D31B88" w:rsidRPr="00740926" w:rsidRDefault="00D31B88" w:rsidP="00D31B88">
      <w:pPr>
        <w:pStyle w:val="Nivel2"/>
        <w:numPr>
          <w:ilvl w:val="0"/>
          <w:numId w:val="0"/>
        </w:numPr>
        <w:spacing w:before="0" w:after="0"/>
        <w:rPr>
          <w:iCs/>
          <w:color w:val="FF0000"/>
        </w:rPr>
      </w:pPr>
    </w:p>
    <w:p w14:paraId="3F946300" w14:textId="77777777" w:rsidR="00D31B88" w:rsidRPr="00740926" w:rsidRDefault="00D31B88" w:rsidP="00D31B88">
      <w:pPr>
        <w:pStyle w:val="Nivel2"/>
        <w:numPr>
          <w:ilvl w:val="0"/>
          <w:numId w:val="0"/>
        </w:numPr>
        <w:spacing w:before="0" w:after="0"/>
        <w:rPr>
          <w:iCs/>
          <w:color w:val="000000" w:themeColor="text1"/>
        </w:rPr>
      </w:pPr>
      <w:r w:rsidRPr="00740926">
        <w:rPr>
          <w:b/>
          <w:iCs/>
          <w:color w:val="000000" w:themeColor="text1"/>
        </w:rPr>
        <w:t>1.</w:t>
      </w:r>
      <w:r>
        <w:rPr>
          <w:b/>
          <w:iCs/>
          <w:color w:val="000000" w:themeColor="text1"/>
        </w:rPr>
        <w:t>9</w:t>
      </w:r>
      <w:r w:rsidRPr="00740926">
        <w:rPr>
          <w:iCs/>
          <w:color w:val="000000" w:themeColor="text1"/>
        </w:rPr>
        <w:t>. O instrumento do contrato conterá o detalhamento das regras que serão aplicadas em relação à vigência da contratação.</w:t>
      </w:r>
    </w:p>
    <w:p w14:paraId="3AA6DB1B" w14:textId="77777777" w:rsidR="00D31B88" w:rsidRPr="008F5B8C" w:rsidRDefault="00D31B88" w:rsidP="00D31B88">
      <w:pPr>
        <w:spacing w:after="0"/>
        <w:jc w:val="both"/>
        <w:rPr>
          <w:rFonts w:ascii="Arial" w:eastAsia="Times New Roman" w:hAnsi="Arial" w:cs="Arial"/>
          <w:color w:val="000000"/>
          <w:lang w:eastAsia="pt-BR"/>
        </w:rPr>
      </w:pPr>
    </w:p>
    <w:p w14:paraId="2E306810"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1214EBB5"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p>
    <w:p w14:paraId="47A33394" w14:textId="77777777" w:rsidR="00D31B88" w:rsidRPr="00E75845"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E75845">
        <w:rPr>
          <w:rFonts w:ascii="Arial" w:eastAsia="Times New Roman" w:hAnsi="Arial" w:cs="Arial"/>
          <w:lang w:eastAsia="pt-BR"/>
        </w:rPr>
        <w:t>De acordo com a Lei Federal nº 14.133/2021, nas compras públicas o fornecimento poderá ser caracterizado como “contínuo” ou não.</w:t>
      </w:r>
    </w:p>
    <w:p w14:paraId="5AFE90C7" w14:textId="77777777" w:rsidR="00D31B88" w:rsidRPr="00A85E50"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themeColor="text1"/>
        </w:rPr>
      </w:pPr>
      <w:r w:rsidRPr="00A85E50">
        <w:rPr>
          <w:rFonts w:ascii="Arial" w:hAnsi="Arial" w:cs="Arial"/>
          <w:color w:val="000000" w:themeColor="text1"/>
        </w:rPr>
        <w:t>Caracterizam-se como fornecimento contínuo, as “compras realizadas pela Administração Pública para a manutenção da atividade administrativa, decorrentes de necessidades permanentes ou prolongadas” (inciso XV do art. 6º).</w:t>
      </w:r>
    </w:p>
    <w:p w14:paraId="7304FE3A"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themeColor="text1"/>
        </w:rPr>
      </w:pPr>
      <w:r w:rsidRPr="00A85E50">
        <w:rPr>
          <w:rFonts w:ascii="Arial" w:hAnsi="Arial" w:cs="Arial"/>
          <w:color w:val="000000" w:themeColor="text1"/>
        </w:rPr>
        <w:t>Por outro lado, caracterizam-se como “contrato por escopo”, quando se tiver uma entrega de bens sem que haja uma demanda de caráter permanente e prolongada. Uma vez finalizada a entrega, resolve-se a necessidade que deu azo ao contrato (inciso XVIII do art. 6º).</w:t>
      </w:r>
    </w:p>
    <w:p w14:paraId="2199F268" w14:textId="77777777" w:rsidR="00D31B88" w:rsidRPr="00740926"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themeColor="text1"/>
        </w:rPr>
      </w:pPr>
    </w:p>
    <w:p w14:paraId="29F532A9" w14:textId="77777777" w:rsidR="00D31B88" w:rsidRPr="00740926"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740926">
        <w:rPr>
          <w:rFonts w:ascii="Arial" w:hAnsi="Arial" w:cs="Arial"/>
          <w:b/>
          <w:color w:val="000000" w:themeColor="text1"/>
        </w:rPr>
        <w:t>Fornecimento contínuo</w:t>
      </w:r>
      <w:r w:rsidRPr="00740926">
        <w:rPr>
          <w:rFonts w:ascii="Arial" w:hAnsi="Arial" w:cs="Arial"/>
          <w:color w:val="000000" w:themeColor="text1"/>
        </w:rPr>
        <w:t xml:space="preserve">: No caso do fornecimento “contínuo”, oportuno destacar o regramento constante no art. </w:t>
      </w:r>
      <w:r w:rsidRPr="00740926">
        <w:rPr>
          <w:rFonts w:ascii="Arial" w:eastAsia="Times New Roman" w:hAnsi="Arial" w:cs="Arial"/>
          <w:color w:val="000000" w:themeColor="text1"/>
          <w:lang w:eastAsia="pt-BR"/>
        </w:rPr>
        <w:t>106, da Lei nº 14.133, de 2021.</w:t>
      </w:r>
    </w:p>
    <w:p w14:paraId="3EA53DAF"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themeColor="text1"/>
        </w:rPr>
      </w:pPr>
      <w:r w:rsidRPr="00740926">
        <w:rPr>
          <w:rFonts w:ascii="Arial" w:eastAsia="Times New Roman" w:hAnsi="Arial" w:cs="Arial"/>
          <w:color w:val="000000" w:themeColor="text1"/>
          <w:lang w:eastAsia="pt-BR"/>
        </w:rPr>
        <w:lastRenderedPageBreak/>
        <w:t xml:space="preserve">Nos termos do referido dispositivo legal, a Administração </w:t>
      </w:r>
      <w:r w:rsidRPr="00740926">
        <w:rPr>
          <w:rFonts w:ascii="Arial" w:eastAsia="Times New Roman" w:hAnsi="Arial" w:cs="Arial"/>
          <w:color w:val="000000" w:themeColor="text1"/>
          <w:u w:val="single"/>
          <w:lang w:eastAsia="pt-BR"/>
        </w:rPr>
        <w:t>poderá celebrar contratos com prazo de até 5 (cinco) anos</w:t>
      </w:r>
      <w:r w:rsidRPr="00740926">
        <w:rPr>
          <w:rFonts w:ascii="Arial" w:eastAsia="Times New Roman" w:hAnsi="Arial" w:cs="Arial"/>
          <w:color w:val="000000" w:themeColor="text1"/>
          <w:lang w:eastAsia="pt-BR"/>
        </w:rPr>
        <w:t>, observadas as seguintes diretrizes: “I - a autoridade competente do órgão ou entidade contratante deverá atestar a maior vantagem econômica vislumbrada em razão da contratação plurianual; II - a Administração deverá atestar, no início da contratação e de cada exercício, a existência de créditos orçamentários vinculados à contratação e a vantagem em sua manutenção; III - a Administração terá a opção de extinguir o contrato, sem ônus, quando não dispuser de créditos orçamentários para sua continuidade ou quando entender que o contrato não mais lhe oferece vantagem”.</w:t>
      </w:r>
    </w:p>
    <w:p w14:paraId="643C3691" w14:textId="77777777" w:rsidR="00D31B88" w:rsidRPr="00740926"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themeColor="text1"/>
        </w:rPr>
      </w:pPr>
      <w:r w:rsidRPr="00740926">
        <w:rPr>
          <w:rFonts w:ascii="Arial" w:eastAsia="Times New Roman" w:hAnsi="Arial" w:cs="Arial"/>
          <w:color w:val="000000" w:themeColor="text1"/>
          <w:lang w:eastAsia="pt-BR"/>
        </w:rPr>
        <w:t>Veja-se, portanto</w:t>
      </w:r>
      <w:r>
        <w:rPr>
          <w:rFonts w:ascii="Arial" w:eastAsia="Times New Roman" w:hAnsi="Arial" w:cs="Arial"/>
          <w:color w:val="000000" w:themeColor="text1"/>
          <w:lang w:eastAsia="pt-BR"/>
        </w:rPr>
        <w:t>,</w:t>
      </w:r>
      <w:r w:rsidRPr="00740926">
        <w:rPr>
          <w:rFonts w:ascii="Arial" w:eastAsia="Times New Roman" w:hAnsi="Arial" w:cs="Arial"/>
          <w:color w:val="000000" w:themeColor="text1"/>
          <w:lang w:eastAsia="pt-BR"/>
        </w:rPr>
        <w:t xml:space="preserve"> que a utilização do prazo de vigência plurianual no caso de fornecimento </w:t>
      </w:r>
      <w:r w:rsidRPr="00740926">
        <w:rPr>
          <w:rFonts w:ascii="Arial" w:eastAsia="Times New Roman" w:hAnsi="Arial" w:cs="Arial"/>
          <w:color w:val="000000" w:themeColor="text1"/>
          <w:highlight w:val="yellow"/>
          <w:lang w:eastAsia="pt-BR"/>
        </w:rPr>
        <w:t>contínuo é condicionada ao</w:t>
      </w:r>
      <w:r w:rsidRPr="00740926">
        <w:rPr>
          <w:rFonts w:ascii="Arial" w:eastAsia="Times New Roman" w:hAnsi="Arial" w:cs="Arial"/>
          <w:color w:val="000000" w:themeColor="text1"/>
          <w:lang w:eastAsia="pt-BR"/>
        </w:rPr>
        <w:t xml:space="preserve"> ateste de maior vantagem econômica, a ser feita pela autoridade competente no processo respectivo, conforme art. 106</w:t>
      </w:r>
      <w:r>
        <w:rPr>
          <w:rFonts w:ascii="Arial" w:eastAsia="Times New Roman" w:hAnsi="Arial" w:cs="Arial"/>
          <w:color w:val="000000" w:themeColor="text1"/>
          <w:lang w:eastAsia="pt-BR"/>
        </w:rPr>
        <w:t xml:space="preserve">, I da Lei nº 14.133, de 2021. </w:t>
      </w:r>
    </w:p>
    <w:p w14:paraId="75064A44"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740926">
        <w:rPr>
          <w:rFonts w:ascii="Arial" w:eastAsia="Times New Roman" w:hAnsi="Arial" w:cs="Arial"/>
          <w:color w:val="000000" w:themeColor="text1"/>
          <w:lang w:eastAsia="pt-BR"/>
        </w:rPr>
        <w:t>No art. 107, da Lei nº 14.133, de 2021, há previsão de prorrogação dos contratos de fornecimento contínuo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r>
        <w:rPr>
          <w:rFonts w:ascii="Arial" w:eastAsia="Times New Roman" w:hAnsi="Arial" w:cs="Arial"/>
          <w:color w:val="000000" w:themeColor="text1"/>
          <w:lang w:eastAsia="pt-BR"/>
        </w:rPr>
        <w:t>.</w:t>
      </w:r>
    </w:p>
    <w:p w14:paraId="0D5BFAA2"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p>
    <w:p w14:paraId="1CAAC9EF"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740926">
        <w:rPr>
          <w:rFonts w:ascii="Arial" w:eastAsia="Times New Roman" w:hAnsi="Arial" w:cs="Arial"/>
          <w:b/>
          <w:color w:val="000000" w:themeColor="text1"/>
          <w:lang w:eastAsia="pt-BR"/>
        </w:rPr>
        <w:t>Contratações por escopo</w:t>
      </w:r>
      <w:r w:rsidRPr="00740926">
        <w:rPr>
          <w:rFonts w:ascii="Arial" w:eastAsia="Times New Roman" w:hAnsi="Arial" w:cs="Arial"/>
          <w:color w:val="000000" w:themeColor="text1"/>
          <w:lang w:eastAsia="pt-BR"/>
        </w:rPr>
        <w:t xml:space="preserve">: </w:t>
      </w:r>
      <w:r w:rsidRPr="00740926">
        <w:rPr>
          <w:rFonts w:ascii="Arial" w:hAnsi="Arial" w:cs="Arial"/>
          <w:color w:val="000000" w:themeColor="text1"/>
        </w:rPr>
        <w:t xml:space="preserve">As “contratações por escopo” são regidas pelo </w:t>
      </w:r>
      <w:r w:rsidRPr="00740926">
        <w:rPr>
          <w:rFonts w:ascii="Arial" w:eastAsia="Times New Roman" w:hAnsi="Arial" w:cs="Arial"/>
          <w:color w:val="000000" w:themeColor="text1"/>
          <w:lang w:eastAsia="pt-BR"/>
        </w:rPr>
        <w:t>art. 105 da Lei nº 14.133, de 2021. Nesse caso, o prazo de vigência deve ser o suficiente para a entrega do objeto e adoção das providências previstas no contrato. O contrato por escopo possui vigência natural até o cumprimento integral das obrigações pelas partes, ou seja, o prazo compreende a entrega do objeto pelo contratado, o recebimento (provisório e definitivo) do objeto pela Administração e a realização das etapas de execução financeira (liquidação, pagamento).</w:t>
      </w:r>
    </w:p>
    <w:p w14:paraId="5F118853"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p>
    <w:p w14:paraId="3EA7C253" w14:textId="77777777" w:rsidR="00D31B88" w:rsidRPr="00740926"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9A4B12">
        <w:rPr>
          <w:rFonts w:ascii="Arial" w:eastAsia="Times New Roman" w:hAnsi="Arial" w:cs="Arial"/>
          <w:b/>
          <w:lang w:eastAsia="pt-BR"/>
        </w:rPr>
        <w:t xml:space="preserve">Regime de fornecimento com prestação de </w:t>
      </w:r>
      <w:r w:rsidRPr="009A4B12">
        <w:rPr>
          <w:rFonts w:ascii="Arial" w:hAnsi="Arial" w:cs="Arial"/>
          <w:b/>
          <w:color w:val="000000"/>
        </w:rPr>
        <w:t>serviço associado</w:t>
      </w:r>
      <w:r w:rsidRPr="009A4B12">
        <w:rPr>
          <w:rFonts w:ascii="Arial" w:hAnsi="Arial" w:cs="Arial"/>
          <w:color w:val="000000"/>
        </w:rPr>
        <w:t xml:space="preserve">: Existem contratações específicas, </w:t>
      </w:r>
      <w:r>
        <w:rPr>
          <w:rFonts w:ascii="Arial" w:hAnsi="Arial" w:cs="Arial"/>
          <w:color w:val="000000"/>
        </w:rPr>
        <w:t>nas quais</w:t>
      </w:r>
      <w:r w:rsidRPr="009A4B12">
        <w:rPr>
          <w:rFonts w:ascii="Arial" w:hAnsi="Arial" w:cs="Arial"/>
          <w:color w:val="000000"/>
        </w:rPr>
        <w:t>, pela solução escolhida pela equipe de planejamento, existe o fornecimento de bens associad</w:t>
      </w:r>
      <w:r>
        <w:rPr>
          <w:rFonts w:ascii="Arial" w:hAnsi="Arial" w:cs="Arial"/>
          <w:color w:val="000000"/>
        </w:rPr>
        <w:t>o</w:t>
      </w:r>
      <w:r w:rsidRPr="009A4B12">
        <w:rPr>
          <w:rFonts w:ascii="Arial" w:hAnsi="Arial" w:cs="Arial"/>
          <w:color w:val="000000"/>
        </w:rPr>
        <w:t xml:space="preserve"> </w:t>
      </w:r>
      <w:r>
        <w:rPr>
          <w:rFonts w:ascii="Arial" w:hAnsi="Arial" w:cs="Arial"/>
          <w:color w:val="000000"/>
        </w:rPr>
        <w:t>a</w:t>
      </w:r>
      <w:r w:rsidRPr="009A4B12">
        <w:rPr>
          <w:rFonts w:ascii="Arial" w:hAnsi="Arial" w:cs="Arial"/>
          <w:color w:val="000000"/>
        </w:rPr>
        <w:t xml:space="preserve"> uma prestação de serviço de operação e manutenção diretamente decorrente do referido fornecimento. </w:t>
      </w:r>
    </w:p>
    <w:p w14:paraId="44D6D2C1" w14:textId="77777777" w:rsidR="00D31B88" w:rsidRPr="009A4B12"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9A4B12">
        <w:rPr>
          <w:rFonts w:ascii="Arial" w:hAnsi="Arial" w:cs="Arial"/>
          <w:color w:val="000000"/>
        </w:rPr>
        <w:t>Para essas situações</w:t>
      </w:r>
      <w:r>
        <w:rPr>
          <w:rFonts w:ascii="Arial" w:hAnsi="Arial" w:cs="Arial"/>
          <w:color w:val="000000"/>
        </w:rPr>
        <w:t>,</w:t>
      </w:r>
      <w:r w:rsidRPr="009A4B12">
        <w:rPr>
          <w:rFonts w:ascii="Arial" w:hAnsi="Arial" w:cs="Arial"/>
          <w:color w:val="000000"/>
        </w:rPr>
        <w:t xml:space="preserve"> o art. 113 da Lei Federal nº 14.133/2021 determina que “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art. 107 desta Lei”.</w:t>
      </w:r>
    </w:p>
    <w:p w14:paraId="005FFF79" w14:textId="77777777" w:rsidR="00D31B88" w:rsidRPr="009A4B12"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9A4B12">
        <w:rPr>
          <w:rFonts w:ascii="Arial" w:hAnsi="Arial" w:cs="Arial"/>
          <w:color w:val="000000"/>
        </w:rPr>
        <w:t>Essas situações serão disciplinadas na minuta-padrão que envolve a contratação de serviços.</w:t>
      </w:r>
    </w:p>
    <w:p w14:paraId="7DD871C3" w14:textId="77777777" w:rsidR="00D31B88" w:rsidRDefault="00D31B88" w:rsidP="00D31B88">
      <w:pPr>
        <w:spacing w:after="0"/>
        <w:jc w:val="both"/>
        <w:rPr>
          <w:rFonts w:ascii="Arial" w:eastAsia="Times New Roman" w:hAnsi="Arial" w:cs="Arial"/>
          <w:color w:val="000000"/>
          <w:lang w:eastAsia="pt-BR"/>
        </w:rPr>
      </w:pPr>
    </w:p>
    <w:p w14:paraId="73913781"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2</w:t>
      </w:r>
      <w:r w:rsidRPr="00726096">
        <w:rPr>
          <w:rFonts w:ascii="Arial" w:eastAsia="Times New Roman" w:hAnsi="Arial" w:cs="Times New Roman"/>
          <w:b/>
          <w:caps/>
          <w:color w:val="FFFFFF"/>
          <w:spacing w:val="15"/>
          <w:lang w:eastAsia="pt-BR"/>
        </w:rPr>
        <w:t xml:space="preserve"> – FUNDAMENTAÇÃO DA CONTRATAÇÃO</w:t>
      </w:r>
    </w:p>
    <w:p w14:paraId="250B4D38" w14:textId="77777777" w:rsidR="00D31B88" w:rsidRPr="008F5B8C" w:rsidRDefault="00D31B88" w:rsidP="00D31B88">
      <w:pPr>
        <w:spacing w:after="0"/>
        <w:jc w:val="both"/>
        <w:rPr>
          <w:rFonts w:ascii="Arial" w:eastAsia="Times New Roman" w:hAnsi="Arial" w:cs="Arial"/>
          <w:color w:val="000000"/>
          <w:lang w:eastAsia="pt-BR"/>
        </w:rPr>
      </w:pPr>
    </w:p>
    <w:p w14:paraId="3D9E32D6" w14:textId="77777777" w:rsidR="00D31B88" w:rsidRPr="00740926" w:rsidRDefault="00D31B88" w:rsidP="00D31B88">
      <w:pPr>
        <w:spacing w:after="0"/>
        <w:jc w:val="both"/>
        <w:rPr>
          <w:rFonts w:ascii="Arial" w:eastAsia="MS Mincho" w:hAnsi="Arial" w:cs="Arial"/>
          <w:color w:val="FF0000"/>
          <w:lang w:eastAsia="pt-BR"/>
        </w:rPr>
      </w:pPr>
      <w:r w:rsidRPr="00740926">
        <w:rPr>
          <w:rFonts w:ascii="Arial" w:eastAsia="Times New Roman" w:hAnsi="Arial" w:cs="Arial"/>
          <w:b/>
          <w:color w:val="FF0000"/>
          <w:lang w:eastAsia="pt-BR"/>
        </w:rPr>
        <w:t>2.1.</w:t>
      </w:r>
      <w:r w:rsidRPr="00740926">
        <w:rPr>
          <w:rFonts w:ascii="Arial" w:eastAsia="Times New Roman" w:hAnsi="Arial" w:cs="Arial"/>
          <w:color w:val="FF0000"/>
          <w:lang w:eastAsia="pt-BR"/>
        </w:rPr>
        <w:t xml:space="preserve"> </w:t>
      </w:r>
      <w:r w:rsidRPr="00740926">
        <w:rPr>
          <w:rFonts w:ascii="Arial" w:eastAsia="MS Mincho" w:hAnsi="Arial" w:cs="Arial"/>
          <w:color w:val="FF0000"/>
          <w:lang w:eastAsia="pt-BR"/>
        </w:rPr>
        <w:t>A fundamentação da contratação e de seus quantitativos encontra-se pormenorizada nos tópicos, respectivamente, necessidade da contratação e estimativa de quantidade para a contratação</w:t>
      </w:r>
      <w:r>
        <w:rPr>
          <w:rFonts w:ascii="Arial" w:eastAsia="MS Mincho" w:hAnsi="Arial" w:cs="Arial"/>
          <w:color w:val="FF0000"/>
          <w:lang w:eastAsia="pt-BR"/>
        </w:rPr>
        <w:t>,</w:t>
      </w:r>
      <w:r w:rsidRPr="00740926">
        <w:rPr>
          <w:rFonts w:ascii="Arial" w:eastAsia="MS Mincho" w:hAnsi="Arial" w:cs="Arial"/>
          <w:color w:val="FF0000"/>
          <w:lang w:eastAsia="pt-BR"/>
        </w:rPr>
        <w:t xml:space="preserve"> do Estudo Técnico Preliminar, apêndice deste Termo de Referência.</w:t>
      </w:r>
    </w:p>
    <w:p w14:paraId="79111F3E" w14:textId="77777777" w:rsidR="00D31B88" w:rsidRPr="008F5B8C" w:rsidRDefault="00D31B88" w:rsidP="00D31B88">
      <w:pPr>
        <w:spacing w:after="0"/>
        <w:jc w:val="both"/>
        <w:rPr>
          <w:rFonts w:ascii="Arial" w:eastAsia="MS Mincho" w:hAnsi="Arial" w:cs="Arial"/>
          <w:color w:val="FF0000"/>
          <w:lang w:eastAsia="pt-BR"/>
        </w:rPr>
      </w:pPr>
    </w:p>
    <w:p w14:paraId="20E8961F" w14:textId="77777777" w:rsidR="00D31B88" w:rsidRPr="008F5B8C" w:rsidRDefault="00D31B88" w:rsidP="00D31B88">
      <w:pPr>
        <w:spacing w:after="0"/>
        <w:rPr>
          <w:rFonts w:ascii="Arial" w:eastAsia="MS Mincho" w:hAnsi="Arial" w:cs="Arial"/>
          <w:b/>
          <w:color w:val="FF0000"/>
          <w:lang w:eastAsia="pt-BR"/>
        </w:rPr>
      </w:pPr>
      <w:r w:rsidRPr="008F5B8C">
        <w:rPr>
          <w:rFonts w:ascii="Arial" w:eastAsia="MS Mincho" w:hAnsi="Arial" w:cs="Arial"/>
          <w:b/>
          <w:color w:val="FF0000"/>
          <w:highlight w:val="yellow"/>
          <w:lang w:eastAsia="pt-BR"/>
        </w:rPr>
        <w:t>OU</w:t>
      </w:r>
    </w:p>
    <w:p w14:paraId="15D3DBD6" w14:textId="77777777" w:rsidR="00D31B88" w:rsidRPr="008F5B8C" w:rsidRDefault="00D31B88" w:rsidP="00D31B88">
      <w:pPr>
        <w:spacing w:after="0"/>
        <w:jc w:val="both"/>
        <w:rPr>
          <w:rFonts w:ascii="Arial" w:eastAsia="MS Mincho" w:hAnsi="Arial" w:cs="Arial"/>
          <w:color w:val="FF0000"/>
          <w:lang w:eastAsia="pt-BR"/>
        </w:rPr>
      </w:pPr>
    </w:p>
    <w:p w14:paraId="7BA55989"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MS Mincho" w:hAnsi="Arial" w:cs="Arial"/>
          <w:b/>
          <w:color w:val="FF0000"/>
          <w:lang w:eastAsia="pt-BR"/>
        </w:rPr>
        <w:t>2.1</w:t>
      </w:r>
      <w:r w:rsidRPr="008F5B8C">
        <w:rPr>
          <w:rFonts w:ascii="Arial" w:eastAsia="MS Mincho" w:hAnsi="Arial" w:cs="Arial"/>
          <w:color w:val="FF0000"/>
          <w:lang w:eastAsia="pt-BR"/>
        </w:rPr>
        <w:t>. (...)</w:t>
      </w:r>
    </w:p>
    <w:p w14:paraId="1168D0D6" w14:textId="77777777" w:rsidR="00D31B88" w:rsidRPr="008F5B8C" w:rsidRDefault="00D31B88" w:rsidP="00D31B88">
      <w:pPr>
        <w:spacing w:after="0"/>
        <w:jc w:val="both"/>
        <w:rPr>
          <w:rFonts w:ascii="Arial" w:eastAsia="Times New Roman" w:hAnsi="Arial" w:cs="Arial"/>
          <w:lang w:eastAsia="pt-BR"/>
        </w:rPr>
      </w:pPr>
    </w:p>
    <w:p w14:paraId="7D206327"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lastRenderedPageBreak/>
        <w:t>Orientações práticas:</w:t>
      </w:r>
    </w:p>
    <w:p w14:paraId="5E88BEF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3F12BD82" w14:textId="77777777" w:rsidR="00D31B88" w:rsidRPr="009A4B12"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9A4B12">
        <w:rPr>
          <w:rFonts w:ascii="Arial" w:eastAsia="Times New Roman" w:hAnsi="Arial" w:cs="Arial"/>
          <w:b/>
          <w:bCs/>
          <w:lang w:eastAsia="pt-BR"/>
        </w:rPr>
        <w:t>Fundamentação da contratação</w:t>
      </w:r>
      <w:r w:rsidRPr="009A4B12">
        <w:rPr>
          <w:rFonts w:ascii="Arial" w:eastAsia="Times New Roman" w:hAnsi="Arial" w:cs="Arial"/>
          <w:bCs/>
          <w:lang w:eastAsia="pt-BR"/>
        </w:rPr>
        <w:t>: De acordo com a alínea “b” do inciso XXIII do art. 6º da Lei Federal nº 14.133/21, a fundamentação da contratação “</w:t>
      </w:r>
      <w:r w:rsidRPr="009A4B12">
        <w:rPr>
          <w:rFonts w:ascii="Arial" w:hAnsi="Arial" w:cs="Arial"/>
          <w:color w:val="000000"/>
        </w:rPr>
        <w:t>consiste na referência aos estudos técnicos preliminares correspondentes ou, quando não for possível divulgar esses estudos, no extrato das partes que não contiverem informações sigilosas”.</w:t>
      </w:r>
    </w:p>
    <w:p w14:paraId="4CFCEB68" w14:textId="77777777" w:rsidR="00D31B88" w:rsidRPr="009A4B12"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9A4B12">
        <w:rPr>
          <w:rFonts w:ascii="Arial" w:hAnsi="Arial" w:cs="Arial"/>
          <w:color w:val="000000"/>
        </w:rPr>
        <w:t>Assim, é possível que a equipe de planejamento inclua como Anexo ao Termo de Referência o Estudo Técnico Preliminar (ETP) previamente elaborado, e, apenas faça referência àquele instrumento realizado. Em sendo esse o caso, sugere-se utilizar a primeira redação do subitem 2.1.</w:t>
      </w:r>
    </w:p>
    <w:p w14:paraId="1DDFE40D" w14:textId="77777777" w:rsidR="00D31B88" w:rsidRPr="009A4B12"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9A4B12">
        <w:rPr>
          <w:rFonts w:ascii="Arial" w:hAnsi="Arial" w:cs="Arial"/>
          <w:color w:val="000000"/>
        </w:rPr>
        <w:t xml:space="preserve">Também é possível a opção por importar os elementos do ETP que sejam capazes de fundamentar a contratação, em especial quanto </w:t>
      </w:r>
      <w:r>
        <w:rPr>
          <w:rFonts w:ascii="Arial" w:hAnsi="Arial" w:cs="Arial"/>
          <w:color w:val="000000"/>
        </w:rPr>
        <w:t>à</w:t>
      </w:r>
      <w:r w:rsidRPr="009A4B12">
        <w:rPr>
          <w:rFonts w:ascii="Arial" w:hAnsi="Arial" w:cs="Arial"/>
          <w:color w:val="000000"/>
        </w:rPr>
        <w:t xml:space="preserve"> necessidade da contratação e os quantitativos especificados. Nesse último caso, pode-se utilizar o espaço oferecido na segunda redação.</w:t>
      </w:r>
    </w:p>
    <w:p w14:paraId="313C9673" w14:textId="77777777" w:rsidR="00D31B88" w:rsidRPr="008F5B8C" w:rsidRDefault="00D31B88" w:rsidP="00D31B88">
      <w:pPr>
        <w:spacing w:after="0"/>
        <w:jc w:val="both"/>
        <w:rPr>
          <w:rFonts w:ascii="Arial" w:eastAsia="Times New Roman" w:hAnsi="Arial" w:cs="Arial"/>
          <w:lang w:eastAsia="pt-BR"/>
        </w:rPr>
      </w:pPr>
    </w:p>
    <w:p w14:paraId="7C647771"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3</w:t>
      </w:r>
      <w:r w:rsidRPr="00726096">
        <w:rPr>
          <w:rFonts w:ascii="Arial" w:eastAsia="Times New Roman" w:hAnsi="Arial" w:cs="Times New Roman"/>
          <w:b/>
          <w:caps/>
          <w:color w:val="FFFFFF"/>
          <w:spacing w:val="15"/>
          <w:lang w:eastAsia="pt-BR"/>
        </w:rPr>
        <w:t xml:space="preserve"> – DESCRIÇÃO DA SOLUÇÃO COMO UM TODO E REQUISITOS DA CONTRATAÇÃO</w:t>
      </w:r>
    </w:p>
    <w:p w14:paraId="354716B3" w14:textId="77777777" w:rsidR="00D31B88" w:rsidRDefault="00D31B88" w:rsidP="00D31B88">
      <w:pPr>
        <w:spacing w:after="0"/>
        <w:jc w:val="both"/>
        <w:rPr>
          <w:rFonts w:ascii="Arial" w:eastAsia="Times New Roman" w:hAnsi="Arial" w:cs="Arial"/>
          <w:lang w:eastAsia="pt-BR"/>
        </w:rPr>
      </w:pPr>
    </w:p>
    <w:p w14:paraId="033E9331" w14:textId="77777777" w:rsidR="00D31B88" w:rsidRPr="008F5B8C" w:rsidRDefault="00D31B88" w:rsidP="00D31B88">
      <w:pPr>
        <w:spacing w:after="0"/>
        <w:jc w:val="both"/>
        <w:rPr>
          <w:rFonts w:ascii="Arial" w:eastAsia="Times New Roman" w:hAnsi="Arial" w:cs="Arial"/>
          <w:lang w:eastAsia="pt-BR"/>
        </w:rPr>
      </w:pPr>
    </w:p>
    <w:p w14:paraId="12A18131"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58E5E5BB"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06AB18D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O inciso XXIII do art. 6º da Lei Federal nº 14.133/21 afirma que o Termo de Referência deve conter a “descrição da solução como um todo, considerado todo o ciclo de vida do objeto” (alínea ‘c’”, bem como os “requisitos da contratação” (alínea ‘d’).</w:t>
      </w:r>
    </w:p>
    <w:p w14:paraId="6CE5BFA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Cs/>
          <w:lang w:eastAsia="pt-BR"/>
        </w:rPr>
        <w:t xml:space="preserve">Tais elementos foram reunidos em apenas um item, de modo que, nesta oportunidade, caberá </w:t>
      </w:r>
      <w:r>
        <w:rPr>
          <w:rFonts w:ascii="Arial" w:eastAsia="Times New Roman" w:hAnsi="Arial" w:cs="Arial"/>
          <w:bCs/>
          <w:lang w:eastAsia="pt-BR"/>
        </w:rPr>
        <w:t>à</w:t>
      </w:r>
      <w:r w:rsidRPr="008F5B8C">
        <w:rPr>
          <w:rFonts w:ascii="Arial" w:eastAsia="Times New Roman" w:hAnsi="Arial" w:cs="Arial"/>
          <w:bCs/>
          <w:lang w:eastAsia="pt-BR"/>
        </w:rPr>
        <w:t xml:space="preserve"> equipe de planejamento incluir todos os requisitos da contração que não estejam incluídos </w:t>
      </w:r>
      <w:r>
        <w:rPr>
          <w:rFonts w:ascii="Arial" w:eastAsia="Times New Roman" w:hAnsi="Arial" w:cs="Arial"/>
          <w:bCs/>
          <w:lang w:eastAsia="pt-BR"/>
        </w:rPr>
        <w:t>n</w:t>
      </w:r>
      <w:r w:rsidRPr="008F5B8C">
        <w:rPr>
          <w:rFonts w:ascii="Arial" w:eastAsia="Times New Roman" w:hAnsi="Arial" w:cs="Arial"/>
          <w:bCs/>
          <w:lang w:eastAsia="pt-BR"/>
        </w:rPr>
        <w:t xml:space="preserve">a descrição do objeto da contratação (item </w:t>
      </w:r>
      <w:r>
        <w:rPr>
          <w:rFonts w:ascii="Arial" w:eastAsia="Times New Roman" w:hAnsi="Arial" w:cs="Arial"/>
          <w:bCs/>
          <w:lang w:eastAsia="pt-BR"/>
        </w:rPr>
        <w:t>01 desta minuta-</w:t>
      </w:r>
      <w:r w:rsidRPr="008F5B8C">
        <w:rPr>
          <w:rFonts w:ascii="Arial" w:eastAsia="Times New Roman" w:hAnsi="Arial" w:cs="Arial"/>
          <w:bCs/>
          <w:lang w:eastAsia="pt-BR"/>
        </w:rPr>
        <w:t xml:space="preserve">padrão), </w:t>
      </w:r>
      <w:r w:rsidRPr="008F5B8C">
        <w:rPr>
          <w:rFonts w:ascii="Arial" w:eastAsia="Times New Roman" w:hAnsi="Arial" w:cs="Arial"/>
          <w:lang w:eastAsia="pt-BR"/>
        </w:rPr>
        <w:t>como, por exemplo, as exi</w:t>
      </w:r>
      <w:r>
        <w:rPr>
          <w:rFonts w:ascii="Arial" w:eastAsia="Times New Roman" w:hAnsi="Arial" w:cs="Arial"/>
          <w:lang w:eastAsia="pt-BR"/>
        </w:rPr>
        <w:t>gências relacionadas à apresentação</w:t>
      </w:r>
      <w:r w:rsidRPr="008F5B8C">
        <w:rPr>
          <w:rFonts w:ascii="Arial" w:eastAsia="Times New Roman" w:hAnsi="Arial" w:cs="Arial"/>
          <w:lang w:eastAsia="pt-BR"/>
        </w:rPr>
        <w:t xml:space="preserve"> de amostras, exigência de carta de solidariedade, critérios de sustentabilidade, restrição de participação em consórcio, possibilidade de subcontratação, etc.</w:t>
      </w:r>
    </w:p>
    <w:p w14:paraId="44F59287"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Como se sabe, os requisitos da contratação irão depender do caso concreto, de tal maneira que as escolhas da equipe de planejamento deverão estar devidamente justificadas nos instrumentos de planejamento.</w:t>
      </w:r>
    </w:p>
    <w:p w14:paraId="1C03157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Como forma de auxiliar na elaboração do Termo de Referência, abaixo serão disponibilizadas algumas sugestões de redação que poderão ser utilizadas, caso a equipe de planejamento tenha verificado a sua indispensabilidade.</w:t>
      </w:r>
    </w:p>
    <w:p w14:paraId="3D5A661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lang w:eastAsia="pt-BR"/>
        </w:rPr>
        <w:t>Por fim, cumpre esclarecer que as exigências relacionadas à habilitação do licitante (principalmente a jurídica e técnica) deverão ser incluídas no item que trata sobre a “</w:t>
      </w:r>
      <w:r w:rsidRPr="008F5B8C">
        <w:rPr>
          <w:rFonts w:ascii="Arial" w:hAnsi="Arial" w:cs="Arial"/>
          <w:color w:val="000000"/>
        </w:rPr>
        <w:t>forma e critérios de seleção do f</w:t>
      </w:r>
      <w:r>
        <w:rPr>
          <w:rFonts w:ascii="Arial" w:hAnsi="Arial" w:cs="Arial"/>
          <w:color w:val="000000"/>
        </w:rPr>
        <w:t>ornecedor”, contido no subitem 8.2</w:t>
      </w:r>
      <w:r>
        <w:rPr>
          <w:rFonts w:ascii="Arial" w:eastAsia="Times New Roman" w:hAnsi="Arial" w:cs="Arial"/>
          <w:lang w:eastAsia="pt-BR"/>
        </w:rPr>
        <w:t xml:space="preserve"> desta</w:t>
      </w:r>
      <w:r w:rsidRPr="008F5B8C">
        <w:rPr>
          <w:rFonts w:ascii="Arial" w:eastAsia="Times New Roman" w:hAnsi="Arial" w:cs="Arial"/>
          <w:lang w:eastAsia="pt-BR"/>
        </w:rPr>
        <w:t xml:space="preserve"> </w:t>
      </w:r>
      <w:r>
        <w:rPr>
          <w:rFonts w:ascii="Arial" w:eastAsia="Times New Roman" w:hAnsi="Arial" w:cs="Arial"/>
          <w:lang w:eastAsia="pt-BR"/>
        </w:rPr>
        <w:t>Minuta</w:t>
      </w:r>
      <w:r w:rsidRPr="008F5B8C">
        <w:rPr>
          <w:rFonts w:ascii="Arial" w:eastAsia="Times New Roman" w:hAnsi="Arial" w:cs="Arial"/>
          <w:lang w:eastAsia="pt-BR"/>
        </w:rPr>
        <w:t xml:space="preserve">. </w:t>
      </w:r>
    </w:p>
    <w:p w14:paraId="500A8818" w14:textId="77777777" w:rsidR="00D31B88" w:rsidRPr="008F5B8C" w:rsidRDefault="00D31B88" w:rsidP="00D31B88">
      <w:pPr>
        <w:spacing w:after="0"/>
        <w:rPr>
          <w:rFonts w:ascii="Arial" w:hAnsi="Arial" w:cs="Arial"/>
          <w:color w:val="000000" w:themeColor="text1"/>
        </w:rPr>
      </w:pPr>
    </w:p>
    <w:p w14:paraId="3F13EC77" w14:textId="77777777" w:rsidR="00D31B88" w:rsidRPr="008F5B8C" w:rsidRDefault="00D31B88" w:rsidP="00D31B88">
      <w:pPr>
        <w:spacing w:after="0"/>
        <w:rPr>
          <w:rFonts w:ascii="Arial" w:hAnsi="Arial" w:cs="Arial"/>
          <w:b/>
          <w:color w:val="FF0000"/>
        </w:rPr>
      </w:pPr>
      <w:r w:rsidRPr="008F5B8C">
        <w:rPr>
          <w:rFonts w:ascii="Arial" w:hAnsi="Arial" w:cs="Arial"/>
          <w:b/>
          <w:color w:val="FF0000"/>
        </w:rPr>
        <w:t>3.1. DA EXIGÊNCIA DE AMOSTRA</w:t>
      </w:r>
    </w:p>
    <w:p w14:paraId="7A6372B5" w14:textId="77777777" w:rsidR="00D31B88" w:rsidRPr="008F5B8C" w:rsidRDefault="00D31B88" w:rsidP="00D31B88">
      <w:pPr>
        <w:spacing w:after="0"/>
        <w:rPr>
          <w:rFonts w:ascii="Arial" w:hAnsi="Arial" w:cs="Arial"/>
          <w:color w:val="FF0000"/>
        </w:rPr>
      </w:pPr>
    </w:p>
    <w:p w14:paraId="54349605"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hAnsi="Arial" w:cs="Arial"/>
          <w:b/>
          <w:color w:val="FF0000"/>
        </w:rPr>
        <w:t>3.1.1</w:t>
      </w:r>
      <w:r w:rsidRPr="008F5B8C">
        <w:rPr>
          <w:rFonts w:ascii="Arial" w:hAnsi="Arial" w:cs="Arial"/>
          <w:color w:val="FF0000"/>
        </w:rPr>
        <w:t>. Será exigid</w:t>
      </w:r>
      <w:r>
        <w:rPr>
          <w:rFonts w:ascii="Arial" w:hAnsi="Arial" w:cs="Arial"/>
          <w:color w:val="FF0000"/>
        </w:rPr>
        <w:t>a</w:t>
      </w:r>
      <w:r w:rsidRPr="008F5B8C">
        <w:rPr>
          <w:rFonts w:ascii="Arial" w:hAnsi="Arial" w:cs="Arial"/>
          <w:color w:val="FF0000"/>
        </w:rPr>
        <w:t xml:space="preserve"> do licitante provisoriamente vencedor a apresentação de amostra </w:t>
      </w:r>
      <w:r w:rsidRPr="008F5B8C">
        <w:rPr>
          <w:rFonts w:ascii="Arial" w:eastAsia="Times New Roman" w:hAnsi="Arial" w:cs="Arial"/>
          <w:color w:val="FF0000"/>
          <w:lang w:eastAsia="pt-BR"/>
        </w:rPr>
        <w:t xml:space="preserve">do objeto a ser ofertado </w:t>
      </w:r>
      <w:r w:rsidRPr="008F5B8C">
        <w:rPr>
          <w:rFonts w:ascii="Arial" w:eastAsia="Times New Roman" w:hAnsi="Arial" w:cs="Arial"/>
          <w:color w:val="FF0000"/>
          <w:highlight w:val="yellow"/>
          <w:lang w:eastAsia="pt-BR"/>
        </w:rPr>
        <w:t>no(s) lote(s)/item(ns)..............</w:t>
      </w:r>
      <w:r w:rsidRPr="008F5B8C">
        <w:rPr>
          <w:rFonts w:ascii="Arial" w:eastAsia="Times New Roman" w:hAnsi="Arial" w:cs="Arial"/>
          <w:color w:val="FF0000"/>
          <w:lang w:eastAsia="pt-BR"/>
        </w:rPr>
        <w:t xml:space="preserve">, no prazo de </w:t>
      </w:r>
      <w:r w:rsidRPr="008F5B8C">
        <w:rPr>
          <w:rFonts w:ascii="Arial" w:eastAsia="Times New Roman" w:hAnsi="Arial" w:cs="Arial"/>
          <w:color w:val="FF0000"/>
          <w:highlight w:val="yellow"/>
          <w:lang w:eastAsia="pt-BR"/>
        </w:rPr>
        <w:t>...........(.......) dias úteis</w:t>
      </w:r>
      <w:r w:rsidRPr="008F5B8C">
        <w:rPr>
          <w:rFonts w:ascii="Arial" w:eastAsia="Times New Roman" w:hAnsi="Arial" w:cs="Arial"/>
          <w:color w:val="FF0000"/>
          <w:lang w:eastAsia="pt-BR"/>
        </w:rPr>
        <w:t>.</w:t>
      </w:r>
    </w:p>
    <w:p w14:paraId="006C18DC" w14:textId="77777777" w:rsidR="00D31B88" w:rsidRPr="008F5B8C" w:rsidRDefault="00D31B88" w:rsidP="00D31B88">
      <w:pPr>
        <w:spacing w:after="0"/>
        <w:jc w:val="both"/>
        <w:rPr>
          <w:rFonts w:ascii="Arial" w:eastAsia="Times New Roman" w:hAnsi="Arial" w:cs="Arial"/>
          <w:color w:val="FF0000"/>
          <w:lang w:eastAsia="pt-BR"/>
        </w:rPr>
      </w:pPr>
    </w:p>
    <w:p w14:paraId="4E0257A2" w14:textId="77777777" w:rsidR="00D31B88" w:rsidRPr="008F5B8C" w:rsidRDefault="00D31B88" w:rsidP="00D31B88">
      <w:pPr>
        <w:spacing w:after="0"/>
        <w:jc w:val="both"/>
        <w:rPr>
          <w:rFonts w:ascii="Arial" w:eastAsia="Times New Roman" w:hAnsi="Arial" w:cs="Arial"/>
          <w:color w:val="FF0000"/>
          <w:lang w:eastAsia="ar-SA"/>
        </w:rPr>
      </w:pPr>
      <w:r w:rsidRPr="008F5B8C">
        <w:rPr>
          <w:rFonts w:ascii="Arial" w:eastAsia="Times New Roman" w:hAnsi="Arial" w:cs="Arial"/>
          <w:b/>
          <w:color w:val="FF0000"/>
          <w:lang w:eastAsia="pt-BR"/>
        </w:rPr>
        <w:lastRenderedPageBreak/>
        <w:t>3.1.2</w:t>
      </w:r>
      <w:r w:rsidRPr="008F5B8C">
        <w:rPr>
          <w:rFonts w:ascii="Arial" w:eastAsia="Times New Roman" w:hAnsi="Arial" w:cs="Arial"/>
          <w:color w:val="FF0000"/>
          <w:lang w:eastAsia="pt-BR"/>
        </w:rPr>
        <w:t xml:space="preserve">. </w:t>
      </w:r>
      <w:r w:rsidRPr="008F5B8C">
        <w:rPr>
          <w:rFonts w:ascii="Arial" w:eastAsia="Times New Roman" w:hAnsi="Arial" w:cs="Arial"/>
          <w:color w:val="FF0000"/>
          <w:lang w:eastAsia="ar-SA"/>
        </w:rPr>
        <w:t xml:space="preserve">As amostras devem ser entregues no endereço </w:t>
      </w:r>
      <w:r w:rsidRPr="008F5B8C">
        <w:rPr>
          <w:rFonts w:ascii="Arial" w:eastAsia="Times New Roman" w:hAnsi="Arial" w:cs="Arial"/>
          <w:color w:val="FF0000"/>
          <w:highlight w:val="yellow"/>
          <w:lang w:eastAsia="ar-SA"/>
        </w:rPr>
        <w:t>____,</w:t>
      </w:r>
      <w:r w:rsidRPr="008F5B8C">
        <w:rPr>
          <w:rFonts w:ascii="Arial" w:eastAsia="Times New Roman" w:hAnsi="Arial" w:cs="Arial"/>
          <w:color w:val="FF0000"/>
          <w:lang w:eastAsia="ar-SA"/>
        </w:rPr>
        <w:t xml:space="preserve"> no prazo estipulado no subitem </w:t>
      </w:r>
      <w:r w:rsidRPr="008F5B8C">
        <w:rPr>
          <w:rFonts w:ascii="Arial" w:eastAsia="Times New Roman" w:hAnsi="Arial" w:cs="Arial"/>
          <w:color w:val="FF0000"/>
          <w:highlight w:val="yellow"/>
          <w:lang w:eastAsia="ar-SA"/>
        </w:rPr>
        <w:t>3.1.1</w:t>
      </w:r>
      <w:r w:rsidRPr="008F5B8C">
        <w:rPr>
          <w:rFonts w:ascii="Arial" w:eastAsia="Times New Roman" w:hAnsi="Arial" w:cs="Arial"/>
          <w:color w:val="FF0000"/>
          <w:lang w:eastAsia="ar-SA"/>
        </w:rPr>
        <w:t>,</w:t>
      </w:r>
      <w:r w:rsidRPr="008F5B8C">
        <w:rPr>
          <w:rFonts w:ascii="Arial" w:hAnsi="Arial" w:cs="Arial"/>
        </w:rPr>
        <w:t xml:space="preserve"> </w:t>
      </w:r>
      <w:r w:rsidRPr="008F5B8C">
        <w:rPr>
          <w:rFonts w:ascii="Arial" w:eastAsia="Times New Roman" w:hAnsi="Arial" w:cs="Arial"/>
          <w:color w:val="FF0000"/>
          <w:lang w:eastAsia="ar-SA"/>
        </w:rPr>
        <w:t>sendo que a licitante assume total responsabilidade pelo envio e por eventual atraso na entrega.</w:t>
      </w:r>
    </w:p>
    <w:p w14:paraId="4AE8C608" w14:textId="77777777" w:rsidR="00D31B88" w:rsidRPr="008F5B8C" w:rsidRDefault="00D31B88" w:rsidP="00D31B88">
      <w:pPr>
        <w:spacing w:after="0"/>
        <w:jc w:val="both"/>
        <w:rPr>
          <w:rFonts w:ascii="Arial" w:eastAsia="Times New Roman" w:hAnsi="Arial" w:cs="Arial"/>
          <w:color w:val="FF0000"/>
          <w:lang w:eastAsia="ar-SA"/>
        </w:rPr>
      </w:pPr>
    </w:p>
    <w:p w14:paraId="5F020097"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3.1.2.1</w:t>
      </w:r>
      <w:r w:rsidRPr="008F5B8C">
        <w:rPr>
          <w:rFonts w:ascii="Arial" w:eastAsia="Times New Roman" w:hAnsi="Arial" w:cs="Arial"/>
          <w:color w:val="FF0000"/>
          <w:lang w:eastAsia="ar-SA"/>
        </w:rPr>
        <w:t>. Cada amostra deverá estar disposta em embalagem devidamente lacrada e identificada, com o número do lote e item, número do pregão, nome da empresa licitante, marca do objeto ofertado</w:t>
      </w:r>
      <w:r>
        <w:rPr>
          <w:rFonts w:ascii="Arial" w:eastAsia="Times New Roman" w:hAnsi="Arial" w:cs="Arial"/>
          <w:color w:val="FF0000"/>
          <w:lang w:eastAsia="ar-SA"/>
        </w:rPr>
        <w:t>,</w:t>
      </w:r>
      <w:r w:rsidRPr="008F5B8C">
        <w:rPr>
          <w:rFonts w:ascii="Arial" w:eastAsia="Times New Roman" w:hAnsi="Arial" w:cs="Arial"/>
          <w:color w:val="FF0000"/>
          <w:lang w:eastAsia="ar-SA"/>
        </w:rPr>
        <w:t xml:space="preserve"> conforme apresentado na proposta de preços eletrônica</w:t>
      </w:r>
      <w:r>
        <w:rPr>
          <w:rFonts w:ascii="Arial" w:eastAsia="Times New Roman" w:hAnsi="Arial" w:cs="Arial"/>
          <w:color w:val="FF0000"/>
          <w:lang w:eastAsia="ar-SA"/>
        </w:rPr>
        <w:t>,</w:t>
      </w:r>
      <w:r w:rsidRPr="008F5B8C">
        <w:rPr>
          <w:rFonts w:ascii="Arial" w:eastAsia="Times New Roman" w:hAnsi="Arial" w:cs="Arial"/>
          <w:color w:val="FF0000"/>
          <w:lang w:eastAsia="ar-SA"/>
        </w:rPr>
        <w:t xml:space="preserve"> e conter a descrição “amostra”.</w:t>
      </w:r>
    </w:p>
    <w:p w14:paraId="6ADD78F8"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4D76B34F" w14:textId="77777777" w:rsidR="00D31B88" w:rsidRPr="008F5B8C" w:rsidRDefault="00D31B88" w:rsidP="00D31B88">
      <w:pPr>
        <w:widowControl w:val="0"/>
        <w:suppressAutoHyphens/>
        <w:spacing w:after="0"/>
        <w:jc w:val="both"/>
        <w:rPr>
          <w:rFonts w:ascii="Arial" w:eastAsia="Times New Roman" w:hAnsi="Arial" w:cs="Arial"/>
          <w:b/>
          <w:color w:val="FF0000"/>
          <w:lang w:eastAsia="ar-SA"/>
        </w:rPr>
      </w:pPr>
      <w:r w:rsidRPr="008F5B8C">
        <w:rPr>
          <w:rFonts w:ascii="Arial" w:eastAsia="Times New Roman" w:hAnsi="Arial" w:cs="Arial"/>
          <w:b/>
          <w:color w:val="FF0000"/>
          <w:lang w:eastAsia="ar-SA"/>
        </w:rPr>
        <w:t>3.1.2.2</w:t>
      </w:r>
      <w:r w:rsidRPr="008F5B8C">
        <w:rPr>
          <w:rFonts w:ascii="Arial" w:eastAsia="Times New Roman" w:hAnsi="Arial" w:cs="Arial"/>
          <w:color w:val="FF0000"/>
          <w:lang w:eastAsia="ar-SA"/>
        </w:rPr>
        <w:t>. Se a amostra for envi</w:t>
      </w:r>
      <w:r>
        <w:rPr>
          <w:rFonts w:ascii="Arial" w:eastAsia="Times New Roman" w:hAnsi="Arial" w:cs="Arial"/>
          <w:color w:val="FF0000"/>
          <w:lang w:eastAsia="ar-SA"/>
        </w:rPr>
        <w:t>a</w:t>
      </w:r>
      <w:r w:rsidRPr="008F5B8C">
        <w:rPr>
          <w:rFonts w:ascii="Arial" w:eastAsia="Times New Roman" w:hAnsi="Arial" w:cs="Arial"/>
          <w:color w:val="FF0000"/>
          <w:lang w:eastAsia="ar-SA"/>
        </w:rPr>
        <w:t xml:space="preserve">da pelo correio ao endereço indicado no subitem </w:t>
      </w:r>
      <w:r w:rsidRPr="008F5B8C">
        <w:rPr>
          <w:rFonts w:ascii="Arial" w:eastAsia="Times New Roman" w:hAnsi="Arial" w:cs="Arial"/>
          <w:color w:val="FF0000"/>
          <w:highlight w:val="yellow"/>
          <w:lang w:eastAsia="ar-SA"/>
        </w:rPr>
        <w:t>3.1.2</w:t>
      </w:r>
      <w:r w:rsidRPr="008F5B8C">
        <w:rPr>
          <w:rFonts w:ascii="Arial" w:eastAsia="Times New Roman" w:hAnsi="Arial" w:cs="Arial"/>
          <w:color w:val="FF0000"/>
          <w:lang w:eastAsia="ar-SA"/>
        </w:rPr>
        <w:t xml:space="preserve">, deverá ser postada via SEDEX, AR ou Carta Registrada, com confirmação de entrega da encomenda, observando o prazo estipulado no subitem </w:t>
      </w:r>
      <w:r w:rsidRPr="008F5B8C">
        <w:rPr>
          <w:rFonts w:ascii="Arial" w:eastAsia="Times New Roman" w:hAnsi="Arial" w:cs="Arial"/>
          <w:color w:val="FF0000"/>
          <w:highlight w:val="yellow"/>
          <w:lang w:eastAsia="ar-SA"/>
        </w:rPr>
        <w:t>3.1.1,</w:t>
      </w:r>
      <w:r w:rsidRPr="008F5B8C">
        <w:rPr>
          <w:rFonts w:ascii="Arial" w:eastAsia="Times New Roman" w:hAnsi="Arial" w:cs="Arial"/>
          <w:color w:val="FF0000"/>
          <w:lang w:eastAsia="ar-SA"/>
        </w:rPr>
        <w:t xml:space="preserve"> sendo que</w:t>
      </w:r>
      <w:r>
        <w:rPr>
          <w:rFonts w:ascii="Arial" w:eastAsia="Times New Roman" w:hAnsi="Arial" w:cs="Arial"/>
          <w:color w:val="FF0000"/>
          <w:lang w:eastAsia="ar-SA"/>
        </w:rPr>
        <w:t>,</w:t>
      </w:r>
      <w:r w:rsidRPr="008F5B8C">
        <w:rPr>
          <w:rFonts w:ascii="Arial" w:eastAsia="Times New Roman" w:hAnsi="Arial" w:cs="Arial"/>
          <w:color w:val="FF0000"/>
          <w:lang w:eastAsia="ar-SA"/>
        </w:rPr>
        <w:t xml:space="preserve"> neste caso</w:t>
      </w:r>
      <w:r>
        <w:rPr>
          <w:rFonts w:ascii="Arial" w:eastAsia="Times New Roman" w:hAnsi="Arial" w:cs="Arial"/>
          <w:color w:val="FF0000"/>
          <w:lang w:eastAsia="ar-SA"/>
        </w:rPr>
        <w:t>,</w:t>
      </w:r>
      <w:r w:rsidRPr="008F5B8C">
        <w:rPr>
          <w:rFonts w:ascii="Arial" w:eastAsia="Times New Roman" w:hAnsi="Arial" w:cs="Arial"/>
          <w:color w:val="FF0000"/>
          <w:lang w:eastAsia="ar-SA"/>
        </w:rPr>
        <w:t xml:space="preserve"> considerar–se–á a data da postagem para verificação do atendimento do prazo previsto.</w:t>
      </w:r>
    </w:p>
    <w:p w14:paraId="5DC9C938" w14:textId="77777777" w:rsidR="00D31B88" w:rsidRPr="008F5B8C" w:rsidRDefault="00D31B88" w:rsidP="00D31B88">
      <w:pPr>
        <w:spacing w:after="0"/>
        <w:jc w:val="both"/>
        <w:rPr>
          <w:rFonts w:ascii="Arial" w:eastAsia="Times New Roman" w:hAnsi="Arial" w:cs="Arial"/>
          <w:color w:val="FF0000"/>
          <w:lang w:eastAsia="ar-SA"/>
        </w:rPr>
      </w:pPr>
    </w:p>
    <w:p w14:paraId="21395C49"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3.1.2.3</w:t>
      </w:r>
      <w:r w:rsidRPr="008F5B8C">
        <w:rPr>
          <w:rFonts w:ascii="Arial" w:eastAsia="Times New Roman" w:hAnsi="Arial" w:cs="Arial"/>
          <w:color w:val="FF0000"/>
          <w:lang w:eastAsia="ar-SA"/>
        </w:rPr>
        <w:t>. Caso a licitante seja classificada no(s) item(ns)/lote(s) reservado(s) e no(s) item(ns)/lote(s) de ampla concorrência, apresentará somente uma amostra para ambos.</w:t>
      </w:r>
    </w:p>
    <w:p w14:paraId="3096286C"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0B999127"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3.1.3</w:t>
      </w:r>
      <w:r w:rsidRPr="008F5B8C">
        <w:rPr>
          <w:rFonts w:ascii="Arial" w:eastAsia="Times New Roman" w:hAnsi="Arial" w:cs="Arial"/>
          <w:color w:val="FF0000"/>
          <w:lang w:eastAsia="ar-SA"/>
        </w:rPr>
        <w:t xml:space="preserve">.  É facultada prorrogação </w:t>
      </w:r>
      <w:r>
        <w:rPr>
          <w:rFonts w:ascii="Arial" w:eastAsia="Times New Roman" w:hAnsi="Arial" w:cs="Arial"/>
          <w:color w:val="FF0000"/>
          <w:lang w:eastAsia="ar-SA"/>
        </w:rPr>
        <w:t>d</w:t>
      </w:r>
      <w:r w:rsidRPr="008F5B8C">
        <w:rPr>
          <w:rFonts w:ascii="Arial" w:eastAsia="Times New Roman" w:hAnsi="Arial" w:cs="Arial"/>
          <w:color w:val="FF0000"/>
          <w:lang w:eastAsia="ar-SA"/>
        </w:rPr>
        <w:t>o prazo estabelecido, a partir de solicitação fundamentada pelo interessado, antes de findo o prazo.</w:t>
      </w:r>
    </w:p>
    <w:p w14:paraId="1D623773"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5BF5E5AE"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color w:val="FF0000"/>
          <w:lang w:eastAsia="ar-SA"/>
        </w:rPr>
        <w:t>3.1.4.</w:t>
      </w:r>
      <w:r w:rsidRPr="008F5B8C">
        <w:rPr>
          <w:rFonts w:ascii="Arial" w:eastAsia="Times New Roman" w:hAnsi="Arial" w:cs="Arial"/>
          <w:color w:val="FF0000"/>
          <w:lang w:eastAsia="ar-SA"/>
        </w:rPr>
        <w:t xml:space="preserve"> </w:t>
      </w:r>
      <w:r w:rsidRPr="008F5B8C">
        <w:rPr>
          <w:rFonts w:ascii="Arial" w:eastAsia="Times New Roman" w:hAnsi="Arial" w:cs="Arial"/>
          <w:color w:val="FF0000"/>
          <w:lang w:eastAsia="pt-BR"/>
        </w:rPr>
        <w:t xml:space="preserve">As amostras serão remetidas ao </w:t>
      </w:r>
      <w:r w:rsidRPr="008F5B8C">
        <w:rPr>
          <w:rFonts w:ascii="Arial" w:eastAsia="Times New Roman" w:hAnsi="Arial" w:cs="Arial"/>
          <w:color w:val="FF0000"/>
          <w:highlight w:val="yellow"/>
          <w:lang w:eastAsia="pt-BR"/>
        </w:rPr>
        <w:t>............ (</w:t>
      </w:r>
      <w:r w:rsidRPr="003C2DEC">
        <w:rPr>
          <w:rFonts w:ascii="Arial" w:eastAsia="Times New Roman" w:hAnsi="Arial" w:cs="Arial"/>
          <w:i/>
          <w:color w:val="FF0000"/>
          <w:highlight w:val="yellow"/>
          <w:lang w:eastAsia="pt-BR"/>
        </w:rPr>
        <w:t>indicação do servidor/comissão competente pela avaliação</w:t>
      </w:r>
      <w:r w:rsidRPr="008F5B8C">
        <w:rPr>
          <w:rFonts w:ascii="Arial" w:eastAsia="Times New Roman" w:hAnsi="Arial" w:cs="Arial"/>
          <w:color w:val="FF0000"/>
          <w:highlight w:val="yellow"/>
          <w:lang w:eastAsia="pt-BR"/>
        </w:rPr>
        <w:t>)</w:t>
      </w:r>
      <w:r w:rsidRPr="008F5B8C">
        <w:rPr>
          <w:rFonts w:ascii="Arial" w:eastAsia="Times New Roman" w:hAnsi="Arial" w:cs="Arial"/>
          <w:color w:val="FF0000"/>
          <w:lang w:eastAsia="pt-BR"/>
        </w:rPr>
        <w:t xml:space="preserve"> para avaliação dos seguintes aspectos e padrões mínimos de aceitabilidade, conforme descrito abaixo:</w:t>
      </w:r>
    </w:p>
    <w:p w14:paraId="0379392E" w14:textId="77777777" w:rsidR="00D31B88" w:rsidRPr="008F5B8C" w:rsidRDefault="00D31B88" w:rsidP="00D31B88">
      <w:pPr>
        <w:spacing w:after="0"/>
        <w:jc w:val="both"/>
        <w:rPr>
          <w:rFonts w:ascii="Arial" w:eastAsia="Times New Roman" w:hAnsi="Arial" w:cs="Arial"/>
          <w:color w:val="FF0000"/>
          <w:lang w:eastAsia="pt-BR"/>
        </w:rPr>
      </w:pPr>
    </w:p>
    <w:p w14:paraId="5C933B94"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color w:val="FF0000"/>
          <w:lang w:eastAsia="ar-SA"/>
        </w:rPr>
        <w:t>3.1.4.1</w:t>
      </w:r>
      <w:r w:rsidRPr="008F5B8C">
        <w:rPr>
          <w:rFonts w:ascii="Arial" w:eastAsia="Times New Roman" w:hAnsi="Arial" w:cs="Arial"/>
          <w:b/>
          <w:color w:val="FF0000"/>
          <w:lang w:eastAsia="pt-BR"/>
        </w:rPr>
        <w:t>.</w:t>
      </w:r>
      <w:r w:rsidRPr="008F5B8C">
        <w:rPr>
          <w:rFonts w:ascii="Arial" w:eastAsia="Times New Roman" w:hAnsi="Arial" w:cs="Arial"/>
          <w:color w:val="FF0000"/>
          <w:lang w:eastAsia="pt-BR"/>
        </w:rPr>
        <w:t xml:space="preserve"> Item/Lote XXXXX</w:t>
      </w:r>
      <w:r w:rsidRPr="008F5B8C">
        <w:rPr>
          <w:rFonts w:ascii="Arial" w:eastAsia="Times New Roman" w:hAnsi="Arial" w:cs="Arial"/>
          <w:color w:val="FF0000"/>
          <w:highlight w:val="yellow"/>
          <w:lang w:eastAsia="pt-BR"/>
        </w:rPr>
        <w:t>:........;</w:t>
      </w:r>
    </w:p>
    <w:p w14:paraId="17617A81" w14:textId="77777777" w:rsidR="00D31B88" w:rsidRPr="008F5B8C" w:rsidRDefault="00D31B88" w:rsidP="00D31B88">
      <w:pPr>
        <w:spacing w:after="0"/>
        <w:jc w:val="both"/>
        <w:rPr>
          <w:rFonts w:ascii="Arial" w:eastAsia="Times New Roman" w:hAnsi="Arial" w:cs="Arial"/>
          <w:color w:val="FF0000"/>
          <w:lang w:eastAsia="pt-BR"/>
        </w:rPr>
      </w:pPr>
    </w:p>
    <w:p w14:paraId="11A56342" w14:textId="77777777" w:rsidR="00D31B88" w:rsidRPr="008F5B8C" w:rsidRDefault="00D31B88" w:rsidP="00D31B88">
      <w:pPr>
        <w:spacing w:after="0"/>
        <w:jc w:val="both"/>
        <w:rPr>
          <w:rFonts w:ascii="Arial" w:eastAsia="Times New Roman" w:hAnsi="Arial" w:cs="Arial"/>
          <w:b/>
          <w:color w:val="FF0000"/>
          <w:lang w:eastAsia="pt-BR"/>
        </w:rPr>
      </w:pPr>
      <w:r w:rsidRPr="008F5B8C">
        <w:rPr>
          <w:rFonts w:ascii="Arial" w:eastAsia="Times New Roman" w:hAnsi="Arial" w:cs="Arial"/>
          <w:b/>
          <w:color w:val="FF0000"/>
          <w:lang w:eastAsia="ar-SA"/>
        </w:rPr>
        <w:t>3.1.4.1</w:t>
      </w:r>
      <w:r w:rsidRPr="008F5B8C">
        <w:rPr>
          <w:rFonts w:ascii="Arial" w:eastAsia="Times New Roman" w:hAnsi="Arial" w:cs="Arial"/>
          <w:b/>
          <w:color w:val="FF0000"/>
          <w:lang w:eastAsia="pt-BR"/>
        </w:rPr>
        <w:t>.</w:t>
      </w:r>
      <w:r w:rsidRPr="008F5B8C">
        <w:rPr>
          <w:rFonts w:ascii="Arial" w:eastAsia="Times New Roman" w:hAnsi="Arial" w:cs="Arial"/>
          <w:color w:val="FF0000"/>
          <w:lang w:eastAsia="pt-BR"/>
        </w:rPr>
        <w:t xml:space="preserve"> Item/Lote XXXXX</w:t>
      </w:r>
      <w:r w:rsidRPr="008F5B8C">
        <w:rPr>
          <w:rFonts w:ascii="Arial" w:eastAsia="Times New Roman" w:hAnsi="Arial" w:cs="Arial"/>
          <w:color w:val="FF0000"/>
          <w:highlight w:val="yellow"/>
          <w:lang w:eastAsia="pt-BR"/>
        </w:rPr>
        <w:t>:........;</w:t>
      </w:r>
    </w:p>
    <w:p w14:paraId="10DD9DE4"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20FEEF2C"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3.1.5.</w:t>
      </w:r>
      <w:r w:rsidRPr="008F5B8C">
        <w:rPr>
          <w:rFonts w:ascii="Arial" w:eastAsia="Times New Roman" w:hAnsi="Arial" w:cs="Arial"/>
          <w:color w:val="FF0000"/>
          <w:lang w:eastAsia="ar-SA"/>
        </w:rPr>
        <w:t xml:space="preserve"> </w:t>
      </w:r>
      <w:r w:rsidRPr="003434C3">
        <w:rPr>
          <w:rFonts w:ascii="Arial" w:eastAsia="Times New Roman" w:hAnsi="Arial" w:cs="Arial"/>
          <w:color w:val="FF0000"/>
          <w:lang w:eastAsia="ar-SA"/>
        </w:rPr>
        <w:t>Serão divulgados,</w:t>
      </w:r>
      <w:r w:rsidRPr="008F5B8C">
        <w:rPr>
          <w:rFonts w:ascii="Arial" w:eastAsia="Times New Roman" w:hAnsi="Arial" w:cs="Arial"/>
          <w:color w:val="FF0000"/>
          <w:lang w:eastAsia="ar-SA"/>
        </w:rPr>
        <w:t xml:space="preserve"> com </w:t>
      </w:r>
      <w:r w:rsidRPr="008F5B8C">
        <w:rPr>
          <w:rFonts w:ascii="Arial" w:eastAsia="Times New Roman" w:hAnsi="Arial" w:cs="Arial"/>
          <w:color w:val="FF0000"/>
          <w:highlight w:val="yellow"/>
          <w:lang w:eastAsia="pt-BR"/>
        </w:rPr>
        <w:t>...........(.......) dias úteis de antecedência,</w:t>
      </w:r>
      <w:r w:rsidRPr="008F5B8C">
        <w:rPr>
          <w:rFonts w:ascii="Arial" w:eastAsia="Times New Roman" w:hAnsi="Arial" w:cs="Arial"/>
          <w:color w:val="FF0000"/>
          <w:lang w:eastAsia="ar-SA"/>
        </w:rPr>
        <w:t xml:space="preserve"> o local e horário de realização do procedimento para a avaliação das amostras, cuja presença será facultada a todos os interessados, incluindo os demais licitantes.</w:t>
      </w:r>
    </w:p>
    <w:p w14:paraId="6F2A3F6D"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42D02DA3" w14:textId="77777777" w:rsidR="00D31B88" w:rsidRPr="008F5B8C" w:rsidRDefault="00D31B88" w:rsidP="00D31B88">
      <w:pPr>
        <w:widowControl w:val="0"/>
        <w:suppressAutoHyphens/>
        <w:spacing w:after="0"/>
        <w:jc w:val="both"/>
        <w:rPr>
          <w:rFonts w:ascii="Arial" w:eastAsia="Times New Roman" w:hAnsi="Arial" w:cs="Arial"/>
          <w:b/>
          <w:color w:val="FF0000"/>
          <w:lang w:eastAsia="ar-SA"/>
        </w:rPr>
      </w:pPr>
      <w:r w:rsidRPr="008F5B8C">
        <w:rPr>
          <w:rFonts w:ascii="Arial" w:eastAsia="Times New Roman" w:hAnsi="Arial" w:cs="Arial"/>
          <w:b/>
          <w:color w:val="FF0000"/>
          <w:lang w:eastAsia="ar-SA"/>
        </w:rPr>
        <w:t xml:space="preserve">3.1.6. </w:t>
      </w:r>
      <w:r w:rsidRPr="008F5B8C">
        <w:rPr>
          <w:rFonts w:ascii="Arial" w:eastAsia="Times New Roman" w:hAnsi="Arial" w:cs="Arial"/>
          <w:color w:val="FF0000"/>
          <w:lang w:eastAsia="ar-SA"/>
        </w:rPr>
        <w:t xml:space="preserve">Para a avaliação da amostra, o </w:t>
      </w:r>
      <w:r w:rsidRPr="008F5B8C">
        <w:rPr>
          <w:rFonts w:ascii="Arial" w:eastAsia="Times New Roman" w:hAnsi="Arial" w:cs="Arial"/>
          <w:color w:val="FF0000"/>
          <w:highlight w:val="yellow"/>
          <w:lang w:eastAsia="ar-SA"/>
        </w:rPr>
        <w:t>servidor/comissão avaliador(a)</w:t>
      </w:r>
      <w:r w:rsidRPr="008F5B8C">
        <w:rPr>
          <w:rFonts w:ascii="Arial" w:eastAsia="Times New Roman" w:hAnsi="Arial" w:cs="Arial"/>
          <w:color w:val="FF0000"/>
          <w:lang w:eastAsia="ar-SA"/>
        </w:rPr>
        <w:t xml:space="preserve"> poderá, a seu critério</w:t>
      </w:r>
      <w:r>
        <w:rPr>
          <w:rFonts w:ascii="Arial" w:eastAsia="Times New Roman" w:hAnsi="Arial" w:cs="Arial"/>
          <w:color w:val="FF0000"/>
          <w:lang w:eastAsia="ar-SA"/>
        </w:rPr>
        <w:t>,</w:t>
      </w:r>
      <w:r w:rsidRPr="008F5B8C">
        <w:rPr>
          <w:rFonts w:ascii="Arial" w:eastAsia="Times New Roman" w:hAnsi="Arial" w:cs="Arial"/>
          <w:color w:val="FF0000"/>
          <w:lang w:eastAsia="ar-SA"/>
        </w:rPr>
        <w:t xml:space="preserve"> devidamente justificado, solicitar análise técnica.</w:t>
      </w:r>
    </w:p>
    <w:p w14:paraId="47739590" w14:textId="77777777" w:rsidR="00D31B88" w:rsidRPr="008F5B8C" w:rsidRDefault="00D31B88" w:rsidP="00D31B88">
      <w:pPr>
        <w:widowControl w:val="0"/>
        <w:suppressAutoHyphens/>
        <w:spacing w:after="0"/>
        <w:jc w:val="both"/>
        <w:rPr>
          <w:rFonts w:ascii="Arial" w:eastAsia="Times New Roman" w:hAnsi="Arial" w:cs="Arial"/>
          <w:color w:val="FF0000"/>
          <w:highlight w:val="lightGray"/>
          <w:lang w:eastAsia="ar-SA"/>
        </w:rPr>
      </w:pPr>
    </w:p>
    <w:p w14:paraId="383D9CDD"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3.1.7</w:t>
      </w:r>
      <w:r w:rsidRPr="008F5B8C">
        <w:rPr>
          <w:rFonts w:ascii="Arial" w:eastAsia="Times New Roman" w:hAnsi="Arial" w:cs="Arial"/>
          <w:color w:val="FF0000"/>
          <w:lang w:eastAsia="ar-SA"/>
        </w:rPr>
        <w:t xml:space="preserve">. Após a avaliação da amostra, o </w:t>
      </w:r>
      <w:r w:rsidRPr="008F5B8C">
        <w:rPr>
          <w:rFonts w:ascii="Arial" w:eastAsia="Times New Roman" w:hAnsi="Arial" w:cs="Arial"/>
          <w:color w:val="FF0000"/>
          <w:highlight w:val="yellow"/>
          <w:lang w:eastAsia="ar-SA"/>
        </w:rPr>
        <w:t>servidor/comissão</w:t>
      </w:r>
      <w:r w:rsidRPr="008F5B8C">
        <w:rPr>
          <w:rFonts w:ascii="Arial" w:eastAsia="Times New Roman" w:hAnsi="Arial" w:cs="Arial"/>
          <w:color w:val="FF0000"/>
          <w:lang w:eastAsia="ar-SA"/>
        </w:rPr>
        <w:t xml:space="preserve"> indicada no subitem </w:t>
      </w:r>
      <w:r w:rsidRPr="008F5B8C">
        <w:rPr>
          <w:rFonts w:ascii="Arial" w:eastAsia="Times New Roman" w:hAnsi="Arial" w:cs="Arial"/>
          <w:color w:val="FF0000"/>
          <w:highlight w:val="yellow"/>
          <w:lang w:eastAsia="ar-SA"/>
        </w:rPr>
        <w:t>3.1.4</w:t>
      </w:r>
      <w:r w:rsidRPr="008F5B8C">
        <w:rPr>
          <w:rFonts w:ascii="Arial" w:eastAsia="Times New Roman" w:hAnsi="Arial" w:cs="Arial"/>
          <w:color w:val="FF0000"/>
          <w:lang w:eastAsia="ar-SA"/>
        </w:rPr>
        <w:t xml:space="preserve">, no prazo de </w:t>
      </w:r>
      <w:r w:rsidRPr="008F5B8C">
        <w:rPr>
          <w:rFonts w:ascii="Arial" w:eastAsia="Times New Roman" w:hAnsi="Arial" w:cs="Arial"/>
          <w:color w:val="FF0000"/>
          <w:highlight w:val="yellow"/>
          <w:lang w:eastAsia="pt-BR"/>
        </w:rPr>
        <w:t>...........(.......) dias úteis</w:t>
      </w:r>
      <w:r w:rsidRPr="008F5B8C">
        <w:rPr>
          <w:rFonts w:ascii="Arial" w:eastAsia="Times New Roman" w:hAnsi="Arial" w:cs="Arial"/>
          <w:color w:val="FF0000"/>
          <w:lang w:eastAsia="pt-BR"/>
        </w:rPr>
        <w:t>,</w:t>
      </w:r>
      <w:r w:rsidRPr="008F5B8C">
        <w:rPr>
          <w:rFonts w:ascii="Arial" w:eastAsia="Times New Roman" w:hAnsi="Arial" w:cs="Arial"/>
          <w:color w:val="FF0000"/>
          <w:lang w:eastAsia="ar-SA"/>
        </w:rPr>
        <w:t xml:space="preserve"> emitirá parecer aprovando ou desaprovando a amostra</w:t>
      </w:r>
      <w:r>
        <w:rPr>
          <w:rFonts w:ascii="Arial" w:eastAsia="Times New Roman" w:hAnsi="Arial" w:cs="Arial"/>
          <w:color w:val="FF0000"/>
          <w:lang w:eastAsia="ar-SA"/>
        </w:rPr>
        <w:t>,</w:t>
      </w:r>
      <w:r w:rsidRPr="008F5B8C">
        <w:rPr>
          <w:rFonts w:ascii="Arial" w:eastAsia="Times New Roman" w:hAnsi="Arial" w:cs="Arial"/>
          <w:color w:val="FF0000"/>
          <w:lang w:eastAsia="ar-SA"/>
        </w:rPr>
        <w:t xml:space="preserve"> de forma técnica e fundamentada, tanto para a aprovação</w:t>
      </w:r>
      <w:r>
        <w:rPr>
          <w:rFonts w:ascii="Arial" w:eastAsia="Times New Roman" w:hAnsi="Arial" w:cs="Arial"/>
          <w:color w:val="FF0000"/>
          <w:lang w:eastAsia="ar-SA"/>
        </w:rPr>
        <w:t>,</w:t>
      </w:r>
      <w:r w:rsidRPr="008F5B8C">
        <w:rPr>
          <w:rFonts w:ascii="Arial" w:eastAsia="Times New Roman" w:hAnsi="Arial" w:cs="Arial"/>
          <w:color w:val="FF0000"/>
          <w:lang w:eastAsia="ar-SA"/>
        </w:rPr>
        <w:t xml:space="preserve"> como para a recusa, motivando objetivamente</w:t>
      </w:r>
      <w:r>
        <w:rPr>
          <w:rFonts w:ascii="Arial" w:eastAsia="Times New Roman" w:hAnsi="Arial" w:cs="Arial"/>
          <w:color w:val="FF0000"/>
          <w:lang w:eastAsia="ar-SA"/>
        </w:rPr>
        <w:t>,</w:t>
      </w:r>
      <w:r w:rsidRPr="008F5B8C">
        <w:rPr>
          <w:rFonts w:ascii="Arial" w:eastAsia="Times New Roman" w:hAnsi="Arial" w:cs="Arial"/>
          <w:color w:val="FF0000"/>
          <w:lang w:eastAsia="ar-SA"/>
        </w:rPr>
        <w:t xml:space="preserve"> de acordo com os parâmetros previamente estabelecidos para a sua aceitabilidade.</w:t>
      </w:r>
    </w:p>
    <w:p w14:paraId="2EB7A52D"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56486F7C"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3.1.8.</w:t>
      </w:r>
      <w:r w:rsidRPr="008F5B8C">
        <w:rPr>
          <w:rFonts w:ascii="Arial" w:eastAsia="Times New Roman" w:hAnsi="Arial" w:cs="Arial"/>
          <w:color w:val="FF0000"/>
          <w:lang w:eastAsia="ar-SA"/>
        </w:rPr>
        <w:t xml:space="preserve"> O resultado da avaliação da(s) amostra(s) será divulgado por meio do site </w:t>
      </w:r>
      <w:r w:rsidRPr="008F5B8C">
        <w:rPr>
          <w:rFonts w:ascii="Arial" w:eastAsia="Times New Roman" w:hAnsi="Arial" w:cs="Arial"/>
          <w:color w:val="FF0000"/>
          <w:highlight w:val="yellow"/>
          <w:lang w:eastAsia="ar-SA"/>
        </w:rPr>
        <w:t>www.compras.ms.gov.br</w:t>
      </w:r>
      <w:r w:rsidRPr="008F5B8C">
        <w:rPr>
          <w:rFonts w:ascii="Arial" w:eastAsia="Times New Roman" w:hAnsi="Arial" w:cs="Arial"/>
          <w:color w:val="FF0000"/>
          <w:lang w:eastAsia="ar-SA"/>
        </w:rPr>
        <w:t xml:space="preserve"> e Diário Oficial do Estado.</w:t>
      </w:r>
    </w:p>
    <w:p w14:paraId="33E9D478"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2C88D311" w14:textId="77777777" w:rsidR="00D31B88" w:rsidRPr="008F5B8C" w:rsidRDefault="00D31B88" w:rsidP="00D31B88">
      <w:pPr>
        <w:widowControl w:val="0"/>
        <w:suppressAutoHyphens/>
        <w:spacing w:after="0"/>
        <w:jc w:val="both"/>
        <w:rPr>
          <w:rFonts w:ascii="Arial" w:eastAsia="Times New Roman" w:hAnsi="Arial" w:cs="Arial"/>
          <w:color w:val="FF0000"/>
          <w:lang w:eastAsia="pt-BR"/>
        </w:rPr>
      </w:pPr>
      <w:r w:rsidRPr="008F5B8C">
        <w:rPr>
          <w:rFonts w:ascii="Arial" w:eastAsia="Times New Roman" w:hAnsi="Arial" w:cs="Arial"/>
          <w:b/>
          <w:color w:val="FF0000"/>
          <w:lang w:eastAsia="ar-SA"/>
        </w:rPr>
        <w:t>3.1.8.1</w:t>
      </w:r>
      <w:r w:rsidRPr="008F5B8C">
        <w:rPr>
          <w:rFonts w:ascii="Arial" w:eastAsia="Times New Roman" w:hAnsi="Arial" w:cs="Arial"/>
          <w:color w:val="FF0000"/>
          <w:lang w:eastAsia="ar-SA"/>
        </w:rPr>
        <w:t xml:space="preserve">. As licitantes terão o prazo de </w:t>
      </w:r>
      <w:r w:rsidRPr="008F5B8C">
        <w:rPr>
          <w:rFonts w:ascii="Arial" w:eastAsia="Times New Roman" w:hAnsi="Arial" w:cs="Arial"/>
          <w:color w:val="FF0000"/>
          <w:highlight w:val="yellow"/>
          <w:lang w:eastAsia="pt-BR"/>
        </w:rPr>
        <w:t>...........(.......) dias úteis</w:t>
      </w:r>
      <w:r w:rsidRPr="008F5B8C">
        <w:rPr>
          <w:rFonts w:ascii="Arial" w:eastAsia="Times New Roman" w:hAnsi="Arial" w:cs="Arial"/>
          <w:color w:val="FF0000"/>
          <w:lang w:eastAsia="pt-BR"/>
        </w:rPr>
        <w:t xml:space="preserve"> para recorrer do resultado da </w:t>
      </w:r>
      <w:r w:rsidRPr="008F5B8C">
        <w:rPr>
          <w:rFonts w:ascii="Arial" w:eastAsia="Times New Roman" w:hAnsi="Arial" w:cs="Arial"/>
          <w:color w:val="FF0000"/>
          <w:lang w:eastAsia="pt-BR"/>
        </w:rPr>
        <w:lastRenderedPageBreak/>
        <w:t>avaliação da amostra, a partir da sua divulgação, ficando as demais licitantes, desde logo, intimadas para, querendo, apresentarem contrarrazões</w:t>
      </w:r>
      <w:r>
        <w:rPr>
          <w:rFonts w:ascii="Arial" w:eastAsia="Times New Roman" w:hAnsi="Arial" w:cs="Arial"/>
          <w:color w:val="FF0000"/>
          <w:lang w:eastAsia="pt-BR"/>
        </w:rPr>
        <w:t>,</w:t>
      </w:r>
      <w:r w:rsidRPr="008F5B8C">
        <w:rPr>
          <w:rFonts w:ascii="Arial" w:eastAsia="Times New Roman" w:hAnsi="Arial" w:cs="Arial"/>
          <w:color w:val="FF0000"/>
          <w:lang w:eastAsia="pt-BR"/>
        </w:rPr>
        <w:t xml:space="preserve"> no mesmo prazo, que começará</w:t>
      </w:r>
      <w:r>
        <w:rPr>
          <w:rFonts w:ascii="Arial" w:eastAsia="Times New Roman" w:hAnsi="Arial" w:cs="Arial"/>
          <w:color w:val="FF0000"/>
          <w:lang w:eastAsia="pt-BR"/>
        </w:rPr>
        <w:t xml:space="preserve"> a contar do término do prazo do</w:t>
      </w:r>
      <w:r w:rsidRPr="008F5B8C">
        <w:rPr>
          <w:rFonts w:ascii="Arial" w:eastAsia="Times New Roman" w:hAnsi="Arial" w:cs="Arial"/>
          <w:color w:val="FF0000"/>
          <w:lang w:eastAsia="pt-BR"/>
        </w:rPr>
        <w:t xml:space="preserve"> </w:t>
      </w:r>
      <w:r>
        <w:rPr>
          <w:rFonts w:ascii="Arial" w:eastAsia="Times New Roman" w:hAnsi="Arial" w:cs="Arial"/>
          <w:color w:val="FF0000"/>
          <w:lang w:eastAsia="pt-BR"/>
        </w:rPr>
        <w:t>recurso</w:t>
      </w:r>
      <w:r w:rsidRPr="008F5B8C">
        <w:rPr>
          <w:rFonts w:ascii="Arial" w:eastAsia="Times New Roman" w:hAnsi="Arial" w:cs="Arial"/>
          <w:color w:val="FF0000"/>
          <w:lang w:eastAsia="pt-BR"/>
        </w:rPr>
        <w:t>.</w:t>
      </w:r>
    </w:p>
    <w:p w14:paraId="1815F3FE" w14:textId="77777777" w:rsidR="00D31B88" w:rsidRPr="008F5B8C" w:rsidRDefault="00D31B88" w:rsidP="00D31B88">
      <w:pPr>
        <w:widowControl w:val="0"/>
        <w:suppressAutoHyphens/>
        <w:spacing w:after="0"/>
        <w:jc w:val="both"/>
        <w:rPr>
          <w:rFonts w:ascii="Arial" w:eastAsia="Times New Roman" w:hAnsi="Arial" w:cs="Arial"/>
          <w:color w:val="FF0000"/>
          <w:lang w:eastAsia="pt-BR"/>
        </w:rPr>
      </w:pPr>
    </w:p>
    <w:p w14:paraId="1D3E0F52" w14:textId="77777777" w:rsidR="00D31B88" w:rsidRPr="008F5B8C" w:rsidRDefault="00D31B88" w:rsidP="00D31B88">
      <w:pPr>
        <w:widowControl w:val="0"/>
        <w:suppressAutoHyphens/>
        <w:spacing w:after="0"/>
        <w:jc w:val="both"/>
        <w:rPr>
          <w:rFonts w:ascii="Arial" w:eastAsia="Times New Roman" w:hAnsi="Arial" w:cs="Arial"/>
          <w:color w:val="FF0000"/>
          <w:lang w:eastAsia="pt-BR"/>
        </w:rPr>
      </w:pPr>
      <w:r w:rsidRPr="008F5B8C">
        <w:rPr>
          <w:rFonts w:ascii="Arial" w:eastAsia="Times New Roman" w:hAnsi="Arial" w:cs="Arial"/>
          <w:b/>
          <w:color w:val="FF0000"/>
          <w:lang w:eastAsia="ar-SA"/>
        </w:rPr>
        <w:t>3.1.8</w:t>
      </w:r>
      <w:r w:rsidRPr="008F5B8C">
        <w:rPr>
          <w:rFonts w:ascii="Arial" w:eastAsia="Times New Roman" w:hAnsi="Arial" w:cs="Arial"/>
          <w:b/>
          <w:color w:val="FF0000"/>
          <w:lang w:eastAsia="pt-BR"/>
        </w:rPr>
        <w:t>.2.</w:t>
      </w:r>
      <w:r w:rsidRPr="008F5B8C">
        <w:rPr>
          <w:rFonts w:ascii="Arial" w:eastAsia="Times New Roman" w:hAnsi="Arial" w:cs="Arial"/>
          <w:color w:val="FF0000"/>
          <w:lang w:eastAsia="pt-BR"/>
        </w:rPr>
        <w:t xml:space="preserve"> O recurso será dirigido ao </w:t>
      </w:r>
      <w:r w:rsidRPr="008F5B8C">
        <w:rPr>
          <w:rFonts w:ascii="Arial" w:eastAsia="Times New Roman" w:hAnsi="Arial" w:cs="Arial"/>
          <w:color w:val="FF0000"/>
          <w:highlight w:val="yellow"/>
          <w:lang w:eastAsia="pt-BR"/>
        </w:rPr>
        <w:t>servidor/comissão avaliador(a)</w:t>
      </w:r>
      <w:r w:rsidRPr="008F5B8C">
        <w:rPr>
          <w:rFonts w:ascii="Arial" w:eastAsia="Times New Roman" w:hAnsi="Arial" w:cs="Arial"/>
          <w:color w:val="FF0000"/>
          <w:lang w:eastAsia="pt-BR"/>
        </w:rPr>
        <w:t xml:space="preserve">, que disporá do prazo de </w:t>
      </w:r>
      <w:r w:rsidRPr="008F5B8C">
        <w:rPr>
          <w:rFonts w:ascii="Arial" w:eastAsia="Times New Roman" w:hAnsi="Arial" w:cs="Arial"/>
          <w:color w:val="FF0000"/>
          <w:highlight w:val="yellow"/>
          <w:lang w:eastAsia="pt-BR"/>
        </w:rPr>
        <w:t>...........(.......) dias úteis</w:t>
      </w:r>
      <w:r w:rsidRPr="008F5B8C">
        <w:rPr>
          <w:rFonts w:ascii="Arial" w:eastAsia="Times New Roman" w:hAnsi="Arial" w:cs="Arial"/>
          <w:color w:val="FF0000"/>
          <w:lang w:eastAsia="pt-BR"/>
        </w:rPr>
        <w:t xml:space="preserve"> para decidir.</w:t>
      </w:r>
    </w:p>
    <w:p w14:paraId="70DE9188"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2581F8F5"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3.1.9.</w:t>
      </w:r>
      <w:r w:rsidRPr="008F5B8C">
        <w:rPr>
          <w:rFonts w:ascii="Arial" w:eastAsia="Times New Roman" w:hAnsi="Arial" w:cs="Arial"/>
          <w:color w:val="FF0000"/>
          <w:lang w:eastAsia="ar-SA"/>
        </w:rPr>
        <w:t xml:space="preserve"> No caso de não haver entrega da amostra ou ocorrer atraso na entrega, sem justificativa aceita, ou havendo entrega de amostra e ela for reprovada, </w:t>
      </w:r>
      <w:r w:rsidRPr="003434C3">
        <w:rPr>
          <w:rFonts w:ascii="Arial" w:eastAsia="Times New Roman" w:hAnsi="Arial" w:cs="Arial"/>
          <w:color w:val="FF0000"/>
          <w:lang w:eastAsia="ar-SA"/>
        </w:rPr>
        <w:t>ocorrerá a desclassificação</w:t>
      </w:r>
      <w:r w:rsidRPr="008F5B8C">
        <w:rPr>
          <w:rFonts w:ascii="Arial" w:eastAsia="Times New Roman" w:hAnsi="Arial" w:cs="Arial"/>
          <w:color w:val="FF0000"/>
          <w:lang w:eastAsia="ar-SA"/>
        </w:rPr>
        <w:t xml:space="preserve"> da proposta.</w:t>
      </w:r>
    </w:p>
    <w:p w14:paraId="06388DDF"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42A766B3"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 xml:space="preserve">3.1.9.1. </w:t>
      </w:r>
      <w:r w:rsidRPr="008F5B8C">
        <w:rPr>
          <w:rFonts w:ascii="Arial" w:eastAsia="Times New Roman" w:hAnsi="Arial" w:cs="Arial"/>
          <w:color w:val="FF0000"/>
          <w:lang w:eastAsia="ar-SA"/>
        </w:rPr>
        <w:t>Desclassificada a proposta, o Pregoeiro analisará a aceitabilidade da proposta ou lance ofertado pela segunda classificada. Seguir-se-á com a verificação da(s) amostra(s) e, assim, sucessivamente, até a verificação de uma que atenda às especificações constantes no Termo de Referência.</w:t>
      </w:r>
    </w:p>
    <w:p w14:paraId="2B1BADD5"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5FE87ED2"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3.1.10.</w:t>
      </w:r>
      <w:r w:rsidRPr="008F5B8C">
        <w:rPr>
          <w:rFonts w:ascii="Arial" w:eastAsia="Times New Roman" w:hAnsi="Arial" w:cs="Arial"/>
          <w:color w:val="FF0000"/>
          <w:lang w:eastAsia="ar-SA"/>
        </w:rPr>
        <w:t xml:space="preserve"> Os exemplares colocados à disposição da Administração pode</w:t>
      </w:r>
      <w:r>
        <w:rPr>
          <w:rFonts w:ascii="Arial" w:eastAsia="Times New Roman" w:hAnsi="Arial" w:cs="Arial"/>
          <w:color w:val="FF0000"/>
          <w:lang w:eastAsia="ar-SA"/>
        </w:rPr>
        <w:t>rão</w:t>
      </w:r>
      <w:r w:rsidRPr="008F5B8C">
        <w:rPr>
          <w:rFonts w:ascii="Arial" w:eastAsia="Times New Roman" w:hAnsi="Arial" w:cs="Arial"/>
          <w:color w:val="FF0000"/>
          <w:lang w:eastAsia="ar-SA"/>
        </w:rPr>
        <w:t xml:space="preserve"> ser manuseados e desmontados pela equipe técnica responsável pela análise, não gerando direito a ressarcimento.</w:t>
      </w:r>
    </w:p>
    <w:p w14:paraId="75563233"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06D0CEA9"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r w:rsidRPr="008F5B8C">
        <w:rPr>
          <w:rFonts w:ascii="Arial" w:eastAsia="Times New Roman" w:hAnsi="Arial" w:cs="Arial"/>
          <w:b/>
          <w:color w:val="FF0000"/>
          <w:lang w:eastAsia="ar-SA"/>
        </w:rPr>
        <w:t>3.1.11.</w:t>
      </w:r>
      <w:r w:rsidRPr="008F5B8C">
        <w:rPr>
          <w:rFonts w:ascii="Arial" w:eastAsia="Times New Roman" w:hAnsi="Arial" w:cs="Arial"/>
          <w:color w:val="FF0000"/>
          <w:lang w:eastAsia="ar-SA"/>
        </w:rPr>
        <w:t xml:space="preserve"> Os interessados deverão colocar à disposição da Administração todas as condições indispensáveis à realização de testes e fornecer, sem ônus, os manuais impressos em língua portuguesa, necessários ao seu perfeito manuseio, quando for o caso.</w:t>
      </w:r>
    </w:p>
    <w:p w14:paraId="1394CDE3"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4EAB428C"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color w:val="FF0000"/>
          <w:lang w:eastAsia="ar-SA"/>
        </w:rPr>
        <w:t>3.1.12</w:t>
      </w:r>
      <w:r w:rsidRPr="008F5B8C">
        <w:rPr>
          <w:rFonts w:ascii="Arial" w:eastAsia="Times New Roman" w:hAnsi="Arial" w:cs="Arial"/>
          <w:b/>
          <w:color w:val="FF0000"/>
          <w:lang w:eastAsia="pt-BR"/>
        </w:rPr>
        <w:t>.</w:t>
      </w:r>
      <w:r w:rsidRPr="008F5B8C">
        <w:rPr>
          <w:rFonts w:ascii="Arial" w:eastAsia="Times New Roman" w:hAnsi="Arial" w:cs="Arial"/>
          <w:color w:val="FF0000"/>
          <w:lang w:eastAsia="pt-BR"/>
        </w:rPr>
        <w:t xml:space="preserve"> Após a divulgação do resultado final do certame, as amostras entregues deverão ser recolhidas pelos fornecedores no prazo de </w:t>
      </w:r>
      <w:r w:rsidRPr="008F5B8C">
        <w:rPr>
          <w:rFonts w:ascii="Arial" w:eastAsia="Times New Roman" w:hAnsi="Arial" w:cs="Arial"/>
          <w:color w:val="FF0000"/>
          <w:highlight w:val="yellow"/>
          <w:lang w:eastAsia="pt-BR"/>
        </w:rPr>
        <w:t>..... (.....)</w:t>
      </w:r>
      <w:r w:rsidRPr="008F5B8C">
        <w:rPr>
          <w:rFonts w:ascii="Arial" w:eastAsia="Times New Roman" w:hAnsi="Arial" w:cs="Arial"/>
          <w:color w:val="FF0000"/>
          <w:lang w:eastAsia="pt-BR"/>
        </w:rPr>
        <w:t xml:space="preserve"> dias, após o qual poderão ser descartadas pela Administração, sem direito a ressarcimento.</w:t>
      </w:r>
    </w:p>
    <w:p w14:paraId="1B24E0D5" w14:textId="77777777" w:rsidR="00D31B88" w:rsidRPr="008F5B8C" w:rsidRDefault="00D31B88" w:rsidP="00D31B88">
      <w:pPr>
        <w:widowControl w:val="0"/>
        <w:suppressAutoHyphens/>
        <w:spacing w:after="0"/>
        <w:jc w:val="both"/>
        <w:rPr>
          <w:rFonts w:ascii="Arial" w:eastAsia="Times New Roman" w:hAnsi="Arial" w:cs="Arial"/>
          <w:color w:val="FF0000"/>
          <w:lang w:eastAsia="ar-SA"/>
        </w:rPr>
      </w:pPr>
    </w:p>
    <w:p w14:paraId="70D21B6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477217F5"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p>
    <w:p w14:paraId="7F0DEE3D"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A46DC3">
        <w:rPr>
          <w:rFonts w:ascii="Arial" w:eastAsia="Times New Roman" w:hAnsi="Arial" w:cs="Arial"/>
          <w:b/>
          <w:lang w:eastAsia="pt-BR"/>
        </w:rPr>
        <w:t>Amostra</w:t>
      </w:r>
      <w:r>
        <w:rPr>
          <w:rFonts w:ascii="Arial" w:eastAsia="Times New Roman" w:hAnsi="Arial" w:cs="Arial"/>
          <w:lang w:eastAsia="pt-BR"/>
        </w:rPr>
        <w:t xml:space="preserve">: </w:t>
      </w:r>
      <w:r w:rsidRPr="008F5B8C">
        <w:rPr>
          <w:rFonts w:ascii="Arial" w:eastAsia="Times New Roman" w:hAnsi="Arial" w:cs="Arial"/>
          <w:lang w:eastAsia="pt-BR"/>
        </w:rPr>
        <w:t xml:space="preserve">De acordo com o §3º do art. 17 da Lei Federal nº 14.133, de 2021, </w:t>
      </w:r>
      <w:r w:rsidRPr="008F5B8C">
        <w:rPr>
          <w:rFonts w:ascii="Arial" w:hAnsi="Arial" w:cs="Arial"/>
          <w:color w:val="000000"/>
        </w:rPr>
        <w:t>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w:t>
      </w:r>
    </w:p>
    <w:p w14:paraId="54798B00"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hAnsi="Arial" w:cs="Arial"/>
          <w:color w:val="000000"/>
        </w:rPr>
        <w:t>Todavia, a necessidade dessa exigência e sua relevância ao caso concreto, dever</w:t>
      </w:r>
      <w:r>
        <w:rPr>
          <w:rFonts w:ascii="Arial" w:hAnsi="Arial" w:cs="Arial"/>
          <w:color w:val="000000"/>
        </w:rPr>
        <w:t>ão</w:t>
      </w:r>
      <w:r w:rsidRPr="008F5B8C">
        <w:rPr>
          <w:rFonts w:ascii="Arial" w:hAnsi="Arial" w:cs="Arial"/>
          <w:color w:val="000000"/>
        </w:rPr>
        <w:t xml:space="preserve"> estar devidamente justificad</w:t>
      </w:r>
      <w:r>
        <w:rPr>
          <w:rFonts w:ascii="Arial" w:hAnsi="Arial" w:cs="Arial"/>
          <w:color w:val="000000"/>
        </w:rPr>
        <w:t>as</w:t>
      </w:r>
      <w:r w:rsidRPr="008F5B8C">
        <w:rPr>
          <w:rFonts w:ascii="Arial" w:hAnsi="Arial" w:cs="Arial"/>
          <w:color w:val="000000"/>
        </w:rPr>
        <w:t xml:space="preserve"> no processo admi</w:t>
      </w:r>
      <w:r w:rsidRPr="00F53427">
        <w:rPr>
          <w:rFonts w:ascii="Arial" w:hAnsi="Arial" w:cs="Arial"/>
          <w:color w:val="000000" w:themeColor="text1"/>
        </w:rPr>
        <w:t>nistrativo, conforme exigido pelo §2º do art. 49 do Decreto Estadual nº 16.118, de 03 de março de 2023.</w:t>
      </w:r>
    </w:p>
    <w:p w14:paraId="55D66E1E"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p>
    <w:p w14:paraId="1E4B5D0D"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A46DC3">
        <w:rPr>
          <w:rFonts w:ascii="Arial" w:hAnsi="Arial" w:cs="Arial"/>
          <w:b/>
          <w:color w:val="000000"/>
        </w:rPr>
        <w:t>Exame da amostra por instituição com reputação ético-profissional na especialidade do objeto</w:t>
      </w:r>
      <w:r>
        <w:rPr>
          <w:rFonts w:ascii="Arial" w:hAnsi="Arial" w:cs="Arial"/>
          <w:color w:val="000000"/>
        </w:rPr>
        <w:t xml:space="preserve">: Com fundamento no §3º do art. 42 </w:t>
      </w:r>
      <w:r w:rsidRPr="008F5B8C">
        <w:rPr>
          <w:rFonts w:ascii="Arial" w:eastAsia="Times New Roman" w:hAnsi="Arial" w:cs="Arial"/>
          <w:lang w:eastAsia="pt-BR"/>
        </w:rPr>
        <w:t>da Lei Federal nº 14.133, de 2021</w:t>
      </w:r>
      <w:r>
        <w:rPr>
          <w:rFonts w:ascii="Arial" w:eastAsia="Times New Roman" w:hAnsi="Arial" w:cs="Arial"/>
          <w:lang w:eastAsia="pt-BR"/>
        </w:rPr>
        <w:t xml:space="preserve">, é possível que </w:t>
      </w:r>
      <w:r>
        <w:rPr>
          <w:rFonts w:ascii="Arial" w:hAnsi="Arial" w:cs="Arial"/>
          <w:color w:val="000000"/>
        </w:rPr>
        <w:t>as amostras sejam examinadas por instituição com reputação ético-profissional na especialidade do objeto. Nessa hipótese, além das justificativas cabíveis para esta escolha, devem ser promovidas alterações no subitem 3.1.4 para indicar expressamente qual a instituição será a indicada para a análise das amostras.</w:t>
      </w:r>
    </w:p>
    <w:p w14:paraId="4C3D81A1" w14:textId="77777777" w:rsidR="00D31B88" w:rsidRPr="008F5B8C" w:rsidRDefault="00D31B88" w:rsidP="00D31B88">
      <w:pPr>
        <w:spacing w:after="0"/>
        <w:rPr>
          <w:rFonts w:ascii="Arial" w:hAnsi="Arial" w:cs="Arial"/>
          <w:color w:val="FF0000"/>
        </w:rPr>
      </w:pPr>
    </w:p>
    <w:p w14:paraId="6EA2E962" w14:textId="77777777" w:rsidR="00D31B88" w:rsidRPr="003D0692" w:rsidRDefault="00D31B88" w:rsidP="00D31B88">
      <w:pPr>
        <w:spacing w:after="0"/>
        <w:rPr>
          <w:rFonts w:ascii="Arial" w:hAnsi="Arial" w:cs="Arial"/>
          <w:b/>
          <w:color w:val="FF0000"/>
        </w:rPr>
      </w:pPr>
      <w:r w:rsidRPr="003D0692">
        <w:rPr>
          <w:rFonts w:ascii="Arial" w:hAnsi="Arial" w:cs="Arial"/>
          <w:b/>
          <w:color w:val="FF0000"/>
        </w:rPr>
        <w:lastRenderedPageBreak/>
        <w:t>3.2. DA VEDAÇÃO DE UTILIZAÇÃO DE MARCA/PRODUTO NA EXECUÇÃO CONTRATUAL</w:t>
      </w:r>
    </w:p>
    <w:p w14:paraId="7AE04404" w14:textId="77777777" w:rsidR="00D31B88" w:rsidRPr="008F5B8C" w:rsidRDefault="00D31B88" w:rsidP="00D31B88">
      <w:pPr>
        <w:spacing w:after="0"/>
        <w:rPr>
          <w:rFonts w:ascii="Arial" w:hAnsi="Arial" w:cs="Arial"/>
          <w:color w:val="FF0000"/>
        </w:rPr>
      </w:pPr>
    </w:p>
    <w:p w14:paraId="089E518E" w14:textId="77777777" w:rsidR="00D31B88" w:rsidRDefault="00D31B88" w:rsidP="00D31B88">
      <w:pPr>
        <w:spacing w:after="0"/>
        <w:rPr>
          <w:rFonts w:ascii="Arial" w:hAnsi="Arial" w:cs="Arial"/>
          <w:color w:val="FF0000"/>
        </w:rPr>
      </w:pPr>
      <w:r w:rsidRPr="008F5B8C">
        <w:rPr>
          <w:rFonts w:ascii="Arial" w:hAnsi="Arial" w:cs="Arial"/>
          <w:b/>
          <w:color w:val="FF0000"/>
        </w:rPr>
        <w:t>3.2.1.</w:t>
      </w:r>
      <w:r w:rsidRPr="008F5B8C">
        <w:rPr>
          <w:rFonts w:ascii="Arial" w:hAnsi="Arial" w:cs="Arial"/>
          <w:color w:val="FF0000"/>
        </w:rPr>
        <w:tab/>
        <w:t>Diante das conclusões extraídas do processo n</w:t>
      </w:r>
      <w:r w:rsidRPr="00F43F8D">
        <w:rPr>
          <w:rFonts w:ascii="Arial" w:hAnsi="Arial" w:cs="Arial"/>
          <w:color w:val="FF0000"/>
          <w:highlight w:val="yellow"/>
        </w:rPr>
        <w:t>. ____,</w:t>
      </w:r>
      <w:r w:rsidRPr="008F5B8C">
        <w:rPr>
          <w:rFonts w:ascii="Arial" w:hAnsi="Arial" w:cs="Arial"/>
          <w:color w:val="FF0000"/>
        </w:rPr>
        <w:t xml:space="preserve"> a Administração não aceitará o fornecimento dos seguintes produtos/marcas:</w:t>
      </w:r>
    </w:p>
    <w:p w14:paraId="3CAB710E" w14:textId="77777777" w:rsidR="00D31B88" w:rsidRPr="008F5B8C" w:rsidRDefault="00D31B88" w:rsidP="00D31B88">
      <w:pPr>
        <w:spacing w:after="0"/>
        <w:rPr>
          <w:rFonts w:ascii="Arial" w:hAnsi="Arial" w:cs="Arial"/>
          <w:color w:val="FF0000"/>
        </w:rPr>
      </w:pPr>
    </w:p>
    <w:p w14:paraId="181CEFF8" w14:textId="77777777" w:rsidR="00D31B88" w:rsidRPr="008F5B8C" w:rsidRDefault="00D31B88" w:rsidP="00D31B88">
      <w:pPr>
        <w:spacing w:after="0"/>
        <w:rPr>
          <w:rFonts w:ascii="Arial" w:hAnsi="Arial" w:cs="Arial"/>
          <w:color w:val="FF0000"/>
        </w:rPr>
      </w:pPr>
      <w:r w:rsidRPr="008F5B8C">
        <w:rPr>
          <w:rFonts w:ascii="Arial" w:hAnsi="Arial" w:cs="Arial"/>
          <w:color w:val="FF0000"/>
        </w:rPr>
        <w:t>a)</w:t>
      </w:r>
      <w:r w:rsidRPr="008F5B8C">
        <w:rPr>
          <w:rFonts w:ascii="Arial" w:hAnsi="Arial" w:cs="Arial"/>
          <w:color w:val="FF0000"/>
        </w:rPr>
        <w:tab/>
        <w:t>...</w:t>
      </w:r>
    </w:p>
    <w:p w14:paraId="292EB451" w14:textId="77777777" w:rsidR="00D31B88" w:rsidRDefault="00D31B88" w:rsidP="00D31B88">
      <w:pPr>
        <w:spacing w:after="0"/>
        <w:rPr>
          <w:rFonts w:ascii="Arial" w:hAnsi="Arial" w:cs="Arial"/>
          <w:color w:val="FF0000"/>
        </w:rPr>
      </w:pPr>
    </w:p>
    <w:p w14:paraId="7FC85C3E" w14:textId="77777777" w:rsidR="00D31B88" w:rsidRPr="008F5B8C" w:rsidRDefault="00D31B88" w:rsidP="00D31B88">
      <w:pPr>
        <w:spacing w:after="0"/>
        <w:rPr>
          <w:rFonts w:ascii="Arial" w:hAnsi="Arial" w:cs="Arial"/>
          <w:color w:val="FF0000"/>
        </w:rPr>
      </w:pPr>
      <w:r w:rsidRPr="008F5B8C">
        <w:rPr>
          <w:rFonts w:ascii="Arial" w:hAnsi="Arial" w:cs="Arial"/>
          <w:color w:val="FF0000"/>
        </w:rPr>
        <w:t>b)</w:t>
      </w:r>
      <w:r w:rsidRPr="008F5B8C">
        <w:rPr>
          <w:rFonts w:ascii="Arial" w:hAnsi="Arial" w:cs="Arial"/>
          <w:color w:val="FF0000"/>
        </w:rPr>
        <w:tab/>
        <w:t>...</w:t>
      </w:r>
    </w:p>
    <w:p w14:paraId="4487A80A" w14:textId="77777777" w:rsidR="00D31B88" w:rsidRDefault="00D31B88" w:rsidP="00D31B88">
      <w:pPr>
        <w:spacing w:after="0"/>
        <w:rPr>
          <w:rFonts w:ascii="Arial" w:hAnsi="Arial" w:cs="Arial"/>
          <w:color w:val="FF0000"/>
        </w:rPr>
      </w:pPr>
    </w:p>
    <w:p w14:paraId="234668AB" w14:textId="77777777" w:rsidR="00D31B88" w:rsidRPr="008F5B8C" w:rsidRDefault="00D31B88" w:rsidP="00D31B88">
      <w:pPr>
        <w:spacing w:after="0"/>
        <w:rPr>
          <w:rFonts w:ascii="Arial" w:hAnsi="Arial" w:cs="Arial"/>
          <w:color w:val="FF0000"/>
        </w:rPr>
      </w:pPr>
      <w:r w:rsidRPr="008F5B8C">
        <w:rPr>
          <w:rFonts w:ascii="Arial" w:hAnsi="Arial" w:cs="Arial"/>
          <w:color w:val="FF0000"/>
        </w:rPr>
        <w:t>c)</w:t>
      </w:r>
      <w:r w:rsidRPr="008F5B8C">
        <w:rPr>
          <w:rFonts w:ascii="Arial" w:hAnsi="Arial" w:cs="Arial"/>
          <w:color w:val="FF0000"/>
        </w:rPr>
        <w:tab/>
        <w:t>...</w:t>
      </w:r>
    </w:p>
    <w:p w14:paraId="5F2A2436" w14:textId="77777777" w:rsidR="00D31B88" w:rsidRPr="008F5B8C" w:rsidRDefault="00D31B88" w:rsidP="00D31B88">
      <w:pPr>
        <w:spacing w:after="0"/>
        <w:rPr>
          <w:rFonts w:ascii="Arial" w:hAnsi="Arial" w:cs="Arial"/>
          <w:color w:val="FF0000"/>
        </w:rPr>
      </w:pPr>
    </w:p>
    <w:p w14:paraId="6EBC1F61"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420CBE6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7DF254E7"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F43F8D">
        <w:rPr>
          <w:rFonts w:ascii="Arial" w:eastAsia="Times New Roman" w:hAnsi="Arial" w:cs="Arial"/>
          <w:b/>
          <w:lang w:eastAsia="pt-BR"/>
        </w:rPr>
        <w:t>Vedação de marcação:</w:t>
      </w:r>
      <w:r>
        <w:rPr>
          <w:rFonts w:ascii="Arial" w:eastAsia="Times New Roman" w:hAnsi="Arial" w:cs="Arial"/>
          <w:lang w:eastAsia="pt-BR"/>
        </w:rPr>
        <w:t xml:space="preserve"> </w:t>
      </w:r>
      <w:r w:rsidRPr="008F5B8C">
        <w:rPr>
          <w:rFonts w:ascii="Arial" w:eastAsia="Times New Roman" w:hAnsi="Arial" w:cs="Arial"/>
          <w:lang w:eastAsia="pt-BR"/>
        </w:rPr>
        <w:t xml:space="preserve">É possível que o Termo de Referência </w:t>
      </w:r>
      <w:r w:rsidRPr="008F5B8C">
        <w:rPr>
          <w:rFonts w:ascii="Arial" w:hAnsi="Arial" w:cs="Arial"/>
          <w:color w:val="000000"/>
        </w:rPr>
        <w:t xml:space="preserve">vede a contratação de determinada marca ou produto. Para esse propósito, o inciso III do art. 41 da </w:t>
      </w:r>
      <w:r>
        <w:rPr>
          <w:rFonts w:ascii="Arial" w:hAnsi="Arial" w:cs="Arial"/>
          <w:color w:val="000000"/>
        </w:rPr>
        <w:t>Lei Federal n 14.133/2021</w:t>
      </w:r>
      <w:r w:rsidRPr="008F5B8C">
        <w:rPr>
          <w:rFonts w:ascii="Arial" w:hAnsi="Arial" w:cs="Arial"/>
          <w:color w:val="000000"/>
        </w:rPr>
        <w:t xml:space="preserve"> condiciona à prévia existência de um processo administrativo, no qual tenha restado comprovado que os produtos adquiridos e utilizados anteriormente pela Administração não tenham atendido a requisitos indispensáveis ao pleno adimplemento da obrigação contratual. Em sendo este o caso, sugere-se a utilização da redação contida no subitem 3.2.</w:t>
      </w:r>
    </w:p>
    <w:p w14:paraId="54B0250B" w14:textId="77777777" w:rsidR="00D31B88" w:rsidRPr="008F5B8C" w:rsidRDefault="00D31B88" w:rsidP="00D31B88">
      <w:pPr>
        <w:spacing w:after="0"/>
        <w:rPr>
          <w:rFonts w:ascii="Arial" w:hAnsi="Arial" w:cs="Arial"/>
          <w:color w:val="000000" w:themeColor="text1"/>
        </w:rPr>
      </w:pPr>
    </w:p>
    <w:p w14:paraId="0489EC0B" w14:textId="77777777" w:rsidR="00D31B88" w:rsidRPr="008F5B8C" w:rsidRDefault="00D31B88" w:rsidP="00D31B88">
      <w:pPr>
        <w:spacing w:after="0"/>
        <w:jc w:val="both"/>
        <w:rPr>
          <w:rFonts w:ascii="Arial" w:hAnsi="Arial" w:cs="Arial"/>
          <w:b/>
          <w:color w:val="FF0000"/>
        </w:rPr>
      </w:pPr>
      <w:r w:rsidRPr="008F5B8C">
        <w:rPr>
          <w:rFonts w:ascii="Arial" w:hAnsi="Arial" w:cs="Arial"/>
          <w:b/>
          <w:color w:val="FF0000"/>
        </w:rPr>
        <w:t>3.3. DA EXIGÊNCIA DE CARTA DE SOLIDARIEDADE:</w:t>
      </w:r>
    </w:p>
    <w:p w14:paraId="3A311BB1" w14:textId="77777777" w:rsidR="00D31B88" w:rsidRPr="008F5B8C" w:rsidRDefault="00D31B88" w:rsidP="00D31B88">
      <w:pPr>
        <w:spacing w:after="0"/>
        <w:jc w:val="both"/>
        <w:rPr>
          <w:rFonts w:ascii="Arial" w:hAnsi="Arial" w:cs="Arial"/>
          <w:b/>
          <w:color w:val="FF0000"/>
        </w:rPr>
      </w:pPr>
    </w:p>
    <w:p w14:paraId="090029E6" w14:textId="77777777" w:rsidR="00D31B88" w:rsidRPr="008F5B8C" w:rsidRDefault="00D31B88" w:rsidP="00D31B88">
      <w:pPr>
        <w:spacing w:after="0"/>
        <w:jc w:val="both"/>
        <w:rPr>
          <w:rFonts w:ascii="Arial" w:hAnsi="Arial" w:cs="Arial"/>
          <w:color w:val="FF0000"/>
        </w:rPr>
      </w:pPr>
      <w:r w:rsidRPr="008F5B8C">
        <w:rPr>
          <w:rFonts w:ascii="Arial" w:hAnsi="Arial" w:cs="Arial"/>
          <w:b/>
          <w:color w:val="FF0000"/>
        </w:rPr>
        <w:t>3.3.1.</w:t>
      </w:r>
      <w:r w:rsidRPr="008F5B8C">
        <w:rPr>
          <w:rFonts w:ascii="Arial" w:hAnsi="Arial" w:cs="Arial"/>
          <w:color w:val="FF0000"/>
        </w:rPr>
        <w:t xml:space="preserve"> Em caso de fornecedor revendedor ou distribuidor, será exigida carta de solidariedade emitida pelo fabricante, que assegure a execução do contrato.</w:t>
      </w:r>
    </w:p>
    <w:p w14:paraId="665412CD" w14:textId="77777777" w:rsidR="00D31B88" w:rsidRPr="003D0692" w:rsidRDefault="00D31B88" w:rsidP="00D31B88">
      <w:pPr>
        <w:spacing w:after="0"/>
        <w:jc w:val="both"/>
        <w:rPr>
          <w:rFonts w:ascii="Arial" w:hAnsi="Arial" w:cs="Arial"/>
          <w:color w:val="FF0000"/>
        </w:rPr>
      </w:pPr>
    </w:p>
    <w:p w14:paraId="42622FCB" w14:textId="77777777" w:rsidR="00D31B88" w:rsidRPr="003D0692" w:rsidRDefault="00D31B88" w:rsidP="00D31B88">
      <w:pPr>
        <w:spacing w:after="0"/>
        <w:jc w:val="both"/>
        <w:rPr>
          <w:rFonts w:ascii="Arial" w:hAnsi="Arial" w:cs="Arial"/>
          <w:color w:val="FF0000"/>
        </w:rPr>
      </w:pPr>
      <w:r w:rsidRPr="003D0692">
        <w:rPr>
          <w:rFonts w:ascii="Arial" w:hAnsi="Arial" w:cs="Arial"/>
          <w:b/>
          <w:color w:val="FF0000"/>
        </w:rPr>
        <w:t>3.3.2.</w:t>
      </w:r>
      <w:r w:rsidRPr="003D0692">
        <w:rPr>
          <w:rFonts w:ascii="Arial" w:hAnsi="Arial" w:cs="Arial"/>
          <w:color w:val="FF0000"/>
        </w:rPr>
        <w:t xml:space="preserve"> O licitante deverá apresentar o citado documento como condição para a assinatura do contrato.</w:t>
      </w:r>
    </w:p>
    <w:p w14:paraId="4BD0591C" w14:textId="77777777" w:rsidR="00D31B88" w:rsidRPr="003D0692" w:rsidRDefault="00D31B88" w:rsidP="00D31B88">
      <w:pPr>
        <w:spacing w:after="0"/>
        <w:jc w:val="both"/>
        <w:rPr>
          <w:rFonts w:ascii="Arial" w:hAnsi="Arial" w:cs="Arial"/>
          <w:color w:val="FF0000"/>
        </w:rPr>
      </w:pPr>
    </w:p>
    <w:p w14:paraId="12F76343"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37A7BDE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392C57F3" w14:textId="77777777" w:rsidR="00D31B88" w:rsidRPr="009A4B12"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9A4B12">
        <w:rPr>
          <w:rFonts w:ascii="Arial" w:eastAsia="Times New Roman" w:hAnsi="Arial" w:cs="Arial"/>
          <w:b/>
          <w:lang w:eastAsia="pt-BR"/>
        </w:rPr>
        <w:t>Carta de solidariedade</w:t>
      </w:r>
      <w:r w:rsidRPr="009A4B12">
        <w:rPr>
          <w:rFonts w:ascii="Arial" w:eastAsia="Times New Roman" w:hAnsi="Arial" w:cs="Arial"/>
          <w:lang w:eastAsia="pt-BR"/>
        </w:rPr>
        <w:t>: O</w:t>
      </w:r>
      <w:r w:rsidRPr="009A4B12">
        <w:rPr>
          <w:rFonts w:ascii="Arial" w:hAnsi="Arial" w:cs="Arial"/>
          <w:color w:val="000000"/>
        </w:rPr>
        <w:t xml:space="preserve"> inciso IV do art. 41 da Lei nº 14.133/2021 permite que</w:t>
      </w:r>
      <w:r>
        <w:rPr>
          <w:rFonts w:ascii="Arial" w:hAnsi="Arial" w:cs="Arial"/>
          <w:color w:val="000000"/>
        </w:rPr>
        <w:t>,</w:t>
      </w:r>
      <w:r w:rsidRPr="009A4B12">
        <w:rPr>
          <w:rFonts w:ascii="Arial" w:hAnsi="Arial" w:cs="Arial"/>
          <w:color w:val="000000"/>
        </w:rPr>
        <w:t xml:space="preserve"> nas compras públicas</w:t>
      </w:r>
      <w:r>
        <w:rPr>
          <w:rFonts w:ascii="Arial" w:hAnsi="Arial" w:cs="Arial"/>
          <w:color w:val="000000"/>
        </w:rPr>
        <w:t>,</w:t>
      </w:r>
      <w:r w:rsidRPr="009A4B12">
        <w:rPr>
          <w:rFonts w:ascii="Arial" w:hAnsi="Arial" w:cs="Arial"/>
          <w:color w:val="000000"/>
        </w:rPr>
        <w:t xml:space="preserve"> a Administração solicite, “motivadamente, carta de solidariedade emitida pelo fabricante, que assegure a execução do contrato, no caso de licitante revendedor ou distribuidor”.</w:t>
      </w:r>
    </w:p>
    <w:p w14:paraId="7536DEBD" w14:textId="77777777" w:rsidR="00D31B88" w:rsidRPr="009A4B12"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9A4B12">
        <w:rPr>
          <w:rFonts w:ascii="Arial" w:hAnsi="Arial" w:cs="Arial"/>
          <w:color w:val="000000"/>
        </w:rPr>
        <w:t>Considerando o potencial restritivo desse requisito, é de extrema importância que a equipe de planejamento apresente as devidas justificativas para a descrição dessa exigência, sempre o fazendo à luz do princípio da competitividade.</w:t>
      </w:r>
    </w:p>
    <w:p w14:paraId="550BF437"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9A4B12">
        <w:rPr>
          <w:rFonts w:ascii="Arial" w:hAnsi="Arial" w:cs="Arial"/>
          <w:color w:val="000000"/>
        </w:rPr>
        <w:t>Vale dizer, a necessidade da carta de solidariedade deve ficar restrita a hipóteses específicas, em regime de excepcionalidade, caso se demonstre indispensável ao interesse público.</w:t>
      </w:r>
    </w:p>
    <w:p w14:paraId="46A4D00D" w14:textId="77777777" w:rsidR="00D31B88" w:rsidRPr="008F5B8C" w:rsidRDefault="00D31B88" w:rsidP="00D31B88">
      <w:pPr>
        <w:spacing w:after="0"/>
        <w:rPr>
          <w:rFonts w:ascii="Arial" w:hAnsi="Arial" w:cs="Arial"/>
          <w:color w:val="000000" w:themeColor="text1"/>
        </w:rPr>
      </w:pPr>
    </w:p>
    <w:p w14:paraId="3BCE560B" w14:textId="77777777" w:rsidR="00D31B88" w:rsidRDefault="00D31B88" w:rsidP="00D31B88">
      <w:pPr>
        <w:spacing w:after="0"/>
        <w:jc w:val="both"/>
        <w:rPr>
          <w:rFonts w:ascii="Arial" w:hAnsi="Arial" w:cs="Arial"/>
          <w:b/>
          <w:color w:val="FF0000"/>
        </w:rPr>
      </w:pPr>
      <w:r w:rsidRPr="008F5B8C">
        <w:rPr>
          <w:rFonts w:ascii="Arial" w:hAnsi="Arial" w:cs="Arial"/>
          <w:b/>
          <w:color w:val="FF0000"/>
        </w:rPr>
        <w:t>3.4. CATÁLOGOS, ENCARTES, FOLHETOS TÉCNICOS OU “FOLDERS” DOS MATERIAIS OFERTADOS</w:t>
      </w:r>
      <w:r>
        <w:rPr>
          <w:rFonts w:ascii="Arial" w:hAnsi="Arial" w:cs="Arial"/>
          <w:b/>
          <w:color w:val="FF0000"/>
        </w:rPr>
        <w:t>:</w:t>
      </w:r>
    </w:p>
    <w:p w14:paraId="75C7BD3C" w14:textId="77777777" w:rsidR="00D31B88" w:rsidRPr="008F5B8C" w:rsidRDefault="00D31B88" w:rsidP="00D31B88">
      <w:pPr>
        <w:spacing w:after="0"/>
        <w:jc w:val="both"/>
        <w:rPr>
          <w:rFonts w:ascii="Arial" w:hAnsi="Arial" w:cs="Arial"/>
          <w:b/>
          <w:color w:val="FF0000"/>
        </w:rPr>
      </w:pPr>
    </w:p>
    <w:p w14:paraId="0AB38D74" w14:textId="77777777" w:rsidR="00D31B88" w:rsidRDefault="00D31B88" w:rsidP="00D31B88">
      <w:pPr>
        <w:spacing w:after="0"/>
        <w:jc w:val="both"/>
        <w:rPr>
          <w:rFonts w:ascii="Arial" w:eastAsia="Times New Roman" w:hAnsi="Arial" w:cs="Arial"/>
          <w:color w:val="FF0000"/>
          <w:lang w:eastAsia="pt-BR"/>
        </w:rPr>
      </w:pPr>
      <w:r w:rsidRPr="008F5B8C">
        <w:rPr>
          <w:rFonts w:ascii="Arial" w:hAnsi="Arial" w:cs="Arial"/>
          <w:b/>
          <w:color w:val="FF0000"/>
        </w:rPr>
        <w:lastRenderedPageBreak/>
        <w:t>3.4.1.</w:t>
      </w:r>
      <w:r w:rsidRPr="008F5B8C">
        <w:rPr>
          <w:rFonts w:ascii="Arial" w:hAnsi="Arial" w:cs="Arial"/>
          <w:color w:val="FF0000"/>
        </w:rPr>
        <w:t xml:space="preserve"> O licitante deve apresentar, junto </w:t>
      </w:r>
      <w:r>
        <w:rPr>
          <w:rFonts w:ascii="Arial" w:hAnsi="Arial" w:cs="Arial"/>
          <w:color w:val="FF0000"/>
        </w:rPr>
        <w:t>à</w:t>
      </w:r>
      <w:r w:rsidRPr="008F5B8C">
        <w:rPr>
          <w:rFonts w:ascii="Arial" w:hAnsi="Arial" w:cs="Arial"/>
          <w:color w:val="FF0000"/>
        </w:rPr>
        <w:t xml:space="preserve"> proposta eletrônica, catálogos, encartes, folhetos técnicos ou “folders” dos materiais ofertados, devendo conter as especificações mínimas solicitadas neste Termo de Referência, </w:t>
      </w:r>
      <w:r w:rsidRPr="008F5B8C">
        <w:rPr>
          <w:rFonts w:ascii="Arial" w:eastAsia="Times New Roman" w:hAnsi="Arial" w:cs="Arial"/>
          <w:color w:val="FF0000"/>
          <w:lang w:eastAsia="pt-BR"/>
        </w:rPr>
        <w:t xml:space="preserve">e atender </w:t>
      </w:r>
      <w:r>
        <w:rPr>
          <w:rFonts w:ascii="Arial" w:eastAsia="Times New Roman" w:hAnsi="Arial" w:cs="Arial"/>
          <w:color w:val="FF0000"/>
          <w:lang w:eastAsia="pt-BR"/>
        </w:rPr>
        <w:t>a</w:t>
      </w:r>
      <w:r w:rsidRPr="008F5B8C">
        <w:rPr>
          <w:rFonts w:ascii="Arial" w:eastAsia="Times New Roman" w:hAnsi="Arial" w:cs="Arial"/>
          <w:color w:val="FF0000"/>
          <w:lang w:eastAsia="pt-BR"/>
        </w:rPr>
        <w:t>os seguintes enunciados:</w:t>
      </w:r>
    </w:p>
    <w:p w14:paraId="254648EC" w14:textId="77777777" w:rsidR="00D31B88" w:rsidRPr="008F5B8C" w:rsidRDefault="00D31B88" w:rsidP="00D31B88">
      <w:pPr>
        <w:spacing w:after="0"/>
        <w:jc w:val="both"/>
        <w:rPr>
          <w:rFonts w:ascii="Arial" w:eastAsia="Times New Roman" w:hAnsi="Arial" w:cs="Arial"/>
          <w:color w:val="FF0000"/>
          <w:lang w:eastAsia="pt-BR"/>
        </w:rPr>
      </w:pPr>
    </w:p>
    <w:p w14:paraId="14685EE7" w14:textId="77777777" w:rsidR="00D31B88" w:rsidRPr="008F5B8C" w:rsidRDefault="00D31B88" w:rsidP="00D31B88">
      <w:pPr>
        <w:spacing w:after="0"/>
        <w:jc w:val="both"/>
        <w:rPr>
          <w:rFonts w:ascii="Arial" w:eastAsia="Times New Roman" w:hAnsi="Arial" w:cs="Arial"/>
          <w:color w:val="FF0000"/>
          <w:lang w:eastAsia="pt-BR"/>
        </w:rPr>
      </w:pPr>
      <w:r>
        <w:rPr>
          <w:rFonts w:ascii="Arial" w:eastAsia="Times New Roman" w:hAnsi="Arial" w:cs="Arial"/>
          <w:b/>
          <w:color w:val="FF0000"/>
          <w:lang w:eastAsia="pt-BR"/>
        </w:rPr>
        <w:t xml:space="preserve">I - </w:t>
      </w:r>
      <w:r w:rsidRPr="008F5B8C">
        <w:rPr>
          <w:rFonts w:ascii="Arial" w:eastAsia="Times New Roman" w:hAnsi="Arial" w:cs="Arial"/>
          <w:color w:val="FF0000"/>
          <w:lang w:eastAsia="pt-BR"/>
        </w:rPr>
        <w:t>quando o documento anexado estiver em língua estrangeira, o mesmo deverá ser traduzido para a língua portuguesa;</w:t>
      </w:r>
    </w:p>
    <w:p w14:paraId="030D7D3E" w14:textId="77777777" w:rsidR="00D31B88" w:rsidRDefault="00D31B88" w:rsidP="00D31B88">
      <w:pPr>
        <w:spacing w:after="0"/>
        <w:jc w:val="both"/>
        <w:rPr>
          <w:rFonts w:ascii="Arial" w:eastAsia="Times New Roman" w:hAnsi="Arial" w:cs="Arial"/>
          <w:color w:val="FF0000"/>
          <w:lang w:eastAsia="pt-BR"/>
        </w:rPr>
      </w:pPr>
    </w:p>
    <w:p w14:paraId="378A6547" w14:textId="77777777" w:rsidR="00D31B88" w:rsidRPr="003D0692" w:rsidRDefault="00D31B88" w:rsidP="00D31B88">
      <w:pPr>
        <w:spacing w:after="0"/>
        <w:jc w:val="both"/>
        <w:rPr>
          <w:rFonts w:ascii="Arial" w:eastAsia="Times New Roman" w:hAnsi="Arial" w:cs="Arial"/>
          <w:color w:val="FF0000"/>
          <w:lang w:eastAsia="pt-BR"/>
        </w:rPr>
      </w:pPr>
      <w:r w:rsidRPr="003D0692">
        <w:rPr>
          <w:rFonts w:ascii="Arial" w:hAnsi="Arial" w:cs="Arial"/>
          <w:color w:val="FF0000"/>
        </w:rPr>
        <w:t>II - havendo diversos modelos no documento anexado, o licitante deverá identificar qual a marca/o modelo que está ofertando no certame licitatório.</w:t>
      </w:r>
    </w:p>
    <w:p w14:paraId="535C1FA6" w14:textId="77777777" w:rsidR="00D31B88" w:rsidRPr="008F5B8C" w:rsidRDefault="00D31B88" w:rsidP="00D31B88">
      <w:pPr>
        <w:spacing w:after="0"/>
        <w:jc w:val="both"/>
        <w:rPr>
          <w:rFonts w:ascii="Arial" w:hAnsi="Arial" w:cs="Arial"/>
          <w:color w:val="000000" w:themeColor="text1"/>
        </w:rPr>
      </w:pPr>
    </w:p>
    <w:p w14:paraId="1036FF65" w14:textId="77777777" w:rsidR="00D31B88" w:rsidRPr="008F5B8C" w:rsidRDefault="00D31B88" w:rsidP="00D31B88">
      <w:pPr>
        <w:spacing w:after="0"/>
        <w:jc w:val="both"/>
        <w:rPr>
          <w:rFonts w:ascii="Arial" w:hAnsi="Arial" w:cs="Arial"/>
          <w:b/>
          <w:color w:val="FF0000"/>
        </w:rPr>
      </w:pPr>
      <w:r w:rsidRPr="008F5B8C">
        <w:rPr>
          <w:rFonts w:ascii="Arial" w:hAnsi="Arial" w:cs="Arial"/>
          <w:b/>
          <w:color w:val="FF0000"/>
        </w:rPr>
        <w:t xml:space="preserve">3.5. GARANTIA DA EXECUÇÃO </w:t>
      </w:r>
      <w:r>
        <w:rPr>
          <w:rFonts w:ascii="Arial" w:hAnsi="Arial" w:cs="Arial"/>
          <w:b/>
          <w:color w:val="FF0000"/>
        </w:rPr>
        <w:t>DO CONTRATO</w:t>
      </w:r>
    </w:p>
    <w:p w14:paraId="28F0823C" w14:textId="77777777" w:rsidR="00D31B88" w:rsidRDefault="00D31B88" w:rsidP="00D31B88">
      <w:pPr>
        <w:spacing w:after="0"/>
        <w:jc w:val="both"/>
        <w:rPr>
          <w:rFonts w:ascii="Arial" w:hAnsi="Arial" w:cs="Arial"/>
          <w:color w:val="FF0000"/>
        </w:rPr>
      </w:pPr>
    </w:p>
    <w:p w14:paraId="2DC108A5" w14:textId="77777777" w:rsidR="00D31B88" w:rsidRDefault="00D31B88" w:rsidP="00D31B88">
      <w:pPr>
        <w:spacing w:after="0"/>
        <w:jc w:val="both"/>
        <w:rPr>
          <w:rFonts w:ascii="Arial" w:hAnsi="Arial" w:cs="Arial"/>
          <w:color w:val="FF0000"/>
        </w:rPr>
      </w:pPr>
      <w:r w:rsidRPr="00F61C35">
        <w:rPr>
          <w:rFonts w:ascii="Arial" w:hAnsi="Arial" w:cs="Arial"/>
          <w:b/>
          <w:color w:val="FF0000"/>
        </w:rPr>
        <w:t>3.5.1.</w:t>
      </w:r>
      <w:r w:rsidRPr="008F5B8C">
        <w:rPr>
          <w:rFonts w:ascii="Arial" w:hAnsi="Arial" w:cs="Arial"/>
          <w:color w:val="FF0000"/>
        </w:rPr>
        <w:t xml:space="preserve"> Será exigida a garantia da contratação de que tratam os arts. 96 e seguintes da Lei nº 14.133, de 2021, no percentual de </w:t>
      </w:r>
      <w:r w:rsidRPr="00A56D7A">
        <w:rPr>
          <w:rFonts w:ascii="Arial" w:hAnsi="Arial" w:cs="Arial"/>
          <w:color w:val="FF0000"/>
          <w:highlight w:val="yellow"/>
        </w:rPr>
        <w:t>.</w:t>
      </w:r>
      <w:r>
        <w:rPr>
          <w:rFonts w:ascii="Arial" w:hAnsi="Arial" w:cs="Arial"/>
          <w:color w:val="FF0000"/>
          <w:highlight w:val="yellow"/>
        </w:rPr>
        <w:t>...</w:t>
      </w:r>
      <w:r w:rsidRPr="00A56D7A">
        <w:rPr>
          <w:rFonts w:ascii="Arial" w:hAnsi="Arial" w:cs="Arial"/>
          <w:color w:val="FF0000"/>
          <w:highlight w:val="yellow"/>
        </w:rPr>
        <w:t>..%</w:t>
      </w:r>
      <w:r w:rsidRPr="008F5B8C">
        <w:rPr>
          <w:rFonts w:ascii="Arial" w:hAnsi="Arial" w:cs="Arial"/>
          <w:color w:val="FF0000"/>
        </w:rPr>
        <w:t xml:space="preserve"> do valor </w:t>
      </w:r>
      <w:r w:rsidRPr="00A67E2B">
        <w:rPr>
          <w:rFonts w:ascii="Arial" w:hAnsi="Arial" w:cs="Arial"/>
          <w:color w:val="FF0000"/>
          <w:highlight w:val="yellow"/>
        </w:rPr>
        <w:t>inicial/total/anual</w:t>
      </w:r>
      <w:r w:rsidRPr="00A67E2B">
        <w:rPr>
          <w:rFonts w:ascii="Arial" w:hAnsi="Arial" w:cs="Arial"/>
          <w:color w:val="FF0000"/>
        </w:rPr>
        <w:t xml:space="preserve"> do contrato</w:t>
      </w:r>
      <w:r>
        <w:rPr>
          <w:rFonts w:ascii="Arial" w:hAnsi="Arial" w:cs="Arial"/>
          <w:color w:val="FF0000"/>
        </w:rPr>
        <w:t>.</w:t>
      </w:r>
    </w:p>
    <w:p w14:paraId="61757B67" w14:textId="77777777" w:rsidR="00D31B88" w:rsidRDefault="00D31B88" w:rsidP="00D31B88">
      <w:pPr>
        <w:spacing w:after="0"/>
        <w:jc w:val="both"/>
        <w:rPr>
          <w:rFonts w:ascii="Arial" w:hAnsi="Arial" w:cs="Arial"/>
          <w:color w:val="FF0000"/>
        </w:rPr>
      </w:pPr>
    </w:p>
    <w:p w14:paraId="730C19F9" w14:textId="77777777" w:rsidR="00D31B88" w:rsidRDefault="00D31B88" w:rsidP="00D31B88">
      <w:pPr>
        <w:spacing w:after="0"/>
        <w:jc w:val="both"/>
        <w:rPr>
          <w:rFonts w:ascii="Arial" w:hAnsi="Arial" w:cs="Arial"/>
          <w:color w:val="FF0000"/>
        </w:rPr>
      </w:pPr>
      <w:r w:rsidRPr="00F61C35">
        <w:rPr>
          <w:rFonts w:ascii="Arial" w:hAnsi="Arial" w:cs="Arial"/>
          <w:b/>
          <w:color w:val="FF0000"/>
        </w:rPr>
        <w:t>3.5.2.</w:t>
      </w:r>
      <w:r w:rsidRPr="008F5B8C">
        <w:rPr>
          <w:rFonts w:ascii="Arial" w:hAnsi="Arial" w:cs="Arial"/>
          <w:color w:val="FF0000"/>
        </w:rPr>
        <w:t xml:space="preserve"> A garantia </w:t>
      </w:r>
      <w:r>
        <w:rPr>
          <w:rFonts w:ascii="Arial" w:hAnsi="Arial" w:cs="Arial"/>
          <w:color w:val="FF0000"/>
        </w:rPr>
        <w:t>deverá ser apresentada no seguinte prazo:</w:t>
      </w:r>
    </w:p>
    <w:p w14:paraId="324D5374" w14:textId="77777777" w:rsidR="00D31B88" w:rsidRDefault="00D31B88" w:rsidP="00D31B88">
      <w:pPr>
        <w:spacing w:after="0"/>
        <w:jc w:val="both"/>
        <w:rPr>
          <w:rFonts w:ascii="Arial" w:hAnsi="Arial" w:cs="Arial"/>
          <w:color w:val="FF0000"/>
        </w:rPr>
      </w:pPr>
    </w:p>
    <w:p w14:paraId="5B87557E" w14:textId="77777777" w:rsidR="00D31B88" w:rsidRPr="008F5B8C" w:rsidRDefault="00D31B88" w:rsidP="00D31B88">
      <w:pPr>
        <w:spacing w:after="0"/>
        <w:jc w:val="both"/>
        <w:rPr>
          <w:rFonts w:ascii="Arial" w:hAnsi="Arial" w:cs="Arial"/>
          <w:color w:val="FF0000"/>
        </w:rPr>
      </w:pPr>
      <w:r>
        <w:rPr>
          <w:rFonts w:ascii="Arial" w:hAnsi="Arial" w:cs="Arial"/>
          <w:color w:val="FF0000"/>
        </w:rPr>
        <w:t xml:space="preserve">I - </w:t>
      </w:r>
      <w:r w:rsidRPr="008F5B8C">
        <w:rPr>
          <w:rFonts w:ascii="Arial" w:hAnsi="Arial" w:cs="Arial"/>
          <w:color w:val="FF0000"/>
        </w:rPr>
        <w:t>nas modalidades caução e fiança bancária</w:t>
      </w:r>
      <w:r>
        <w:rPr>
          <w:rFonts w:ascii="Arial" w:hAnsi="Arial" w:cs="Arial"/>
          <w:color w:val="FF0000"/>
        </w:rPr>
        <w:t>,</w:t>
      </w:r>
      <w:r w:rsidRPr="008F5B8C">
        <w:rPr>
          <w:rFonts w:ascii="Arial" w:hAnsi="Arial" w:cs="Arial"/>
          <w:color w:val="FF0000"/>
        </w:rPr>
        <w:t xml:space="preserve"> deverá ser prestada em até </w:t>
      </w:r>
      <w:r w:rsidRPr="00194E3D">
        <w:rPr>
          <w:rFonts w:ascii="Arial" w:hAnsi="Arial" w:cs="Arial"/>
          <w:color w:val="FF0000"/>
          <w:highlight w:val="yellow"/>
        </w:rPr>
        <w:t>....... (.....)</w:t>
      </w:r>
      <w:r w:rsidRPr="008F5B8C">
        <w:rPr>
          <w:rFonts w:ascii="Arial" w:hAnsi="Arial" w:cs="Arial"/>
          <w:color w:val="FF0000"/>
        </w:rPr>
        <w:t xml:space="preserve"> dias após </w:t>
      </w:r>
      <w:r>
        <w:rPr>
          <w:rFonts w:ascii="Arial" w:hAnsi="Arial" w:cs="Arial"/>
          <w:color w:val="FF0000"/>
        </w:rPr>
        <w:t xml:space="preserve">............. </w:t>
      </w:r>
      <w:r w:rsidRPr="008F5B8C">
        <w:rPr>
          <w:rFonts w:ascii="Arial" w:hAnsi="Arial" w:cs="Arial"/>
          <w:color w:val="FF0000"/>
        </w:rPr>
        <w:t xml:space="preserve">[notificação] </w:t>
      </w:r>
      <w:r w:rsidRPr="00E26C1D">
        <w:rPr>
          <w:rFonts w:ascii="Arial" w:hAnsi="Arial" w:cs="Arial"/>
          <w:color w:val="FF0000"/>
          <w:highlight w:val="yellow"/>
        </w:rPr>
        <w:t>OU</w:t>
      </w:r>
      <w:r w:rsidRPr="008F5B8C">
        <w:rPr>
          <w:rFonts w:ascii="Arial" w:hAnsi="Arial" w:cs="Arial"/>
          <w:color w:val="FF0000"/>
        </w:rPr>
        <w:t xml:space="preserve"> [assinatura do contrato] </w:t>
      </w:r>
      <w:r w:rsidRPr="00E26C1D">
        <w:rPr>
          <w:rFonts w:ascii="Arial" w:hAnsi="Arial" w:cs="Arial"/>
          <w:color w:val="FF0000"/>
          <w:highlight w:val="yellow"/>
        </w:rPr>
        <w:t>OU</w:t>
      </w:r>
      <w:r w:rsidRPr="008F5B8C">
        <w:rPr>
          <w:rFonts w:ascii="Arial" w:hAnsi="Arial" w:cs="Arial"/>
          <w:color w:val="FF0000"/>
        </w:rPr>
        <w:t xml:space="preserve"> [outros – especificar]</w:t>
      </w:r>
      <w:r>
        <w:rPr>
          <w:rFonts w:ascii="Arial" w:hAnsi="Arial" w:cs="Arial"/>
          <w:color w:val="FF0000"/>
        </w:rPr>
        <w:t>;</w:t>
      </w:r>
    </w:p>
    <w:p w14:paraId="71E7A022" w14:textId="77777777" w:rsidR="00D31B88" w:rsidRDefault="00D31B88" w:rsidP="00D31B88">
      <w:pPr>
        <w:spacing w:after="0"/>
        <w:jc w:val="both"/>
        <w:rPr>
          <w:rFonts w:ascii="Arial" w:hAnsi="Arial" w:cs="Arial"/>
          <w:color w:val="FF0000"/>
        </w:rPr>
      </w:pPr>
    </w:p>
    <w:p w14:paraId="5DF71EA1" w14:textId="77777777" w:rsidR="00D31B88" w:rsidRPr="00B420A6" w:rsidRDefault="00D31B88" w:rsidP="00D31B88">
      <w:pPr>
        <w:spacing w:after="0"/>
        <w:jc w:val="both"/>
        <w:rPr>
          <w:rFonts w:ascii="Arial" w:hAnsi="Arial" w:cs="Arial"/>
          <w:color w:val="FF0000"/>
        </w:rPr>
      </w:pPr>
      <w:r w:rsidRPr="00B420A6">
        <w:rPr>
          <w:rFonts w:ascii="Arial" w:hAnsi="Arial" w:cs="Arial"/>
          <w:color w:val="FF0000"/>
        </w:rPr>
        <w:t>II - no caso de seguro-garantia</w:t>
      </w:r>
      <w:r>
        <w:rPr>
          <w:rFonts w:ascii="Arial" w:hAnsi="Arial" w:cs="Arial"/>
          <w:color w:val="FF0000"/>
        </w:rPr>
        <w:t>,</w:t>
      </w:r>
      <w:r w:rsidRPr="00B420A6">
        <w:rPr>
          <w:rFonts w:ascii="Arial" w:hAnsi="Arial" w:cs="Arial"/>
          <w:color w:val="FF0000"/>
        </w:rPr>
        <w:t xml:space="preserve"> sua apresentação deverá ocorrer, no máximo, até </w:t>
      </w:r>
      <w:r w:rsidRPr="00B420A6">
        <w:rPr>
          <w:rFonts w:ascii="Arial" w:hAnsi="Arial" w:cs="Arial"/>
          <w:color w:val="FF0000"/>
          <w:highlight w:val="yellow"/>
        </w:rPr>
        <w:t>....... (......)</w:t>
      </w:r>
      <w:r w:rsidRPr="00B420A6">
        <w:rPr>
          <w:rFonts w:ascii="Arial" w:hAnsi="Arial" w:cs="Arial"/>
          <w:color w:val="FF0000"/>
        </w:rPr>
        <w:t xml:space="preserve">  dias, a contar da publicação da decisão homologatória do certame licitatório, em atenção ao disposto no artigo 96, §3º, da Lei Federal n. 14.133/2021.</w:t>
      </w:r>
    </w:p>
    <w:p w14:paraId="6C5EDE14" w14:textId="77777777" w:rsidR="00D31B88" w:rsidRDefault="00D31B88" w:rsidP="00D31B88">
      <w:pPr>
        <w:spacing w:after="0"/>
        <w:jc w:val="both"/>
        <w:rPr>
          <w:rFonts w:ascii="Arial" w:hAnsi="Arial" w:cs="Arial"/>
          <w:color w:val="FF0000"/>
        </w:rPr>
      </w:pPr>
    </w:p>
    <w:p w14:paraId="0E7A8C1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0E5C4A1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0593D729"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Pr>
          <w:rFonts w:ascii="Arial" w:eastAsia="Times New Roman" w:hAnsi="Arial" w:cs="Arial"/>
          <w:b/>
          <w:bCs/>
          <w:lang w:eastAsia="pt-BR"/>
        </w:rPr>
        <w:t>Garantia da execução</w:t>
      </w:r>
      <w:r w:rsidRPr="008F5B8C">
        <w:rPr>
          <w:rFonts w:ascii="Arial" w:eastAsia="Times New Roman" w:hAnsi="Arial" w:cs="Arial"/>
          <w:lang w:eastAsia="pt-BR"/>
        </w:rPr>
        <w:t xml:space="preserve">: </w:t>
      </w:r>
      <w:r>
        <w:rPr>
          <w:rFonts w:ascii="Arial" w:eastAsia="Times New Roman" w:hAnsi="Arial" w:cs="Arial"/>
          <w:lang w:eastAsia="pt-BR"/>
        </w:rPr>
        <w:t>A</w:t>
      </w:r>
      <w:r w:rsidRPr="00A67E2B">
        <w:rPr>
          <w:rFonts w:ascii="Arial" w:eastAsia="Times New Roman" w:hAnsi="Arial" w:cs="Arial"/>
          <w:lang w:eastAsia="pt-BR"/>
        </w:rPr>
        <w:t xml:space="preserve"> exigência da garantia contratual é uma faculdade</w:t>
      </w:r>
      <w:r>
        <w:rPr>
          <w:rFonts w:ascii="Arial" w:eastAsia="Times New Roman" w:hAnsi="Arial" w:cs="Arial"/>
          <w:lang w:eastAsia="pt-BR"/>
        </w:rPr>
        <w:t xml:space="preserve"> da equipe de planejamento</w:t>
      </w:r>
      <w:r w:rsidRPr="00A67E2B">
        <w:rPr>
          <w:rFonts w:ascii="Arial" w:eastAsia="Times New Roman" w:hAnsi="Arial" w:cs="Arial"/>
          <w:lang w:eastAsia="pt-BR"/>
        </w:rPr>
        <w:t>, cabendo-lhe, dentro de sua conveniência e oportunidade, optar pela inclusão no</w:t>
      </w:r>
      <w:r>
        <w:rPr>
          <w:rFonts w:ascii="Arial" w:eastAsia="Times New Roman" w:hAnsi="Arial" w:cs="Arial"/>
          <w:lang w:eastAsia="pt-BR"/>
        </w:rPr>
        <w:t xml:space="preserve"> </w:t>
      </w:r>
      <w:r w:rsidRPr="00A67E2B">
        <w:rPr>
          <w:rFonts w:ascii="Arial" w:eastAsia="Times New Roman" w:hAnsi="Arial" w:cs="Arial"/>
          <w:lang w:eastAsia="pt-BR"/>
        </w:rPr>
        <w:t>certame ou não. Nesse sentido, dentro dos estudos a serem promovidos na fase de</w:t>
      </w:r>
      <w:r>
        <w:rPr>
          <w:rFonts w:ascii="Arial" w:eastAsia="Times New Roman" w:hAnsi="Arial" w:cs="Arial"/>
          <w:lang w:eastAsia="pt-BR"/>
        </w:rPr>
        <w:t xml:space="preserve"> </w:t>
      </w:r>
      <w:r w:rsidRPr="00A67E2B">
        <w:rPr>
          <w:rFonts w:ascii="Arial" w:eastAsia="Times New Roman" w:hAnsi="Arial" w:cs="Arial"/>
          <w:lang w:eastAsia="pt-BR"/>
        </w:rPr>
        <w:t xml:space="preserve">planejamento do certame, </w:t>
      </w:r>
      <w:r>
        <w:rPr>
          <w:rFonts w:ascii="Arial" w:eastAsia="Times New Roman" w:hAnsi="Arial" w:cs="Arial"/>
          <w:lang w:eastAsia="pt-BR"/>
        </w:rPr>
        <w:t>a equipe de planejamento deverá</w:t>
      </w:r>
      <w:r w:rsidRPr="00A67E2B">
        <w:rPr>
          <w:rFonts w:ascii="Arial" w:eastAsia="Times New Roman" w:hAnsi="Arial" w:cs="Arial"/>
          <w:lang w:eastAsia="pt-BR"/>
        </w:rPr>
        <w:t xml:space="preserve"> avaliar se há pertinência desta garantia, sopesando</w:t>
      </w:r>
      <w:r>
        <w:rPr>
          <w:rFonts w:ascii="Arial" w:eastAsia="Times New Roman" w:hAnsi="Arial" w:cs="Arial"/>
          <w:lang w:eastAsia="pt-BR"/>
        </w:rPr>
        <w:t xml:space="preserve"> </w:t>
      </w:r>
      <w:r w:rsidRPr="00A67E2B">
        <w:rPr>
          <w:rFonts w:ascii="Arial" w:eastAsia="Times New Roman" w:hAnsi="Arial" w:cs="Arial"/>
          <w:lang w:eastAsia="pt-BR"/>
        </w:rPr>
        <w:t>no caso concreto, de um lado, o dever de resguardo diante de elevados riscos à lesão interesse</w:t>
      </w:r>
      <w:r>
        <w:rPr>
          <w:rFonts w:ascii="Arial" w:eastAsia="Times New Roman" w:hAnsi="Arial" w:cs="Arial"/>
          <w:lang w:eastAsia="pt-BR"/>
        </w:rPr>
        <w:t xml:space="preserve"> </w:t>
      </w:r>
      <w:r w:rsidRPr="00A67E2B">
        <w:rPr>
          <w:rFonts w:ascii="Arial" w:eastAsia="Times New Roman" w:hAnsi="Arial" w:cs="Arial"/>
          <w:lang w:eastAsia="pt-BR"/>
        </w:rPr>
        <w:t>público na execução contratual, e, de outro lado, o impacto que essa previsão poderá causar</w:t>
      </w:r>
      <w:r>
        <w:rPr>
          <w:rFonts w:ascii="Arial" w:eastAsia="Times New Roman" w:hAnsi="Arial" w:cs="Arial"/>
          <w:lang w:eastAsia="pt-BR"/>
        </w:rPr>
        <w:t xml:space="preserve"> </w:t>
      </w:r>
      <w:r w:rsidRPr="00A67E2B">
        <w:rPr>
          <w:rFonts w:ascii="Arial" w:eastAsia="Times New Roman" w:hAnsi="Arial" w:cs="Arial"/>
          <w:lang w:eastAsia="pt-BR"/>
        </w:rPr>
        <w:t>na competitividade do certame. Depois de enfrentar essa questão, decidindo-se pela exigência</w:t>
      </w:r>
      <w:r>
        <w:rPr>
          <w:rFonts w:ascii="Arial" w:eastAsia="Times New Roman" w:hAnsi="Arial" w:cs="Arial"/>
          <w:lang w:eastAsia="pt-BR"/>
        </w:rPr>
        <w:t xml:space="preserve"> </w:t>
      </w:r>
      <w:r w:rsidRPr="00A67E2B">
        <w:rPr>
          <w:rFonts w:ascii="Arial" w:eastAsia="Times New Roman" w:hAnsi="Arial" w:cs="Arial"/>
          <w:lang w:eastAsia="pt-BR"/>
        </w:rPr>
        <w:t>da garantia, deve a equipe de planejamento estar atenta ao regramento do tema nos</w:t>
      </w:r>
      <w:r>
        <w:rPr>
          <w:rFonts w:ascii="Arial" w:eastAsia="Times New Roman" w:hAnsi="Arial" w:cs="Arial"/>
          <w:lang w:eastAsia="pt-BR"/>
        </w:rPr>
        <w:t xml:space="preserve"> parágrafos do art. 9</w:t>
      </w:r>
      <w:r w:rsidRPr="00A67E2B">
        <w:rPr>
          <w:rFonts w:ascii="Arial" w:eastAsia="Times New Roman" w:hAnsi="Arial" w:cs="Arial"/>
          <w:lang w:eastAsia="pt-BR"/>
        </w:rPr>
        <w:t xml:space="preserve">6 da Lei </w:t>
      </w:r>
      <w:r>
        <w:rPr>
          <w:rFonts w:ascii="Arial" w:eastAsia="Times New Roman" w:hAnsi="Arial" w:cs="Arial"/>
          <w:lang w:eastAsia="pt-BR"/>
        </w:rPr>
        <w:t>nº 14.133/2021.</w:t>
      </w:r>
    </w:p>
    <w:p w14:paraId="13B20236" w14:textId="77777777" w:rsidR="00D31B88" w:rsidRPr="00B420A6"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themeColor="text1"/>
          <w:lang w:eastAsia="pt-BR"/>
        </w:rPr>
      </w:pPr>
      <w:r w:rsidRPr="00B420A6">
        <w:rPr>
          <w:rFonts w:ascii="Arial" w:eastAsia="Times New Roman" w:hAnsi="Arial" w:cs="Arial"/>
          <w:color w:val="000000" w:themeColor="text1"/>
          <w:lang w:eastAsia="pt-BR"/>
        </w:rPr>
        <w:t>Na forma do disposto no art. 96, §3º, da Lei nº 14.133, de 2021, o edital deve fixar prazo mínimo de 1 (um) mês, contado da data de homologação da licitação e anterior à assinatura do contrato, para a prestação da garantia pelo contratado</w:t>
      </w:r>
      <w:r>
        <w:rPr>
          <w:rFonts w:ascii="Arial" w:eastAsia="Times New Roman" w:hAnsi="Arial" w:cs="Arial"/>
          <w:color w:val="000000" w:themeColor="text1"/>
          <w:lang w:eastAsia="pt-BR"/>
        </w:rPr>
        <w:t>,</w:t>
      </w:r>
      <w:r w:rsidRPr="00B420A6">
        <w:rPr>
          <w:rFonts w:ascii="Arial" w:eastAsia="Times New Roman" w:hAnsi="Arial" w:cs="Arial"/>
          <w:color w:val="000000" w:themeColor="text1"/>
          <w:lang w:eastAsia="pt-BR"/>
        </w:rPr>
        <w:t xml:space="preserve"> quando optar pela modalidade seguro-garantia. A depender do objeto a ser contratado, a equipe de planejamento deverá, no respectivo estudo técnico preliminar, delinear o prazo para prestação do seguro-garantia, sempre respeitado o prazo mínimo de 1 (um) mês.</w:t>
      </w:r>
    </w:p>
    <w:p w14:paraId="2F0B7B94"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6690ABD0"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A67E2B">
        <w:rPr>
          <w:rFonts w:ascii="Arial" w:eastAsia="Times New Roman" w:hAnsi="Arial" w:cs="Arial"/>
          <w:b/>
          <w:lang w:eastAsia="pt-BR"/>
        </w:rPr>
        <w:t>Base de cálculo</w:t>
      </w:r>
      <w:r>
        <w:rPr>
          <w:rFonts w:ascii="Arial" w:eastAsia="Times New Roman" w:hAnsi="Arial" w:cs="Arial"/>
          <w:lang w:eastAsia="pt-BR"/>
        </w:rPr>
        <w:t>: S</w:t>
      </w:r>
      <w:r w:rsidRPr="00A67E2B">
        <w:rPr>
          <w:rFonts w:ascii="Arial" w:eastAsia="Times New Roman" w:hAnsi="Arial" w:cs="Arial"/>
          <w:lang w:eastAsia="pt-BR"/>
        </w:rPr>
        <w:t xml:space="preserve">egundo o art. 98, da Lei n. º 14.133, de 2021, a garantia poderá ser de até 5% (cinco por cento) do valor inicial do contrato, autorizada a majoração desse percentual para </w:t>
      </w:r>
      <w:r w:rsidRPr="00A67E2B">
        <w:rPr>
          <w:rFonts w:ascii="Arial" w:eastAsia="Times New Roman" w:hAnsi="Arial" w:cs="Arial"/>
          <w:lang w:eastAsia="pt-BR"/>
        </w:rPr>
        <w:lastRenderedPageBreak/>
        <w:t>até 10% (dez por cento), desde que justificada mediante análise da complexidade técnica e dos riscos envolvidos.</w:t>
      </w:r>
    </w:p>
    <w:p w14:paraId="571C3C9A"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Pr>
          <w:rFonts w:ascii="Arial" w:eastAsia="Times New Roman" w:hAnsi="Arial" w:cs="Arial"/>
          <w:lang w:eastAsia="pt-BR"/>
        </w:rPr>
        <w:t xml:space="preserve">Ademais, de acordo com o parágrafo único do mesmo dispositivo, </w:t>
      </w:r>
      <w:r w:rsidRPr="00194E3D">
        <w:rPr>
          <w:rFonts w:ascii="Arial" w:hAnsi="Arial" w:cs="Arial"/>
          <w:color w:val="2A4F1C" w:themeColor="accent1" w:themeShade="80"/>
        </w:rPr>
        <w:t>n</w:t>
      </w:r>
      <w:r>
        <w:rPr>
          <w:rFonts w:ascii="Arial" w:hAnsi="Arial" w:cs="Arial"/>
          <w:color w:val="2A4F1C" w:themeColor="accent1" w:themeShade="80"/>
        </w:rPr>
        <w:t xml:space="preserve">os </w:t>
      </w:r>
      <w:r>
        <w:rPr>
          <w:rFonts w:ascii="Arial" w:hAnsi="Arial" w:cs="Arial"/>
          <w:color w:val="000000"/>
        </w:rPr>
        <w:t>fornecimentos contínuos com vigência superior a 1 (um) ano, assim como nas subsequentes prorrogações, será utilizado o valor anual do contrato para definição e aplicação dos percentuais mencionados anteriormente. Assim, a equipe de planejamento, ao preencher o subitem 3.5.1, deverá se atentar para o seguinte:</w:t>
      </w:r>
    </w:p>
    <w:p w14:paraId="714DCB51"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Pr>
          <w:rFonts w:ascii="Arial" w:eastAsia="Times New Roman" w:hAnsi="Arial" w:cs="Arial"/>
          <w:lang w:eastAsia="pt-BR"/>
        </w:rPr>
        <w:t>- N</w:t>
      </w:r>
      <w:r w:rsidRPr="00A56D7A">
        <w:rPr>
          <w:rFonts w:ascii="Arial" w:eastAsia="Times New Roman" w:hAnsi="Arial" w:cs="Arial"/>
          <w:lang w:eastAsia="pt-BR"/>
        </w:rPr>
        <w:t xml:space="preserve">os casos de fornecimentos contínuos com duração até um ano, a garantia será calculada com base no valor total do contrato. </w:t>
      </w:r>
    </w:p>
    <w:p w14:paraId="507DC76E"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Pr>
          <w:rFonts w:ascii="Arial" w:eastAsia="Times New Roman" w:hAnsi="Arial" w:cs="Arial"/>
          <w:lang w:eastAsia="pt-BR"/>
        </w:rPr>
        <w:t>- N</w:t>
      </w:r>
      <w:r w:rsidRPr="00A56D7A">
        <w:rPr>
          <w:rFonts w:ascii="Arial" w:eastAsia="Times New Roman" w:hAnsi="Arial" w:cs="Arial"/>
          <w:lang w:eastAsia="pt-BR"/>
        </w:rPr>
        <w:t xml:space="preserve">os casos de fornecimentos contínuos com duração superior a um ano, </w:t>
      </w:r>
      <w:r>
        <w:rPr>
          <w:rFonts w:ascii="Arial" w:eastAsia="Times New Roman" w:hAnsi="Arial" w:cs="Arial"/>
          <w:lang w:eastAsia="pt-BR"/>
        </w:rPr>
        <w:t>a garantia</w:t>
      </w:r>
      <w:r w:rsidRPr="00A56D7A">
        <w:rPr>
          <w:rFonts w:ascii="Arial" w:eastAsia="Times New Roman" w:hAnsi="Arial" w:cs="Arial"/>
          <w:lang w:eastAsia="pt-BR"/>
        </w:rPr>
        <w:t xml:space="preserve"> será com base no valor anual. </w:t>
      </w:r>
    </w:p>
    <w:p w14:paraId="04589B1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Pr>
          <w:rFonts w:ascii="Arial" w:eastAsia="Times New Roman" w:hAnsi="Arial" w:cs="Arial"/>
          <w:lang w:eastAsia="pt-BR"/>
        </w:rPr>
        <w:t xml:space="preserve">- </w:t>
      </w:r>
      <w:r w:rsidRPr="00A56D7A">
        <w:rPr>
          <w:rFonts w:ascii="Arial" w:eastAsia="Times New Roman" w:hAnsi="Arial" w:cs="Arial"/>
          <w:lang w:eastAsia="pt-BR"/>
        </w:rPr>
        <w:t xml:space="preserve">Nos demais casos </w:t>
      </w:r>
      <w:r>
        <w:rPr>
          <w:rFonts w:ascii="Arial" w:eastAsia="Times New Roman" w:hAnsi="Arial" w:cs="Arial"/>
          <w:lang w:eastAsia="pt-BR"/>
        </w:rPr>
        <w:t>(fornecimentos não-contínuos), a garantia</w:t>
      </w:r>
      <w:r w:rsidRPr="00A56D7A">
        <w:rPr>
          <w:rFonts w:ascii="Arial" w:eastAsia="Times New Roman" w:hAnsi="Arial" w:cs="Arial"/>
          <w:lang w:eastAsia="pt-BR"/>
        </w:rPr>
        <w:t xml:space="preserve"> será com base no valor inicial.</w:t>
      </w:r>
    </w:p>
    <w:p w14:paraId="564333F9" w14:textId="77777777" w:rsidR="00D31B88" w:rsidRDefault="00D31B88" w:rsidP="00D31B88">
      <w:pPr>
        <w:spacing w:after="0"/>
        <w:rPr>
          <w:rFonts w:ascii="Arial" w:hAnsi="Arial" w:cs="Arial"/>
          <w:color w:val="FF0000"/>
        </w:rPr>
      </w:pPr>
    </w:p>
    <w:p w14:paraId="6B2DB723" w14:textId="77777777" w:rsidR="00D31B88" w:rsidRPr="00D306F6" w:rsidRDefault="00D31B88" w:rsidP="00D31B88">
      <w:pPr>
        <w:spacing w:after="0"/>
        <w:jc w:val="both"/>
        <w:rPr>
          <w:rFonts w:ascii="Arial" w:hAnsi="Arial" w:cs="Arial"/>
          <w:color w:val="FF0000"/>
        </w:rPr>
      </w:pPr>
      <w:r w:rsidRPr="007F51CD">
        <w:rPr>
          <w:rFonts w:ascii="Arial" w:hAnsi="Arial" w:cs="Arial"/>
          <w:b/>
          <w:color w:val="FF0000"/>
        </w:rPr>
        <w:t>3.5.</w:t>
      </w:r>
      <w:r>
        <w:rPr>
          <w:rFonts w:ascii="Arial" w:hAnsi="Arial" w:cs="Arial"/>
          <w:b/>
          <w:color w:val="FF0000"/>
        </w:rPr>
        <w:t>3</w:t>
      </w:r>
      <w:r w:rsidRPr="007F51CD">
        <w:rPr>
          <w:rFonts w:ascii="Arial" w:hAnsi="Arial" w:cs="Arial"/>
          <w:b/>
          <w:color w:val="FF0000"/>
        </w:rPr>
        <w:t>.</w:t>
      </w:r>
      <w:r>
        <w:rPr>
          <w:rFonts w:ascii="Arial" w:hAnsi="Arial" w:cs="Arial"/>
          <w:color w:val="FF0000"/>
        </w:rPr>
        <w:t xml:space="preserve"> </w:t>
      </w:r>
      <w:r w:rsidRPr="005A1DAD">
        <w:rPr>
          <w:rFonts w:ascii="Arial" w:hAnsi="Arial" w:cs="Arial"/>
          <w:color w:val="FF0000"/>
        </w:rPr>
        <w:t xml:space="preserve">A garantia em dinheiro deverá ser efetuada em favor do contratante, em conta específica </w:t>
      </w:r>
      <w:r w:rsidRPr="00D306F6">
        <w:rPr>
          <w:rFonts w:ascii="Arial" w:hAnsi="Arial" w:cs="Arial"/>
          <w:color w:val="FF0000"/>
        </w:rPr>
        <w:t xml:space="preserve">na </w:t>
      </w:r>
      <w:r w:rsidRPr="00D306F6">
        <w:rPr>
          <w:rFonts w:ascii="Arial" w:hAnsi="Arial" w:cs="Arial"/>
          <w:color w:val="FF0000"/>
          <w:highlight w:val="yellow"/>
        </w:rPr>
        <w:t>.............</w:t>
      </w:r>
      <w:r w:rsidRPr="00D306F6">
        <w:rPr>
          <w:rFonts w:ascii="Arial" w:hAnsi="Arial" w:cs="Arial"/>
          <w:color w:val="FF0000"/>
        </w:rPr>
        <w:t>, com correção monetária.</w:t>
      </w:r>
    </w:p>
    <w:p w14:paraId="53D7B831" w14:textId="77777777" w:rsidR="00D31B88" w:rsidRPr="00D306F6" w:rsidRDefault="00D31B88" w:rsidP="00D31B88">
      <w:pPr>
        <w:spacing w:after="0"/>
        <w:jc w:val="both"/>
        <w:rPr>
          <w:rFonts w:ascii="Arial" w:hAnsi="Arial" w:cs="Arial"/>
          <w:color w:val="FF0000"/>
        </w:rPr>
      </w:pPr>
    </w:p>
    <w:p w14:paraId="15C22105" w14:textId="77777777" w:rsidR="00D31B88" w:rsidRPr="00D306F6" w:rsidRDefault="00D31B88" w:rsidP="00D31B88">
      <w:pPr>
        <w:spacing w:after="0"/>
        <w:jc w:val="both"/>
        <w:rPr>
          <w:rFonts w:ascii="Arial" w:hAnsi="Arial" w:cs="Arial"/>
          <w:color w:val="FF0000"/>
        </w:rPr>
      </w:pPr>
      <w:r w:rsidRPr="00D306F6">
        <w:rPr>
          <w:rFonts w:ascii="Arial" w:hAnsi="Arial" w:cs="Arial"/>
          <w:b/>
          <w:color w:val="FF0000"/>
        </w:rPr>
        <w:t>3.5.4</w:t>
      </w:r>
      <w:r w:rsidRPr="00D306F6">
        <w:rPr>
          <w:rFonts w:ascii="Arial" w:hAnsi="Arial" w:cs="Arial"/>
          <w:color w:val="FF0000"/>
        </w:rPr>
        <w:t>. No caso de garantia na modalidade de fiança bancária, deverá constar expressa renúncia do fiador aos benefícios do artigo 827 do Código Civil.</w:t>
      </w:r>
    </w:p>
    <w:p w14:paraId="537981E6" w14:textId="77777777" w:rsidR="00D31B88" w:rsidRPr="00D306F6" w:rsidRDefault="00D31B88" w:rsidP="00D31B88">
      <w:pPr>
        <w:spacing w:after="0"/>
        <w:jc w:val="both"/>
        <w:rPr>
          <w:rFonts w:ascii="Arial" w:hAnsi="Arial" w:cs="Arial"/>
          <w:color w:val="FF0000"/>
        </w:rPr>
      </w:pPr>
    </w:p>
    <w:p w14:paraId="77794086" w14:textId="77777777" w:rsidR="00D31B88" w:rsidRPr="00D306F6" w:rsidRDefault="00D31B88" w:rsidP="00D31B88">
      <w:pPr>
        <w:spacing w:after="0"/>
        <w:jc w:val="both"/>
        <w:rPr>
          <w:rFonts w:ascii="Arial" w:hAnsi="Arial" w:cs="Arial"/>
          <w:color w:val="FF0000"/>
        </w:rPr>
      </w:pPr>
      <w:r w:rsidRPr="00D306F6">
        <w:rPr>
          <w:rFonts w:ascii="Arial" w:hAnsi="Arial" w:cs="Arial"/>
          <w:b/>
          <w:color w:val="FF0000"/>
        </w:rPr>
        <w:t>3.5.5.</w:t>
      </w:r>
      <w:r w:rsidRPr="00D306F6">
        <w:rPr>
          <w:rFonts w:ascii="Arial" w:hAnsi="Arial" w:cs="Arial"/>
          <w:color w:val="FF0000"/>
        </w:rPr>
        <w:t xml:space="preserve"> Caso utilizada a modalidade de seguro-garantia, a apólice deverá ter validade durante a vigência do contrato.</w:t>
      </w:r>
    </w:p>
    <w:p w14:paraId="01AD4B12" w14:textId="77777777" w:rsidR="00D31B88" w:rsidRPr="00D306F6" w:rsidRDefault="00D31B88" w:rsidP="00D31B88">
      <w:pPr>
        <w:spacing w:after="0"/>
        <w:jc w:val="both"/>
        <w:rPr>
          <w:rFonts w:ascii="Arial" w:hAnsi="Arial" w:cs="Arial"/>
          <w:color w:val="FF0000"/>
        </w:rPr>
      </w:pPr>
    </w:p>
    <w:p w14:paraId="7025A4B6" w14:textId="77777777" w:rsidR="00D31B88" w:rsidRPr="00D306F6" w:rsidRDefault="00D31B88" w:rsidP="00D31B88">
      <w:pPr>
        <w:spacing w:after="0"/>
        <w:jc w:val="both"/>
        <w:rPr>
          <w:rFonts w:ascii="Arial" w:hAnsi="Arial" w:cs="Arial"/>
          <w:b/>
          <w:color w:val="FF0000"/>
        </w:rPr>
      </w:pPr>
      <w:r w:rsidRPr="00D306F6">
        <w:rPr>
          <w:rFonts w:ascii="Arial" w:hAnsi="Arial" w:cs="Arial"/>
          <w:b/>
          <w:color w:val="FF0000"/>
          <w:highlight w:val="yellow"/>
        </w:rPr>
        <w:t>OU</w:t>
      </w:r>
    </w:p>
    <w:p w14:paraId="6F2CDCA4" w14:textId="77777777" w:rsidR="00D31B88" w:rsidRPr="00D306F6" w:rsidRDefault="00D31B88" w:rsidP="00D31B88">
      <w:pPr>
        <w:spacing w:after="0"/>
        <w:jc w:val="both"/>
        <w:rPr>
          <w:rFonts w:ascii="Arial" w:hAnsi="Arial" w:cs="Arial"/>
          <w:color w:val="FF0000"/>
        </w:rPr>
      </w:pPr>
    </w:p>
    <w:p w14:paraId="27198088" w14:textId="77777777" w:rsidR="00D31B88" w:rsidRPr="003528BB" w:rsidRDefault="00D31B88" w:rsidP="00D31B88">
      <w:pPr>
        <w:spacing w:after="0"/>
        <w:jc w:val="both"/>
        <w:rPr>
          <w:rFonts w:ascii="Arial" w:hAnsi="Arial" w:cs="Arial"/>
          <w:color w:val="FF0000"/>
        </w:rPr>
      </w:pPr>
      <w:r w:rsidRPr="00D306F6">
        <w:rPr>
          <w:rFonts w:ascii="Arial" w:hAnsi="Arial" w:cs="Arial"/>
          <w:b/>
          <w:color w:val="FF0000"/>
        </w:rPr>
        <w:t>3.5.5</w:t>
      </w:r>
      <w:r w:rsidRPr="00D306F6">
        <w:rPr>
          <w:rFonts w:ascii="Arial" w:hAnsi="Arial" w:cs="Arial"/>
          <w:color w:val="FF0000"/>
        </w:rPr>
        <w:t xml:space="preserve">. Caso utilizada </w:t>
      </w:r>
      <w:r w:rsidRPr="005A500E">
        <w:rPr>
          <w:rFonts w:ascii="Arial" w:hAnsi="Arial" w:cs="Arial"/>
          <w:color w:val="FF0000"/>
        </w:rPr>
        <w:t>a modalidade de seguro-garantia, a apólice deverá ter validade d</w:t>
      </w:r>
      <w:r>
        <w:rPr>
          <w:rFonts w:ascii="Arial" w:hAnsi="Arial" w:cs="Arial"/>
          <w:color w:val="FF0000"/>
        </w:rPr>
        <w:t xml:space="preserve">urante a </w:t>
      </w:r>
      <w:r w:rsidRPr="003528BB">
        <w:rPr>
          <w:rFonts w:ascii="Arial" w:hAnsi="Arial" w:cs="Arial"/>
          <w:color w:val="FF0000"/>
        </w:rPr>
        <w:t xml:space="preserve">vigência do contrato e por </w:t>
      </w:r>
      <w:r w:rsidRPr="003528BB">
        <w:rPr>
          <w:rFonts w:ascii="Arial" w:hAnsi="Arial" w:cs="Arial"/>
          <w:color w:val="FF0000"/>
          <w:highlight w:val="yellow"/>
        </w:rPr>
        <w:t>........ (...........)</w:t>
      </w:r>
      <w:r w:rsidRPr="003528BB">
        <w:rPr>
          <w:rFonts w:ascii="Arial" w:hAnsi="Arial" w:cs="Arial"/>
          <w:color w:val="FF0000"/>
        </w:rPr>
        <w:t xml:space="preserve"> dias após o término da vigência contratual.</w:t>
      </w:r>
    </w:p>
    <w:p w14:paraId="1864AC1D" w14:textId="77777777" w:rsidR="00D31B88" w:rsidRPr="003528BB" w:rsidRDefault="00D31B88" w:rsidP="00D31B88">
      <w:pPr>
        <w:spacing w:after="0"/>
        <w:jc w:val="both"/>
        <w:rPr>
          <w:rFonts w:ascii="Arial" w:hAnsi="Arial" w:cs="Arial"/>
          <w:color w:val="FF0000"/>
        </w:rPr>
      </w:pPr>
    </w:p>
    <w:p w14:paraId="692B8BAE" w14:textId="77777777" w:rsidR="00D31B88" w:rsidRPr="003528BB" w:rsidRDefault="00D31B88" w:rsidP="00D31B88">
      <w:pPr>
        <w:spacing w:after="0"/>
        <w:jc w:val="both"/>
        <w:rPr>
          <w:rFonts w:ascii="Arial" w:hAnsi="Arial" w:cs="Arial"/>
          <w:color w:val="FF0000"/>
        </w:rPr>
      </w:pPr>
      <w:r w:rsidRPr="003528BB">
        <w:rPr>
          <w:rFonts w:ascii="Arial" w:hAnsi="Arial" w:cs="Arial"/>
          <w:b/>
          <w:color w:val="FF0000"/>
        </w:rPr>
        <w:t>3.5.6.</w:t>
      </w:r>
      <w:r w:rsidRPr="003528BB">
        <w:rPr>
          <w:rFonts w:ascii="Arial" w:hAnsi="Arial" w:cs="Arial"/>
          <w:color w:val="FF0000"/>
        </w:rPr>
        <w:t xml:space="preserve"> A garantia assegurará, qualquer que seja a modalidade escolhida, o pagamento das despesas enumeradas no art. 139, inciso III, alíneas “a” a “c”, da Lei nº 14.133/2021.</w:t>
      </w:r>
    </w:p>
    <w:p w14:paraId="469A866D" w14:textId="77777777" w:rsidR="00D31B88" w:rsidRPr="003528BB" w:rsidRDefault="00D31B88" w:rsidP="00D31B88">
      <w:pPr>
        <w:spacing w:after="0"/>
        <w:jc w:val="both"/>
        <w:rPr>
          <w:rFonts w:ascii="Arial" w:hAnsi="Arial" w:cs="Arial"/>
          <w:color w:val="FF0000"/>
        </w:rPr>
      </w:pPr>
    </w:p>
    <w:p w14:paraId="3123D2DF" w14:textId="77777777" w:rsidR="00D31B88" w:rsidRPr="003528BB" w:rsidRDefault="00D31B88" w:rsidP="00D31B88">
      <w:pPr>
        <w:spacing w:after="0"/>
        <w:jc w:val="both"/>
        <w:rPr>
          <w:rFonts w:ascii="Arial" w:hAnsi="Arial" w:cs="Arial"/>
          <w:color w:val="FF0000"/>
        </w:rPr>
      </w:pPr>
      <w:r w:rsidRPr="003528BB">
        <w:rPr>
          <w:rFonts w:ascii="Arial" w:hAnsi="Arial" w:cs="Arial"/>
          <w:b/>
          <w:color w:val="FF0000"/>
        </w:rPr>
        <w:t xml:space="preserve">3.5.6.1. </w:t>
      </w:r>
      <w:r w:rsidRPr="003528BB">
        <w:rPr>
          <w:rFonts w:ascii="Arial" w:hAnsi="Arial" w:cs="Arial"/>
          <w:color w:val="FF0000"/>
        </w:rPr>
        <w:t xml:space="preserve"> A modalidade seguro-garantia somente será aceita se contemplar todos os eventos indicados no item 3.5.6, observada a legislação que rege a matéria.</w:t>
      </w:r>
    </w:p>
    <w:p w14:paraId="465D9598" w14:textId="77777777" w:rsidR="00D31B88" w:rsidRPr="003528BB" w:rsidRDefault="00D31B88" w:rsidP="00D31B88">
      <w:pPr>
        <w:spacing w:after="0"/>
        <w:jc w:val="both"/>
        <w:rPr>
          <w:rFonts w:ascii="Arial" w:hAnsi="Arial" w:cs="Arial"/>
          <w:color w:val="FF0000"/>
        </w:rPr>
      </w:pPr>
    </w:p>
    <w:p w14:paraId="0F40C73B" w14:textId="77777777" w:rsidR="00D31B88" w:rsidRPr="003528BB" w:rsidRDefault="00D31B88" w:rsidP="00D31B88">
      <w:pPr>
        <w:spacing w:after="0"/>
        <w:jc w:val="both"/>
        <w:rPr>
          <w:rFonts w:ascii="Arial" w:hAnsi="Arial" w:cs="Arial"/>
          <w:color w:val="FF0000"/>
        </w:rPr>
      </w:pPr>
      <w:r w:rsidRPr="003528BB">
        <w:rPr>
          <w:rFonts w:ascii="Arial" w:hAnsi="Arial" w:cs="Arial"/>
          <w:b/>
          <w:color w:val="FF0000"/>
        </w:rPr>
        <w:t>3.5.6.2.</w:t>
      </w:r>
      <w:r w:rsidRPr="003528BB">
        <w:rPr>
          <w:rFonts w:ascii="Arial" w:hAnsi="Arial" w:cs="Arial"/>
          <w:color w:val="FF0000"/>
        </w:rPr>
        <w:t xml:space="preserve"> Fica assegurado o direito de retenção da garantia, por parte da Administração Pública, para pagamento das despesas enumeradas no item 3.5.6 deste Termo de Referência.</w:t>
      </w:r>
    </w:p>
    <w:p w14:paraId="4327E233" w14:textId="77777777" w:rsidR="00D31B88" w:rsidRPr="003528BB" w:rsidRDefault="00D31B88" w:rsidP="00D31B88">
      <w:pPr>
        <w:spacing w:after="0"/>
        <w:jc w:val="both"/>
        <w:rPr>
          <w:rFonts w:ascii="Arial" w:hAnsi="Arial" w:cs="Arial"/>
          <w:color w:val="FF0000"/>
        </w:rPr>
      </w:pPr>
    </w:p>
    <w:p w14:paraId="6C1D881B" w14:textId="77777777" w:rsidR="00D31B88" w:rsidRDefault="00D31B88" w:rsidP="00D31B88">
      <w:pPr>
        <w:spacing w:after="0"/>
        <w:jc w:val="both"/>
        <w:rPr>
          <w:rFonts w:ascii="Arial" w:hAnsi="Arial" w:cs="Arial"/>
          <w:color w:val="FF0000"/>
        </w:rPr>
      </w:pPr>
      <w:r w:rsidRPr="003528BB">
        <w:rPr>
          <w:rFonts w:ascii="Arial" w:hAnsi="Arial" w:cs="Arial"/>
          <w:b/>
          <w:color w:val="FF0000"/>
        </w:rPr>
        <w:t>3.5.7</w:t>
      </w:r>
      <w:r w:rsidRPr="003528BB">
        <w:rPr>
          <w:rFonts w:ascii="Arial" w:hAnsi="Arial" w:cs="Arial"/>
          <w:color w:val="FF0000"/>
        </w:rPr>
        <w:t>.</w:t>
      </w:r>
      <w:r w:rsidRPr="003528BB">
        <w:rPr>
          <w:rFonts w:ascii="Arial" w:hAnsi="Arial" w:cs="Arial"/>
          <w:color w:val="FF0000"/>
        </w:rPr>
        <w:tab/>
        <w:t xml:space="preserve">Se o valor da garantia for utilizado total ou parcialmente </w:t>
      </w:r>
      <w:r w:rsidRPr="005A1DAD">
        <w:rPr>
          <w:rFonts w:ascii="Arial" w:hAnsi="Arial" w:cs="Arial"/>
          <w:color w:val="FF0000"/>
        </w:rPr>
        <w:t xml:space="preserve">em pagamento de qualquer obrigação, o Contratado obriga-se a fazer a respectiva reposição no prazo máximo de </w:t>
      </w:r>
      <w:r w:rsidRPr="00144F44">
        <w:rPr>
          <w:rFonts w:ascii="Arial" w:hAnsi="Arial" w:cs="Arial"/>
          <w:color w:val="FF0000"/>
          <w:highlight w:val="yellow"/>
        </w:rPr>
        <w:t>.......... (......)</w:t>
      </w:r>
      <w:r w:rsidRPr="005A1DAD">
        <w:rPr>
          <w:rFonts w:ascii="Arial" w:hAnsi="Arial" w:cs="Arial"/>
          <w:color w:val="FF0000"/>
        </w:rPr>
        <w:t xml:space="preserve"> dias úteis, contados da data em que for notificada.</w:t>
      </w:r>
    </w:p>
    <w:p w14:paraId="43FB5BE2" w14:textId="77777777" w:rsidR="00D31B88" w:rsidRPr="005A1DAD" w:rsidRDefault="00D31B88" w:rsidP="00D31B88">
      <w:pPr>
        <w:spacing w:after="0"/>
        <w:jc w:val="both"/>
        <w:rPr>
          <w:rFonts w:ascii="Arial" w:hAnsi="Arial" w:cs="Arial"/>
          <w:color w:val="FF0000"/>
        </w:rPr>
      </w:pPr>
    </w:p>
    <w:p w14:paraId="1D00D27B" w14:textId="77777777" w:rsidR="00D31B88" w:rsidRDefault="00D31B88" w:rsidP="00D31B88">
      <w:pPr>
        <w:spacing w:after="0"/>
        <w:jc w:val="both"/>
        <w:rPr>
          <w:rFonts w:ascii="Arial" w:hAnsi="Arial" w:cs="Arial"/>
          <w:color w:val="FF0000"/>
        </w:rPr>
      </w:pPr>
      <w:r w:rsidRPr="00E253CA">
        <w:rPr>
          <w:rFonts w:ascii="Arial" w:hAnsi="Arial" w:cs="Arial"/>
          <w:b/>
          <w:color w:val="FF0000"/>
        </w:rPr>
        <w:t>3.5.</w:t>
      </w:r>
      <w:r>
        <w:rPr>
          <w:rFonts w:ascii="Arial" w:hAnsi="Arial" w:cs="Arial"/>
          <w:b/>
          <w:color w:val="FF0000"/>
        </w:rPr>
        <w:t>8</w:t>
      </w:r>
      <w:r w:rsidRPr="00E253CA">
        <w:rPr>
          <w:rFonts w:ascii="Arial" w:hAnsi="Arial" w:cs="Arial"/>
          <w:color w:val="FF0000"/>
        </w:rPr>
        <w:t>.</w:t>
      </w:r>
      <w:r w:rsidRPr="00E253CA">
        <w:rPr>
          <w:rFonts w:ascii="Arial" w:hAnsi="Arial" w:cs="Arial"/>
          <w:color w:val="FF0000"/>
        </w:rPr>
        <w:tab/>
        <w:t>No caso de alteração do valor do contrato, ou prorrogação de sua vigência, a garantia deverá ser ajustada ou renovada, seguindo os mesmos parâmetros utilizados quando da contratação.</w:t>
      </w:r>
    </w:p>
    <w:p w14:paraId="4397894E" w14:textId="77777777" w:rsidR="00D31B88" w:rsidRDefault="00D31B88" w:rsidP="00D31B88">
      <w:pPr>
        <w:spacing w:after="0"/>
        <w:jc w:val="both"/>
        <w:rPr>
          <w:rFonts w:ascii="Arial" w:hAnsi="Arial" w:cs="Arial"/>
          <w:color w:val="FF0000"/>
        </w:rPr>
      </w:pPr>
    </w:p>
    <w:p w14:paraId="277B6043" w14:textId="77777777" w:rsidR="00D31B88" w:rsidRPr="00B56AE0" w:rsidRDefault="00D31B88" w:rsidP="00D31B88">
      <w:pPr>
        <w:spacing w:after="0"/>
        <w:jc w:val="both"/>
        <w:rPr>
          <w:rFonts w:ascii="Arial" w:hAnsi="Arial" w:cs="Arial"/>
          <w:color w:val="FF0000"/>
        </w:rPr>
      </w:pPr>
      <w:r w:rsidRPr="00B56AE0">
        <w:rPr>
          <w:rFonts w:ascii="Arial" w:hAnsi="Arial" w:cs="Arial"/>
          <w:b/>
          <w:color w:val="FF0000"/>
        </w:rPr>
        <w:t>3.5.9.</w:t>
      </w:r>
      <w:r w:rsidRPr="00B56AE0">
        <w:rPr>
          <w:rFonts w:ascii="Arial" w:hAnsi="Arial" w:cs="Arial"/>
          <w:color w:val="FF0000"/>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4328A589" w14:textId="77777777" w:rsidR="00D31B88" w:rsidRPr="00B56AE0" w:rsidRDefault="00D31B88" w:rsidP="00D31B88">
      <w:pPr>
        <w:spacing w:after="0"/>
        <w:jc w:val="both"/>
        <w:rPr>
          <w:rFonts w:ascii="Arial" w:hAnsi="Arial" w:cs="Arial"/>
          <w:color w:val="FF0000"/>
        </w:rPr>
      </w:pPr>
    </w:p>
    <w:p w14:paraId="09633F48" w14:textId="77777777" w:rsidR="00D31B88" w:rsidRPr="00B56AE0" w:rsidRDefault="00D31B88" w:rsidP="00D31B88">
      <w:pPr>
        <w:spacing w:after="0"/>
        <w:jc w:val="both"/>
        <w:rPr>
          <w:rFonts w:ascii="Arial" w:hAnsi="Arial" w:cs="Arial"/>
          <w:color w:val="FF0000"/>
        </w:rPr>
      </w:pPr>
      <w:r w:rsidRPr="00B56AE0">
        <w:rPr>
          <w:rFonts w:ascii="Arial" w:hAnsi="Arial" w:cs="Arial"/>
          <w:b/>
          <w:color w:val="FF0000"/>
        </w:rPr>
        <w:t>3.5.10.</w:t>
      </w:r>
      <w:r w:rsidRPr="00B56AE0">
        <w:rPr>
          <w:rFonts w:ascii="Arial" w:hAnsi="Arial" w:cs="Arial"/>
          <w:color w:val="FF0000"/>
        </w:rPr>
        <w:t xml:space="preserve"> O garantidor não é parte para figurar em processo administrativo instaurado pelo contratante</w:t>
      </w:r>
      <w:r>
        <w:rPr>
          <w:rFonts w:ascii="Arial" w:hAnsi="Arial" w:cs="Arial"/>
          <w:color w:val="FF0000"/>
        </w:rPr>
        <w:t>,</w:t>
      </w:r>
      <w:r w:rsidRPr="00B56AE0">
        <w:rPr>
          <w:rFonts w:ascii="Arial" w:hAnsi="Arial" w:cs="Arial"/>
          <w:color w:val="FF0000"/>
        </w:rPr>
        <w:t xml:space="preserve"> com o objetivo de apurar prejuízos e/ou aplicar sanções à contratada.</w:t>
      </w:r>
    </w:p>
    <w:p w14:paraId="3F7F5DB6" w14:textId="77777777" w:rsidR="00D31B88" w:rsidRPr="00B56AE0" w:rsidRDefault="00D31B88" w:rsidP="00D31B88">
      <w:pPr>
        <w:spacing w:after="0"/>
        <w:jc w:val="both"/>
        <w:rPr>
          <w:rFonts w:ascii="Arial" w:hAnsi="Arial" w:cs="Arial"/>
          <w:color w:val="FF0000"/>
        </w:rPr>
      </w:pPr>
    </w:p>
    <w:p w14:paraId="143ADD92" w14:textId="77777777" w:rsidR="00D31B88" w:rsidRDefault="00D31B88" w:rsidP="00D31B88">
      <w:pPr>
        <w:spacing w:after="0"/>
        <w:jc w:val="both"/>
        <w:rPr>
          <w:rFonts w:ascii="Arial" w:hAnsi="Arial" w:cs="Arial"/>
        </w:rPr>
      </w:pPr>
      <w:r w:rsidRPr="00B56AE0">
        <w:rPr>
          <w:rFonts w:ascii="Arial" w:hAnsi="Arial" w:cs="Arial"/>
          <w:b/>
          <w:color w:val="FF0000"/>
        </w:rPr>
        <w:t>3.5.1</w:t>
      </w:r>
      <w:r>
        <w:rPr>
          <w:rFonts w:ascii="Arial" w:hAnsi="Arial" w:cs="Arial"/>
          <w:b/>
          <w:color w:val="FF0000"/>
        </w:rPr>
        <w:t>1</w:t>
      </w:r>
      <w:r w:rsidRPr="00B56AE0">
        <w:rPr>
          <w:rFonts w:ascii="Arial" w:hAnsi="Arial" w:cs="Arial"/>
          <w:b/>
          <w:color w:val="FF0000"/>
        </w:rPr>
        <w:t xml:space="preserve">. </w:t>
      </w:r>
      <w:r w:rsidRPr="00B56AE0">
        <w:rPr>
          <w:rFonts w:ascii="Arial" w:hAnsi="Arial" w:cs="Arial"/>
          <w:color w:val="FF0000"/>
        </w:rPr>
        <w:t>A garantia de execução é independente de eventual garantia do produto prevista especificamente no Termo de Referência.</w:t>
      </w:r>
    </w:p>
    <w:p w14:paraId="3152E456" w14:textId="77777777" w:rsidR="00D31B88" w:rsidRDefault="00D31B88" w:rsidP="00D31B88">
      <w:pPr>
        <w:spacing w:after="0"/>
        <w:rPr>
          <w:rFonts w:ascii="Arial" w:hAnsi="Arial" w:cs="Arial"/>
          <w:b/>
          <w:color w:val="FF0000"/>
        </w:rPr>
      </w:pPr>
    </w:p>
    <w:p w14:paraId="540E76DB" w14:textId="77777777" w:rsidR="00D31B88" w:rsidRPr="008F5B8C" w:rsidRDefault="00D31B88" w:rsidP="00D31B88">
      <w:pPr>
        <w:spacing w:after="0"/>
        <w:rPr>
          <w:rFonts w:ascii="Arial" w:hAnsi="Arial" w:cs="Arial"/>
          <w:b/>
          <w:color w:val="FF0000"/>
        </w:rPr>
      </w:pPr>
      <w:r w:rsidRPr="008F5B8C">
        <w:rPr>
          <w:rFonts w:ascii="Arial" w:hAnsi="Arial" w:cs="Arial"/>
          <w:b/>
          <w:color w:val="FF0000"/>
        </w:rPr>
        <w:t>3.6. DA SUSTENTABILIDADE</w:t>
      </w:r>
    </w:p>
    <w:p w14:paraId="49F29191" w14:textId="77777777" w:rsidR="00D31B88" w:rsidRPr="008F5B8C" w:rsidRDefault="00D31B88" w:rsidP="00D31B88">
      <w:pPr>
        <w:spacing w:after="0"/>
        <w:rPr>
          <w:rFonts w:ascii="Arial" w:hAnsi="Arial" w:cs="Arial"/>
          <w:color w:val="FF0000"/>
        </w:rPr>
      </w:pPr>
    </w:p>
    <w:p w14:paraId="79C731A0" w14:textId="77777777" w:rsidR="00D31B88" w:rsidRPr="008F5B8C" w:rsidRDefault="00D31B88" w:rsidP="00D31B88">
      <w:pPr>
        <w:spacing w:after="0"/>
        <w:rPr>
          <w:rFonts w:ascii="Arial" w:hAnsi="Arial" w:cs="Arial"/>
          <w:color w:val="FF0000"/>
        </w:rPr>
      </w:pPr>
      <w:r w:rsidRPr="008F5B8C">
        <w:rPr>
          <w:rFonts w:ascii="Arial" w:hAnsi="Arial" w:cs="Arial"/>
          <w:b/>
          <w:bCs/>
          <w:color w:val="FF0000"/>
        </w:rPr>
        <w:t>3.6.1</w:t>
      </w:r>
      <w:r w:rsidRPr="008F5B8C">
        <w:rPr>
          <w:rFonts w:ascii="Arial" w:hAnsi="Arial" w:cs="Arial"/>
          <w:color w:val="FF0000"/>
        </w:rPr>
        <w:t>. A contratada deverá adotar as seguintes práticas na execução do contrato:</w:t>
      </w:r>
    </w:p>
    <w:p w14:paraId="69C7D20A" w14:textId="77777777" w:rsidR="00D31B88" w:rsidRPr="008F5B8C" w:rsidRDefault="00D31B88" w:rsidP="00D31B88">
      <w:pPr>
        <w:spacing w:after="0"/>
        <w:rPr>
          <w:rFonts w:ascii="Arial" w:hAnsi="Arial" w:cs="Arial"/>
          <w:color w:val="FF0000"/>
        </w:rPr>
      </w:pPr>
    </w:p>
    <w:p w14:paraId="31D1C0D8" w14:textId="77777777" w:rsidR="00D31B88" w:rsidRPr="008F5B8C" w:rsidRDefault="00D31B88" w:rsidP="00D31B88">
      <w:pPr>
        <w:spacing w:after="0"/>
        <w:rPr>
          <w:rFonts w:ascii="Arial" w:hAnsi="Arial" w:cs="Arial"/>
          <w:color w:val="FF0000"/>
        </w:rPr>
      </w:pPr>
      <w:r w:rsidRPr="008F5B8C">
        <w:rPr>
          <w:rFonts w:ascii="Arial" w:hAnsi="Arial" w:cs="Arial"/>
          <w:b/>
          <w:bCs/>
          <w:color w:val="FF0000"/>
        </w:rPr>
        <w:t>3.6.1.1</w:t>
      </w:r>
      <w:r w:rsidRPr="008F5B8C">
        <w:rPr>
          <w:rFonts w:ascii="Arial" w:hAnsi="Arial" w:cs="Arial"/>
          <w:color w:val="FF0000"/>
        </w:rPr>
        <w:t xml:space="preserve"> (...)</w:t>
      </w:r>
    </w:p>
    <w:p w14:paraId="56DFF7EF" w14:textId="77777777" w:rsidR="00D31B88" w:rsidRPr="008F5B8C" w:rsidRDefault="00D31B88" w:rsidP="00D31B88">
      <w:pPr>
        <w:spacing w:after="0"/>
        <w:rPr>
          <w:rFonts w:ascii="Arial" w:hAnsi="Arial" w:cs="Arial"/>
          <w:color w:val="FF0000"/>
        </w:rPr>
      </w:pPr>
    </w:p>
    <w:p w14:paraId="69376104"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0C91C474"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4F2A3C21"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bCs/>
          <w:lang w:eastAsia="pt-BR"/>
        </w:rPr>
        <w:t>Sustentabilidade</w:t>
      </w:r>
      <w:r w:rsidRPr="008F5B8C">
        <w:rPr>
          <w:rFonts w:ascii="Arial" w:eastAsia="Times New Roman" w:hAnsi="Arial" w:cs="Arial"/>
          <w:lang w:eastAsia="pt-BR"/>
        </w:rPr>
        <w:t xml:space="preserve">: O </w:t>
      </w:r>
      <w:r>
        <w:rPr>
          <w:rFonts w:ascii="Arial" w:eastAsia="Times New Roman" w:hAnsi="Arial" w:cs="Arial"/>
          <w:lang w:eastAsia="pt-BR"/>
        </w:rPr>
        <w:t>subitem 3.6</w:t>
      </w:r>
      <w:r w:rsidRPr="008F5B8C">
        <w:rPr>
          <w:rFonts w:ascii="Arial" w:eastAsia="Times New Roman" w:hAnsi="Arial" w:cs="Arial"/>
          <w:lang w:eastAsia="pt-BR"/>
        </w:rPr>
        <w:t xml:space="preserve"> deverá indicar as práticas de sustentabilidade aplicáveis ao objeto</w:t>
      </w:r>
      <w:r>
        <w:rPr>
          <w:rFonts w:ascii="Arial" w:eastAsia="Times New Roman" w:hAnsi="Arial" w:cs="Arial"/>
          <w:lang w:eastAsia="pt-BR"/>
        </w:rPr>
        <w:t>.</w:t>
      </w:r>
    </w:p>
    <w:p w14:paraId="22519B5A"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Para promover a escolha do(s) critério(s) de sustentabilidade em um determinado certame é indispensável que a Administração Pública, na fase de planejamento da contratação: (a) avalie se o critério de sustentabilidade escolhido possui um nexo de pertinência com o objeto que se está contratando; (b) indique os atos normativos que dê suporte para sua exigência; (c)fixe parâmetros objetivos no instrumento convocatório que permitam avaliar o cumprimento ou não dos critérios de sustentabilidade, atentando-se para as práticas de mercado e as exigências legais.</w:t>
      </w:r>
    </w:p>
    <w:p w14:paraId="2FC18B9C" w14:textId="77777777" w:rsidR="00D31B88" w:rsidRDefault="00D31B88" w:rsidP="00D31B88">
      <w:pPr>
        <w:spacing w:after="0"/>
        <w:rPr>
          <w:rFonts w:ascii="Arial" w:hAnsi="Arial" w:cs="Arial"/>
          <w:color w:val="FF0000"/>
        </w:rPr>
      </w:pPr>
    </w:p>
    <w:p w14:paraId="2F15B731" w14:textId="77777777" w:rsidR="00D31B88" w:rsidRPr="008F5B8C" w:rsidRDefault="00D31B88" w:rsidP="00D31B88">
      <w:pPr>
        <w:spacing w:after="0"/>
        <w:jc w:val="both"/>
        <w:rPr>
          <w:rFonts w:ascii="Arial" w:eastAsia="Times New Roman" w:hAnsi="Arial" w:cs="Arial"/>
          <w:b/>
          <w:lang w:eastAsia="pt-BR"/>
        </w:rPr>
      </w:pPr>
      <w:r w:rsidRPr="008F5B8C">
        <w:rPr>
          <w:rFonts w:ascii="Arial" w:hAnsi="Arial" w:cs="Arial"/>
          <w:b/>
          <w:bCs/>
          <w:color w:val="FF0000"/>
        </w:rPr>
        <w:t>3.7.</w:t>
      </w:r>
      <w:r w:rsidRPr="008F5B8C">
        <w:rPr>
          <w:rFonts w:ascii="Arial" w:hAnsi="Arial" w:cs="Arial"/>
          <w:color w:val="FF0000"/>
        </w:rPr>
        <w:t xml:space="preserve"> </w:t>
      </w:r>
      <w:r w:rsidRPr="008F5B8C">
        <w:rPr>
          <w:rFonts w:ascii="Arial" w:eastAsia="Times New Roman" w:hAnsi="Arial" w:cs="Arial"/>
          <w:b/>
          <w:lang w:eastAsia="pt-BR"/>
        </w:rPr>
        <w:t>CONSÓRCIO</w:t>
      </w:r>
    </w:p>
    <w:p w14:paraId="6F218C45" w14:textId="77777777" w:rsidR="00D31B88" w:rsidRPr="008F5B8C" w:rsidRDefault="00D31B88" w:rsidP="00D31B88">
      <w:pPr>
        <w:spacing w:after="0"/>
        <w:jc w:val="both"/>
        <w:rPr>
          <w:rFonts w:ascii="Arial" w:eastAsia="Times New Roman" w:hAnsi="Arial" w:cs="Arial"/>
          <w:b/>
          <w:lang w:eastAsia="pt-BR"/>
        </w:rPr>
      </w:pPr>
    </w:p>
    <w:p w14:paraId="750F191E" w14:textId="77777777" w:rsidR="00D31B88" w:rsidRPr="00FE7291" w:rsidRDefault="00D31B88" w:rsidP="00D31B88">
      <w:pPr>
        <w:spacing w:after="0"/>
        <w:jc w:val="both"/>
        <w:rPr>
          <w:rFonts w:ascii="Arial" w:eastAsia="Times New Roman" w:hAnsi="Arial" w:cs="Arial"/>
          <w:color w:val="FF0000"/>
          <w:lang w:eastAsia="pt-BR"/>
        </w:rPr>
      </w:pPr>
      <w:r w:rsidRPr="00FE7291">
        <w:rPr>
          <w:rFonts w:ascii="Arial" w:eastAsia="Times New Roman" w:hAnsi="Arial" w:cs="Arial"/>
          <w:b/>
          <w:color w:val="FF0000"/>
          <w:lang w:eastAsia="pt-BR"/>
        </w:rPr>
        <w:t xml:space="preserve">3.7.1. </w:t>
      </w:r>
      <w:r w:rsidRPr="00FE7291">
        <w:rPr>
          <w:rFonts w:ascii="Arial" w:eastAsia="Times New Roman" w:hAnsi="Arial" w:cs="Arial"/>
          <w:b/>
          <w:color w:val="FF0000"/>
          <w:u w:val="single"/>
          <w:lang w:eastAsia="pt-BR"/>
        </w:rPr>
        <w:t>NÃO</w:t>
      </w:r>
      <w:r w:rsidRPr="00FE7291">
        <w:rPr>
          <w:rFonts w:ascii="Arial" w:eastAsia="Times New Roman" w:hAnsi="Arial" w:cs="Arial"/>
          <w:b/>
          <w:color w:val="FF0000"/>
          <w:lang w:eastAsia="pt-BR"/>
        </w:rPr>
        <w:t xml:space="preserve"> </w:t>
      </w:r>
      <w:r w:rsidRPr="00FE7291">
        <w:rPr>
          <w:rFonts w:ascii="Arial" w:eastAsia="Times New Roman" w:hAnsi="Arial" w:cs="Arial"/>
          <w:color w:val="FF0000"/>
          <w:lang w:eastAsia="pt-BR"/>
        </w:rPr>
        <w:t>será permitida a participação de empresas em regime de consórcio, pelas razões constantes em tópico específico do Estudo Técnico Preliminar (justificativa para o parcelamento ou não da contratação).</w:t>
      </w:r>
    </w:p>
    <w:p w14:paraId="5F437D05" w14:textId="77777777" w:rsidR="00D31B88" w:rsidRPr="008F5B8C" w:rsidRDefault="00D31B88" w:rsidP="00D31B88">
      <w:pPr>
        <w:spacing w:after="0"/>
        <w:jc w:val="both"/>
        <w:rPr>
          <w:rFonts w:ascii="Arial" w:eastAsia="Times New Roman" w:hAnsi="Arial" w:cs="Arial"/>
          <w:color w:val="FF0000"/>
          <w:lang w:eastAsia="pt-BR"/>
        </w:rPr>
      </w:pPr>
    </w:p>
    <w:p w14:paraId="3B202306" w14:textId="77777777" w:rsidR="00D31B88" w:rsidRDefault="00D31B88" w:rsidP="00D31B88">
      <w:pPr>
        <w:spacing w:after="0"/>
        <w:jc w:val="both"/>
        <w:rPr>
          <w:rFonts w:ascii="Arial" w:eastAsia="Times New Roman" w:hAnsi="Arial" w:cs="Arial"/>
          <w:b/>
          <w:color w:val="FF0000"/>
          <w:lang w:eastAsia="pt-BR"/>
        </w:rPr>
      </w:pPr>
      <w:r w:rsidRPr="00B847F2">
        <w:rPr>
          <w:rFonts w:ascii="Arial" w:eastAsia="Times New Roman" w:hAnsi="Arial" w:cs="Arial"/>
          <w:b/>
          <w:color w:val="FF0000"/>
          <w:highlight w:val="yellow"/>
          <w:lang w:eastAsia="pt-BR"/>
        </w:rPr>
        <w:t>OU</w:t>
      </w:r>
    </w:p>
    <w:p w14:paraId="5AEC80D5" w14:textId="77777777" w:rsidR="00D31B88" w:rsidRDefault="00D31B88" w:rsidP="00D31B88">
      <w:pPr>
        <w:spacing w:after="0"/>
        <w:jc w:val="both"/>
        <w:rPr>
          <w:rFonts w:ascii="Arial" w:eastAsia="Times New Roman" w:hAnsi="Arial" w:cs="Arial"/>
          <w:b/>
          <w:color w:val="FF0000"/>
          <w:lang w:eastAsia="pt-BR"/>
        </w:rPr>
      </w:pPr>
    </w:p>
    <w:p w14:paraId="3E175B8C" w14:textId="77777777" w:rsidR="00D31B88"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color w:val="FF0000"/>
          <w:lang w:eastAsia="pt-BR"/>
        </w:rPr>
        <w:t xml:space="preserve">3.7.1. </w:t>
      </w:r>
      <w:r w:rsidRPr="008F5B8C">
        <w:rPr>
          <w:rFonts w:ascii="Arial" w:eastAsia="Times New Roman" w:hAnsi="Arial" w:cs="Arial"/>
          <w:b/>
          <w:color w:val="FF0000"/>
          <w:u w:val="single"/>
          <w:lang w:eastAsia="pt-BR"/>
        </w:rPr>
        <w:t>NÃO</w:t>
      </w:r>
      <w:r w:rsidRPr="008F5B8C">
        <w:rPr>
          <w:rFonts w:ascii="Arial" w:eastAsia="Times New Roman" w:hAnsi="Arial" w:cs="Arial"/>
          <w:b/>
          <w:color w:val="FF0000"/>
          <w:lang w:eastAsia="pt-BR"/>
        </w:rPr>
        <w:t xml:space="preserve"> </w:t>
      </w:r>
      <w:r w:rsidRPr="008F5B8C">
        <w:rPr>
          <w:rFonts w:ascii="Arial" w:eastAsia="Times New Roman" w:hAnsi="Arial" w:cs="Arial"/>
          <w:color w:val="FF0000"/>
          <w:lang w:eastAsia="pt-BR"/>
        </w:rPr>
        <w:t xml:space="preserve">será permitida a participação de empresas em regime de consórcio, pelas seguintes razões: </w:t>
      </w:r>
    </w:p>
    <w:p w14:paraId="211FE07B" w14:textId="77777777" w:rsidR="00D31B88" w:rsidRDefault="00D31B88" w:rsidP="00D31B88">
      <w:pPr>
        <w:spacing w:after="0"/>
        <w:jc w:val="both"/>
        <w:rPr>
          <w:rFonts w:ascii="Arial" w:eastAsia="Times New Roman" w:hAnsi="Arial" w:cs="Arial"/>
          <w:color w:val="FF0000"/>
          <w:lang w:eastAsia="pt-BR"/>
        </w:rPr>
      </w:pPr>
    </w:p>
    <w:p w14:paraId="5EF38142" w14:textId="77777777" w:rsidR="00D31B88" w:rsidRDefault="00D31B88" w:rsidP="00D31B88">
      <w:pPr>
        <w:spacing w:after="0"/>
        <w:jc w:val="both"/>
        <w:rPr>
          <w:rFonts w:ascii="Arial" w:eastAsia="Times New Roman" w:hAnsi="Arial" w:cs="Arial"/>
          <w:color w:val="FF0000"/>
          <w:lang w:eastAsia="pt-BR"/>
        </w:rPr>
      </w:pPr>
      <w:r w:rsidRPr="00982D28">
        <w:rPr>
          <w:rFonts w:ascii="Arial" w:eastAsia="Times New Roman" w:hAnsi="Arial" w:cs="Arial"/>
          <w:b/>
          <w:color w:val="FF0000"/>
          <w:lang w:eastAsia="pt-BR"/>
        </w:rPr>
        <w:t>3.7.1.1.</w:t>
      </w:r>
      <w:r>
        <w:rPr>
          <w:rFonts w:ascii="Arial" w:eastAsia="Times New Roman" w:hAnsi="Arial" w:cs="Arial"/>
          <w:color w:val="FF0000"/>
          <w:lang w:eastAsia="pt-BR"/>
        </w:rPr>
        <w:t xml:space="preserve"> </w:t>
      </w:r>
      <w:r w:rsidRPr="00982D28">
        <w:rPr>
          <w:rFonts w:ascii="Arial" w:eastAsia="Times New Roman" w:hAnsi="Arial" w:cs="Arial"/>
          <w:color w:val="FF0000"/>
          <w:highlight w:val="yellow"/>
          <w:lang w:eastAsia="pt-BR"/>
        </w:rPr>
        <w:t>(...)</w:t>
      </w:r>
    </w:p>
    <w:p w14:paraId="3EB2B21E" w14:textId="77777777" w:rsidR="00D31B88" w:rsidRDefault="00D31B88" w:rsidP="00D31B88">
      <w:pPr>
        <w:spacing w:after="0"/>
        <w:jc w:val="both"/>
        <w:rPr>
          <w:rFonts w:ascii="Arial" w:eastAsia="Times New Roman" w:hAnsi="Arial" w:cs="Arial"/>
          <w:color w:val="FF0000"/>
          <w:lang w:eastAsia="pt-BR"/>
        </w:rPr>
      </w:pPr>
    </w:p>
    <w:p w14:paraId="68680D60" w14:textId="77777777" w:rsidR="00D31B88" w:rsidRPr="00982D28" w:rsidRDefault="00D31B88" w:rsidP="00D31B88">
      <w:pPr>
        <w:spacing w:after="0"/>
        <w:jc w:val="both"/>
        <w:rPr>
          <w:rFonts w:ascii="Arial" w:eastAsia="Times New Roman" w:hAnsi="Arial" w:cs="Arial"/>
          <w:b/>
          <w:color w:val="FF0000"/>
          <w:lang w:eastAsia="pt-BR"/>
        </w:rPr>
      </w:pPr>
      <w:r w:rsidRPr="00982D28">
        <w:rPr>
          <w:rFonts w:ascii="Arial" w:eastAsia="Times New Roman" w:hAnsi="Arial" w:cs="Arial"/>
          <w:b/>
          <w:color w:val="FF0000"/>
          <w:highlight w:val="yellow"/>
          <w:lang w:eastAsia="pt-BR"/>
        </w:rPr>
        <w:t>OU</w:t>
      </w:r>
    </w:p>
    <w:p w14:paraId="7AD60BF7" w14:textId="77777777" w:rsidR="00D31B88" w:rsidRPr="008F5B8C" w:rsidRDefault="00D31B88" w:rsidP="00D31B88">
      <w:pPr>
        <w:spacing w:after="0"/>
        <w:jc w:val="both"/>
        <w:rPr>
          <w:rFonts w:ascii="Arial" w:eastAsia="Times New Roman" w:hAnsi="Arial" w:cs="Arial"/>
          <w:b/>
          <w:color w:val="FF0000"/>
          <w:lang w:eastAsia="pt-BR"/>
        </w:rPr>
      </w:pPr>
    </w:p>
    <w:p w14:paraId="0095F8BF"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color w:val="FF0000"/>
          <w:lang w:eastAsia="pt-BR"/>
        </w:rPr>
        <w:t>3.7.1</w:t>
      </w:r>
      <w:r w:rsidRPr="008F5B8C">
        <w:rPr>
          <w:rFonts w:ascii="Arial" w:eastAsia="Times New Roman" w:hAnsi="Arial" w:cs="Arial"/>
          <w:color w:val="FF0000"/>
          <w:lang w:eastAsia="pt-BR"/>
        </w:rPr>
        <w:t>. Será permitida a participação de empresas em regime de consórcio, atendidas as regras estabelecidas no Edital.</w:t>
      </w:r>
    </w:p>
    <w:p w14:paraId="14746E2A" w14:textId="77777777" w:rsidR="00D31B88" w:rsidRPr="008F5B8C" w:rsidRDefault="00D31B88" w:rsidP="00D31B88">
      <w:pPr>
        <w:spacing w:after="0"/>
        <w:jc w:val="both"/>
        <w:rPr>
          <w:rFonts w:ascii="Arial" w:eastAsia="Times New Roman" w:hAnsi="Arial" w:cs="Arial"/>
          <w:color w:val="FF0000"/>
          <w:lang w:eastAsia="pt-BR"/>
        </w:rPr>
      </w:pPr>
    </w:p>
    <w:p w14:paraId="51B2EC44" w14:textId="77777777" w:rsidR="00D31B88" w:rsidRPr="00FE7291" w:rsidRDefault="00D31B88" w:rsidP="00D31B88">
      <w:pPr>
        <w:spacing w:after="0"/>
        <w:jc w:val="both"/>
        <w:rPr>
          <w:rFonts w:ascii="Arial" w:eastAsia="Times New Roman" w:hAnsi="Arial" w:cs="Arial"/>
          <w:color w:val="FF0000"/>
          <w:lang w:eastAsia="pt-BR"/>
        </w:rPr>
      </w:pPr>
      <w:r w:rsidRPr="00FE7291">
        <w:rPr>
          <w:rFonts w:ascii="Arial" w:eastAsia="Times New Roman" w:hAnsi="Arial" w:cs="Arial"/>
          <w:b/>
          <w:bCs/>
          <w:color w:val="FF0000"/>
          <w:lang w:eastAsia="pt-BR"/>
        </w:rPr>
        <w:t>3.7.1.1.</w:t>
      </w:r>
      <w:r w:rsidRPr="00FE7291">
        <w:rPr>
          <w:rFonts w:ascii="Arial" w:hAnsi="Arial" w:cs="Arial"/>
          <w:color w:val="FF0000"/>
        </w:rPr>
        <w:t xml:space="preserve"> </w:t>
      </w:r>
      <w:r w:rsidRPr="00FE7291">
        <w:rPr>
          <w:rFonts w:ascii="Arial" w:eastAsia="Times New Roman" w:hAnsi="Arial" w:cs="Arial"/>
          <w:color w:val="FF0000"/>
          <w:lang w:eastAsia="pt-BR"/>
        </w:rPr>
        <w:t xml:space="preserve">O número máximo de empresas consorciadas será de </w:t>
      </w:r>
      <w:r w:rsidRPr="00FE7291">
        <w:rPr>
          <w:rFonts w:ascii="Arial" w:eastAsia="Times New Roman" w:hAnsi="Arial" w:cs="Arial"/>
          <w:color w:val="FF0000"/>
          <w:highlight w:val="yellow"/>
          <w:lang w:eastAsia="pt-BR"/>
        </w:rPr>
        <w:t>(...)</w:t>
      </w:r>
      <w:r w:rsidRPr="00FE7291">
        <w:rPr>
          <w:rFonts w:ascii="Arial" w:eastAsia="Times New Roman" w:hAnsi="Arial" w:cs="Arial"/>
          <w:color w:val="FF0000"/>
          <w:lang w:eastAsia="pt-BR"/>
        </w:rPr>
        <w:t>, pelas razões constantes em tópico específico do Estudo Técnico Preliminar (justificativa para o parcelamento ou não da contratação).</w:t>
      </w:r>
    </w:p>
    <w:p w14:paraId="581EDC15" w14:textId="77777777" w:rsidR="00D31B88" w:rsidRDefault="00D31B88" w:rsidP="00D31B88">
      <w:pPr>
        <w:spacing w:after="0"/>
        <w:jc w:val="both"/>
        <w:rPr>
          <w:rFonts w:ascii="Arial" w:eastAsia="Times New Roman" w:hAnsi="Arial" w:cs="Arial"/>
          <w:color w:val="2A4F1C" w:themeColor="accent1" w:themeShade="80"/>
          <w:lang w:eastAsia="pt-BR"/>
        </w:rPr>
      </w:pPr>
    </w:p>
    <w:p w14:paraId="32EDFF06" w14:textId="77777777" w:rsidR="00D31B88" w:rsidRPr="006F3240" w:rsidRDefault="00D31B88" w:rsidP="00D31B88">
      <w:pPr>
        <w:spacing w:after="0"/>
        <w:jc w:val="both"/>
        <w:rPr>
          <w:rFonts w:ascii="Arial" w:eastAsia="Times New Roman" w:hAnsi="Arial" w:cs="Arial"/>
          <w:b/>
          <w:bCs/>
          <w:color w:val="2A4F1C" w:themeColor="accent1" w:themeShade="80"/>
          <w:lang w:eastAsia="pt-BR"/>
        </w:rPr>
      </w:pPr>
      <w:r w:rsidRPr="00982D28">
        <w:rPr>
          <w:rFonts w:ascii="Arial" w:eastAsia="Times New Roman" w:hAnsi="Arial" w:cs="Arial"/>
          <w:b/>
          <w:bCs/>
          <w:color w:val="2A4F1C" w:themeColor="accent1" w:themeShade="80"/>
          <w:highlight w:val="yellow"/>
          <w:lang w:eastAsia="pt-BR"/>
        </w:rPr>
        <w:t>OU</w:t>
      </w:r>
    </w:p>
    <w:p w14:paraId="6F5D6A82" w14:textId="77777777" w:rsidR="00D31B88" w:rsidRPr="008F5B8C" w:rsidRDefault="00D31B88" w:rsidP="00D31B88">
      <w:pPr>
        <w:spacing w:after="0"/>
        <w:jc w:val="both"/>
        <w:rPr>
          <w:rFonts w:ascii="Arial" w:eastAsia="Times New Roman" w:hAnsi="Arial" w:cs="Arial"/>
          <w:color w:val="FF0000"/>
          <w:lang w:eastAsia="pt-BR"/>
        </w:rPr>
      </w:pPr>
    </w:p>
    <w:p w14:paraId="6DCBFB8E" w14:textId="77777777" w:rsidR="00D31B88"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3.7.1.1.</w:t>
      </w:r>
      <w:r w:rsidRPr="008F5B8C">
        <w:rPr>
          <w:rFonts w:ascii="Arial" w:hAnsi="Arial" w:cs="Arial"/>
        </w:rPr>
        <w:t xml:space="preserve"> </w:t>
      </w:r>
      <w:r w:rsidRPr="008F5B8C">
        <w:rPr>
          <w:rFonts w:ascii="Arial" w:eastAsia="Times New Roman" w:hAnsi="Arial" w:cs="Arial"/>
          <w:color w:val="FF0000"/>
          <w:lang w:eastAsia="pt-BR"/>
        </w:rPr>
        <w:t xml:space="preserve">O número máximo de empresas consorciadas será de </w:t>
      </w:r>
      <w:r w:rsidRPr="000E4E76">
        <w:rPr>
          <w:rFonts w:ascii="Arial" w:eastAsia="Times New Roman" w:hAnsi="Arial" w:cs="Arial"/>
          <w:color w:val="FF0000"/>
          <w:highlight w:val="yellow"/>
          <w:lang w:eastAsia="pt-BR"/>
        </w:rPr>
        <w:t>(...)</w:t>
      </w:r>
      <w:r w:rsidRPr="008F5B8C">
        <w:rPr>
          <w:rFonts w:ascii="Arial" w:eastAsia="Times New Roman" w:hAnsi="Arial" w:cs="Arial"/>
          <w:color w:val="FF0000"/>
          <w:lang w:eastAsia="pt-BR"/>
        </w:rPr>
        <w:t>, pelas seguintes razões:</w:t>
      </w:r>
    </w:p>
    <w:p w14:paraId="457E5A04" w14:textId="77777777" w:rsidR="00D31B88" w:rsidRDefault="00D31B88" w:rsidP="00D31B88">
      <w:pPr>
        <w:spacing w:after="0"/>
        <w:jc w:val="both"/>
        <w:rPr>
          <w:rFonts w:ascii="Arial" w:eastAsia="Times New Roman" w:hAnsi="Arial" w:cs="Arial"/>
          <w:color w:val="FF0000"/>
          <w:lang w:eastAsia="pt-BR"/>
        </w:rPr>
      </w:pPr>
    </w:p>
    <w:p w14:paraId="1B5026CB" w14:textId="77777777" w:rsidR="00D31B88" w:rsidRDefault="00D31B88" w:rsidP="00D31B88">
      <w:pPr>
        <w:spacing w:after="0"/>
        <w:jc w:val="both"/>
        <w:rPr>
          <w:rFonts w:ascii="Arial" w:eastAsia="Times New Roman" w:hAnsi="Arial" w:cs="Arial"/>
          <w:color w:val="FF0000"/>
          <w:lang w:eastAsia="pt-BR"/>
        </w:rPr>
      </w:pPr>
      <w:r>
        <w:rPr>
          <w:rFonts w:ascii="Arial" w:eastAsia="Times New Roman" w:hAnsi="Arial" w:cs="Arial"/>
          <w:color w:val="FF0000"/>
          <w:lang w:eastAsia="pt-BR"/>
        </w:rPr>
        <w:t xml:space="preserve">I - </w:t>
      </w:r>
      <w:r w:rsidRPr="00982D28">
        <w:rPr>
          <w:rFonts w:ascii="Arial" w:eastAsia="Times New Roman" w:hAnsi="Arial" w:cs="Arial"/>
          <w:color w:val="FF0000"/>
          <w:highlight w:val="yellow"/>
          <w:lang w:eastAsia="pt-BR"/>
        </w:rPr>
        <w:t>(.........)</w:t>
      </w:r>
    </w:p>
    <w:p w14:paraId="6CECFD54" w14:textId="77777777" w:rsidR="00D31B88" w:rsidRPr="008F5B8C" w:rsidRDefault="00D31B88" w:rsidP="00D31B88">
      <w:pPr>
        <w:spacing w:after="0"/>
        <w:jc w:val="both"/>
        <w:rPr>
          <w:rFonts w:ascii="Arial" w:eastAsia="Times New Roman" w:hAnsi="Arial" w:cs="Arial"/>
          <w:color w:val="FF0000"/>
          <w:lang w:eastAsia="pt-BR"/>
        </w:rPr>
      </w:pPr>
    </w:p>
    <w:p w14:paraId="5ABF7993" w14:textId="77777777" w:rsidR="00D31B88" w:rsidRPr="008F5B8C" w:rsidRDefault="00D31B88" w:rsidP="00D31B88">
      <w:pPr>
        <w:spacing w:after="0"/>
        <w:jc w:val="both"/>
        <w:rPr>
          <w:rFonts w:ascii="Arial" w:eastAsia="Times New Roman" w:hAnsi="Arial" w:cs="Arial"/>
          <w:color w:val="FF0000"/>
          <w:lang w:eastAsia="pt-BR"/>
        </w:rPr>
      </w:pPr>
    </w:p>
    <w:p w14:paraId="7EA7D231" w14:textId="77777777" w:rsidR="00D31B88" w:rsidRPr="00982D28" w:rsidRDefault="00D31B88" w:rsidP="00D31B88">
      <w:pPr>
        <w:spacing w:after="0"/>
        <w:jc w:val="both"/>
        <w:rPr>
          <w:rFonts w:ascii="Arial" w:eastAsia="Times New Roman" w:hAnsi="Arial" w:cs="Arial"/>
          <w:color w:val="FF0000"/>
          <w:lang w:eastAsia="pt-BR"/>
        </w:rPr>
      </w:pPr>
      <w:r w:rsidRPr="00982D28">
        <w:rPr>
          <w:rFonts w:ascii="Arial" w:eastAsia="Times New Roman" w:hAnsi="Arial" w:cs="Arial"/>
          <w:b/>
          <w:bCs/>
          <w:color w:val="FF0000"/>
          <w:lang w:eastAsia="pt-BR"/>
        </w:rPr>
        <w:t xml:space="preserve">3.7.1.2. </w:t>
      </w:r>
      <w:r w:rsidRPr="00982D28">
        <w:rPr>
          <w:rFonts w:ascii="Arial" w:eastAsia="Times New Roman" w:hAnsi="Arial" w:cs="Arial"/>
          <w:color w:val="FF0000"/>
          <w:lang w:eastAsia="pt-BR"/>
        </w:rPr>
        <w:t xml:space="preserve">Em relação à habilitação econômico-financeira, haverá um acréscimo de </w:t>
      </w:r>
      <w:r w:rsidRPr="00982D28">
        <w:rPr>
          <w:rFonts w:ascii="Arial" w:eastAsia="Times New Roman" w:hAnsi="Arial" w:cs="Arial"/>
          <w:color w:val="FF0000"/>
          <w:highlight w:val="yellow"/>
          <w:lang w:eastAsia="pt-BR"/>
        </w:rPr>
        <w:t>[inserir um percentual 10% a 30 %, salvo se houver justificativa nos autos para suprimir esse acréscimo]</w:t>
      </w:r>
      <w:r w:rsidRPr="00982D28">
        <w:rPr>
          <w:rFonts w:ascii="Arial" w:eastAsia="Times New Roman" w:hAnsi="Arial" w:cs="Arial"/>
          <w:color w:val="FF0000"/>
          <w:lang w:eastAsia="pt-BR"/>
        </w:rPr>
        <w:t xml:space="preserve"> para o consórcio em relação ao valor exigido para os licitantes individuais.</w:t>
      </w:r>
    </w:p>
    <w:p w14:paraId="0737A12F" w14:textId="77777777" w:rsidR="00D31B88" w:rsidRPr="008F5B8C" w:rsidRDefault="00D31B88" w:rsidP="00D31B88">
      <w:pPr>
        <w:spacing w:after="0"/>
        <w:jc w:val="both"/>
        <w:rPr>
          <w:rFonts w:ascii="Arial" w:eastAsia="Times New Roman" w:hAnsi="Arial" w:cs="Arial"/>
          <w:color w:val="FF0000"/>
          <w:lang w:eastAsia="pt-BR"/>
        </w:rPr>
      </w:pPr>
    </w:p>
    <w:p w14:paraId="7C2F3374" w14:textId="77777777" w:rsidR="00D31B88" w:rsidRPr="008F5B8C" w:rsidRDefault="00D31B88" w:rsidP="00D31B88">
      <w:pPr>
        <w:spacing w:after="0"/>
        <w:jc w:val="both"/>
        <w:rPr>
          <w:rFonts w:ascii="Arial" w:eastAsia="Times New Roman" w:hAnsi="Arial" w:cs="Arial"/>
          <w:b/>
          <w:bCs/>
          <w:color w:val="FF0000"/>
          <w:lang w:eastAsia="pt-BR"/>
        </w:rPr>
      </w:pPr>
      <w:r w:rsidRPr="00B847F2">
        <w:rPr>
          <w:rFonts w:ascii="Arial" w:eastAsia="Times New Roman" w:hAnsi="Arial" w:cs="Arial"/>
          <w:b/>
          <w:bCs/>
          <w:color w:val="FF0000"/>
          <w:highlight w:val="yellow"/>
          <w:lang w:eastAsia="pt-BR"/>
        </w:rPr>
        <w:t>OU</w:t>
      </w:r>
    </w:p>
    <w:p w14:paraId="39D5EFDD" w14:textId="77777777" w:rsidR="00D31B88" w:rsidRPr="008F5B8C" w:rsidRDefault="00D31B88" w:rsidP="00D31B88">
      <w:pPr>
        <w:spacing w:after="0"/>
        <w:jc w:val="both"/>
        <w:rPr>
          <w:rFonts w:ascii="Arial" w:eastAsia="Times New Roman" w:hAnsi="Arial" w:cs="Arial"/>
          <w:color w:val="FF0000"/>
          <w:lang w:eastAsia="pt-BR"/>
        </w:rPr>
      </w:pPr>
    </w:p>
    <w:p w14:paraId="5F5FBB8A" w14:textId="77777777" w:rsidR="00D31B88"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3.7.1.2.</w:t>
      </w:r>
      <w:r w:rsidRPr="008F5B8C">
        <w:rPr>
          <w:rFonts w:ascii="Arial" w:eastAsia="Times New Roman" w:hAnsi="Arial" w:cs="Arial"/>
          <w:color w:val="FF0000"/>
          <w:lang w:eastAsia="pt-BR"/>
        </w:rPr>
        <w:t xml:space="preserve"> O acréscimo sobre o valor para a habilitação econômico-financeira a que se refere o §1º do art. 15 da Lei Federal nº 14.133/2021, não será exigido pelas seguintes razões</w:t>
      </w:r>
      <w:r>
        <w:rPr>
          <w:rFonts w:ascii="Arial" w:eastAsia="Times New Roman" w:hAnsi="Arial" w:cs="Arial"/>
          <w:color w:val="FF0000"/>
          <w:lang w:eastAsia="pt-BR"/>
        </w:rPr>
        <w:t>:</w:t>
      </w:r>
    </w:p>
    <w:p w14:paraId="76AA7732" w14:textId="77777777" w:rsidR="00D31B88" w:rsidRDefault="00D31B88" w:rsidP="00D31B88">
      <w:pPr>
        <w:spacing w:after="0"/>
        <w:jc w:val="both"/>
        <w:rPr>
          <w:rFonts w:ascii="Arial" w:eastAsia="Times New Roman" w:hAnsi="Arial" w:cs="Arial"/>
          <w:color w:val="FF0000"/>
          <w:lang w:eastAsia="pt-BR"/>
        </w:rPr>
      </w:pPr>
    </w:p>
    <w:p w14:paraId="04AB9FBF" w14:textId="77777777" w:rsidR="00D31B88" w:rsidRPr="008F5B8C" w:rsidRDefault="00D31B88" w:rsidP="00D31B88">
      <w:pPr>
        <w:spacing w:after="0"/>
        <w:jc w:val="both"/>
        <w:rPr>
          <w:rFonts w:ascii="Arial" w:eastAsia="Times New Roman" w:hAnsi="Arial" w:cs="Arial"/>
          <w:color w:val="FF0000"/>
          <w:lang w:eastAsia="pt-BR"/>
        </w:rPr>
      </w:pPr>
      <w:r>
        <w:rPr>
          <w:rFonts w:ascii="Arial" w:eastAsia="Times New Roman" w:hAnsi="Arial" w:cs="Arial"/>
          <w:color w:val="FF0000"/>
          <w:lang w:eastAsia="pt-BR"/>
        </w:rPr>
        <w:t xml:space="preserve">I - </w:t>
      </w:r>
      <w:r w:rsidRPr="008F5B8C">
        <w:rPr>
          <w:rFonts w:ascii="Arial" w:eastAsia="Times New Roman" w:hAnsi="Arial" w:cs="Arial"/>
          <w:color w:val="FF0000"/>
          <w:highlight w:val="yellow"/>
          <w:lang w:eastAsia="pt-BR"/>
        </w:rPr>
        <w:t>(.</w:t>
      </w:r>
      <w:r>
        <w:rPr>
          <w:rFonts w:ascii="Arial" w:eastAsia="Times New Roman" w:hAnsi="Arial" w:cs="Arial"/>
          <w:color w:val="FF0000"/>
          <w:highlight w:val="yellow"/>
          <w:lang w:eastAsia="pt-BR"/>
        </w:rPr>
        <w:t>......</w:t>
      </w:r>
      <w:r w:rsidRPr="008F5B8C">
        <w:rPr>
          <w:rFonts w:ascii="Arial" w:eastAsia="Times New Roman" w:hAnsi="Arial" w:cs="Arial"/>
          <w:color w:val="FF0000"/>
          <w:highlight w:val="yellow"/>
          <w:lang w:eastAsia="pt-BR"/>
        </w:rPr>
        <w:t>..)</w:t>
      </w:r>
      <w:r w:rsidRPr="008F5B8C">
        <w:rPr>
          <w:rFonts w:ascii="Arial" w:eastAsia="Times New Roman" w:hAnsi="Arial" w:cs="Arial"/>
          <w:color w:val="FF0000"/>
          <w:lang w:eastAsia="pt-BR"/>
        </w:rPr>
        <w:t>.</w:t>
      </w:r>
    </w:p>
    <w:p w14:paraId="471C0920" w14:textId="77777777" w:rsidR="00D31B88" w:rsidRDefault="00D31B88" w:rsidP="00D31B88">
      <w:pPr>
        <w:spacing w:after="0"/>
        <w:jc w:val="both"/>
        <w:rPr>
          <w:rFonts w:ascii="Arial" w:eastAsia="Times New Roman" w:hAnsi="Arial" w:cs="Arial"/>
          <w:color w:val="FF0000"/>
          <w:lang w:eastAsia="pt-BR"/>
        </w:rPr>
      </w:pPr>
    </w:p>
    <w:p w14:paraId="1996E6F2" w14:textId="77777777" w:rsidR="00D31B88" w:rsidRPr="008F5B8C" w:rsidRDefault="00D31B88" w:rsidP="00D31B88">
      <w:pPr>
        <w:spacing w:after="0"/>
        <w:jc w:val="both"/>
        <w:rPr>
          <w:rFonts w:ascii="Arial" w:eastAsia="Times New Roman" w:hAnsi="Arial" w:cs="Arial"/>
          <w:color w:val="FF0000"/>
          <w:lang w:eastAsia="pt-BR"/>
        </w:rPr>
      </w:pPr>
    </w:p>
    <w:p w14:paraId="4D268EFB"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5B480E72"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
          <w:lang w:eastAsia="pt-BR"/>
        </w:rPr>
      </w:pPr>
    </w:p>
    <w:p w14:paraId="765F0E64"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
          <w:lang w:eastAsia="pt-BR"/>
        </w:rPr>
        <w:t xml:space="preserve">Consórcio: </w:t>
      </w:r>
      <w:r w:rsidRPr="008F5B8C">
        <w:rPr>
          <w:rFonts w:ascii="Arial" w:eastAsia="Times New Roman" w:hAnsi="Arial" w:cs="Arial"/>
          <w:bCs/>
          <w:lang w:eastAsia="pt-BR"/>
        </w:rPr>
        <w:t>De acordo com o do art. 15 da Lei Federal nº 14.133, de 2021, em regra, deve ser permitida a participação de empresas reunidas em consórcio. Excecionalmente, desde que devidamente justificada no processo licitatório (na fase preparatória), é possível vedar essa participação.</w:t>
      </w:r>
    </w:p>
    <w:p w14:paraId="37B81082"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Assim, é indispensável que a equipe de planejamento avalie, no caso concreto, se a participação de empresas em consórcio implica ou não na ampliação da competitividade. </w:t>
      </w:r>
    </w:p>
    <w:p w14:paraId="2B5E2092"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Por um lado, é possível que a participação de empresas em consórcio favoreça a dominação do mercado, a partir de acordos entre os empresários, o que teria o condão de restringir a competitividade. Por outro lado, o consórcio pode ser capaz de ampliar a competitividade, principalmente nas hipóteses em que poucas empresas estejam aptas a preencher (sozinhas) </w:t>
      </w:r>
      <w:r w:rsidRPr="008F5B8C">
        <w:rPr>
          <w:rFonts w:ascii="Arial" w:eastAsia="Times New Roman" w:hAnsi="Arial" w:cs="Arial"/>
          <w:bCs/>
          <w:lang w:eastAsia="pt-BR"/>
        </w:rPr>
        <w:lastRenderedPageBreak/>
        <w:t>as condições exigidas para a licitação, seja em decorrência da complexidade do objeto e/ou das circunstâncias de mercado.</w:t>
      </w:r>
    </w:p>
    <w:p w14:paraId="5514569B"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Neste momento, basta que a equipe de planejamento esclareça, a partir dos estudos feitos, se será vedado ou não a participação de empresas reunidas em consórcio. Caso tais motivações estejam contidas no Estudo Técnico Preliminar (o que se recomenda), basta que seja feita referência </w:t>
      </w:r>
      <w:r>
        <w:rPr>
          <w:rFonts w:ascii="Arial" w:eastAsia="Times New Roman" w:hAnsi="Arial" w:cs="Arial"/>
          <w:bCs/>
          <w:lang w:eastAsia="pt-BR"/>
        </w:rPr>
        <w:t>à</w:t>
      </w:r>
      <w:r w:rsidRPr="008F5B8C">
        <w:rPr>
          <w:rFonts w:ascii="Arial" w:eastAsia="Times New Roman" w:hAnsi="Arial" w:cs="Arial"/>
          <w:bCs/>
          <w:lang w:eastAsia="pt-BR"/>
        </w:rPr>
        <w:t xml:space="preserve">s conclusões extraídas daquele instrumento. </w:t>
      </w:r>
    </w:p>
    <w:p w14:paraId="084B62C9"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Por fim, as regras relativas </w:t>
      </w:r>
      <w:r>
        <w:rPr>
          <w:rFonts w:ascii="Arial" w:eastAsia="Times New Roman" w:hAnsi="Arial" w:cs="Arial"/>
          <w:bCs/>
          <w:lang w:eastAsia="pt-BR"/>
        </w:rPr>
        <w:t>à</w:t>
      </w:r>
      <w:r w:rsidRPr="008F5B8C">
        <w:rPr>
          <w:rFonts w:ascii="Arial" w:eastAsia="Times New Roman" w:hAnsi="Arial" w:cs="Arial"/>
          <w:bCs/>
          <w:lang w:eastAsia="pt-BR"/>
        </w:rPr>
        <w:t xml:space="preserve"> participação de empresas em consórcio, caso não seja vedada, já estão contempladas na minuta-padrão de edital. </w:t>
      </w:r>
    </w:p>
    <w:p w14:paraId="4F1970C4"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p>
    <w:p w14:paraId="1E07EE70" w14:textId="77777777" w:rsidR="00D31B88"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
          <w:lang w:eastAsia="pt-BR"/>
        </w:rPr>
        <w:t>Número máximo de empresas consorciadas</w:t>
      </w:r>
      <w:r w:rsidRPr="008F5B8C">
        <w:rPr>
          <w:rFonts w:ascii="Arial" w:eastAsia="Times New Roman" w:hAnsi="Arial" w:cs="Arial"/>
          <w:bCs/>
          <w:lang w:eastAsia="pt-BR"/>
        </w:rPr>
        <w:t>: O §4º do art. 15 da Lei Federal nº 14.133/2021, determina que “</w:t>
      </w:r>
      <w:r w:rsidRPr="008F5B8C">
        <w:rPr>
          <w:rFonts w:ascii="Arial" w:eastAsia="Times New Roman" w:hAnsi="Arial" w:cs="Arial"/>
          <w:bCs/>
          <w:i/>
          <w:lang w:eastAsia="pt-BR"/>
        </w:rPr>
        <w:t>Desde que haja justificativa técnica aprovada pela autoridade competente, o edital de licitação poderá estabelecer limite máximo para o número de empresas consorciadas</w:t>
      </w:r>
      <w:r w:rsidRPr="008F5B8C">
        <w:rPr>
          <w:rFonts w:ascii="Arial" w:eastAsia="Times New Roman" w:hAnsi="Arial" w:cs="Arial"/>
          <w:bCs/>
          <w:lang w:eastAsia="pt-BR"/>
        </w:rPr>
        <w:t>”. Assim, caso os estudos provenientes da fase preparatória tenham evidenciado a necessidade de se estabelecer um número máximo de empresas consorciadas, deverão ser esclarecid</w:t>
      </w:r>
      <w:r>
        <w:rPr>
          <w:rFonts w:ascii="Arial" w:eastAsia="Times New Roman" w:hAnsi="Arial" w:cs="Arial"/>
          <w:bCs/>
          <w:lang w:eastAsia="pt-BR"/>
        </w:rPr>
        <w:t>a</w:t>
      </w:r>
      <w:r w:rsidRPr="008F5B8C">
        <w:rPr>
          <w:rFonts w:ascii="Arial" w:eastAsia="Times New Roman" w:hAnsi="Arial" w:cs="Arial"/>
          <w:bCs/>
          <w:lang w:eastAsia="pt-BR"/>
        </w:rPr>
        <w:t>s, nesta oportunidade, as razões pela escolha.</w:t>
      </w:r>
    </w:p>
    <w:p w14:paraId="3153135C" w14:textId="77777777" w:rsidR="00D31B88"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p>
    <w:p w14:paraId="5B1A6DA3" w14:textId="77777777" w:rsidR="00D31B88" w:rsidRPr="008F5B8C" w:rsidRDefault="00D31B88" w:rsidP="00D31B88">
      <w:pPr>
        <w:pBdr>
          <w:top w:val="single" w:sz="4" w:space="4"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
          <w:lang w:eastAsia="pt-BR"/>
        </w:rPr>
        <w:t>Acréscimo para a habilitação econômico-financeira</w:t>
      </w:r>
      <w:r w:rsidRPr="008F5B8C">
        <w:rPr>
          <w:rFonts w:ascii="Arial" w:eastAsia="Times New Roman" w:hAnsi="Arial" w:cs="Arial"/>
          <w:bCs/>
          <w:lang w:eastAsia="pt-BR"/>
        </w:rPr>
        <w:t xml:space="preserve">: O §1º do art. 15 da Lei Federal nº 14.133/2021 determina que edital DEVERÁ estabelecer para o consórcio acréscimo de 10% (dez por cento) a 30% (trinta por cento) sobre o valor exigido de licitante individual para a habilitação econômico-financeira, </w:t>
      </w:r>
      <w:r w:rsidRPr="008F5B8C">
        <w:rPr>
          <w:rFonts w:ascii="Arial" w:hAnsi="Arial" w:cs="Arial"/>
          <w:color w:val="000000"/>
        </w:rPr>
        <w:t>salvo justificação.</w:t>
      </w:r>
      <w:r>
        <w:rPr>
          <w:rFonts w:ascii="Arial" w:hAnsi="Arial" w:cs="Arial"/>
          <w:color w:val="000000"/>
        </w:rPr>
        <w:t xml:space="preserve">Com efeito, </w:t>
      </w:r>
      <w:r w:rsidRPr="008F5B8C">
        <w:rPr>
          <w:rFonts w:ascii="Arial" w:hAnsi="Arial" w:cs="Arial"/>
          <w:color w:val="000000"/>
        </w:rPr>
        <w:t xml:space="preserve">nesta oportunidade, deverão ser incluídas as eventuais razões para a escolha do percentual de acréscimo, bem como as justificativas caso a equipe de planejamento opte por não </w:t>
      </w:r>
      <w:r>
        <w:rPr>
          <w:rFonts w:ascii="Arial" w:hAnsi="Arial" w:cs="Arial"/>
          <w:color w:val="000000"/>
        </w:rPr>
        <w:t>o</w:t>
      </w:r>
      <w:r w:rsidRPr="008F5B8C">
        <w:rPr>
          <w:rFonts w:ascii="Arial" w:hAnsi="Arial" w:cs="Arial"/>
          <w:color w:val="000000"/>
        </w:rPr>
        <w:t xml:space="preserve"> exigir.</w:t>
      </w:r>
    </w:p>
    <w:p w14:paraId="1FECEF6B" w14:textId="77777777" w:rsidR="00D31B88" w:rsidRDefault="00D31B88" w:rsidP="00D31B88">
      <w:pPr>
        <w:spacing w:after="0"/>
        <w:jc w:val="both"/>
        <w:rPr>
          <w:rFonts w:ascii="Arial" w:eastAsia="Times New Roman" w:hAnsi="Arial" w:cs="Arial"/>
          <w:color w:val="FF0000"/>
          <w:lang w:eastAsia="pt-BR"/>
        </w:rPr>
      </w:pPr>
    </w:p>
    <w:p w14:paraId="5FA9903F" w14:textId="77777777" w:rsidR="00D31B88" w:rsidRPr="008F5B8C" w:rsidRDefault="00D31B88" w:rsidP="00D31B88">
      <w:pPr>
        <w:spacing w:after="0"/>
        <w:jc w:val="both"/>
        <w:rPr>
          <w:rFonts w:ascii="Arial" w:eastAsia="Times New Roman" w:hAnsi="Arial" w:cs="Arial"/>
          <w:b/>
          <w:lang w:eastAsia="pt-BR"/>
        </w:rPr>
      </w:pPr>
      <w:r w:rsidRPr="000E4E76">
        <w:rPr>
          <w:rFonts w:ascii="Arial" w:eastAsia="Times New Roman" w:hAnsi="Arial" w:cs="Arial"/>
          <w:b/>
          <w:color w:val="FF0000"/>
          <w:lang w:eastAsia="pt-BR"/>
        </w:rPr>
        <w:t>3.8</w:t>
      </w:r>
      <w:r w:rsidRPr="008F5B8C">
        <w:rPr>
          <w:rFonts w:ascii="Arial" w:eastAsia="Times New Roman" w:hAnsi="Arial" w:cs="Arial"/>
          <w:b/>
          <w:lang w:eastAsia="pt-BR"/>
        </w:rPr>
        <w:t>. SUBCONTRATAÇÃO</w:t>
      </w:r>
    </w:p>
    <w:p w14:paraId="070F9975" w14:textId="77777777" w:rsidR="00D31B88" w:rsidRPr="008F5B8C" w:rsidRDefault="00D31B88" w:rsidP="00D31B88">
      <w:pPr>
        <w:spacing w:after="0"/>
        <w:jc w:val="both"/>
        <w:rPr>
          <w:rFonts w:ascii="Arial" w:eastAsia="Times New Roman" w:hAnsi="Arial" w:cs="Arial"/>
          <w:b/>
          <w:lang w:eastAsia="pt-BR"/>
        </w:rPr>
      </w:pPr>
    </w:p>
    <w:p w14:paraId="7C7EC570" w14:textId="77777777" w:rsidR="00D31B88" w:rsidRPr="000E4E76" w:rsidRDefault="00D31B88" w:rsidP="00D31B88">
      <w:pPr>
        <w:spacing w:after="0"/>
        <w:jc w:val="both"/>
        <w:rPr>
          <w:rFonts w:ascii="Arial" w:eastAsia="Times New Roman" w:hAnsi="Arial" w:cs="Arial"/>
          <w:color w:val="FF0000"/>
          <w:lang w:eastAsia="pt-BR"/>
        </w:rPr>
      </w:pPr>
      <w:r w:rsidRPr="000E4E76">
        <w:rPr>
          <w:rFonts w:ascii="Arial" w:eastAsia="Times New Roman" w:hAnsi="Arial" w:cs="Arial"/>
          <w:b/>
          <w:color w:val="FF0000"/>
          <w:lang w:eastAsia="pt-BR"/>
        </w:rPr>
        <w:t>3.8.1.</w:t>
      </w:r>
      <w:r w:rsidRPr="000E4E76">
        <w:rPr>
          <w:rFonts w:ascii="Arial" w:eastAsia="Times New Roman" w:hAnsi="Arial" w:cs="Arial"/>
          <w:color w:val="FF0000"/>
          <w:lang w:eastAsia="pt-BR"/>
        </w:rPr>
        <w:t xml:space="preserve"> Não será admitida a subcontratação do objeto contratual.</w:t>
      </w:r>
    </w:p>
    <w:p w14:paraId="266952C6" w14:textId="77777777" w:rsidR="00D31B88" w:rsidRPr="008F5B8C" w:rsidRDefault="00D31B88" w:rsidP="00D31B88">
      <w:pPr>
        <w:spacing w:after="0"/>
        <w:jc w:val="both"/>
        <w:rPr>
          <w:rFonts w:ascii="Arial" w:eastAsia="Times New Roman" w:hAnsi="Arial" w:cs="Arial"/>
          <w:lang w:eastAsia="pt-BR"/>
        </w:rPr>
      </w:pPr>
    </w:p>
    <w:p w14:paraId="31993DCA" w14:textId="77777777" w:rsidR="00D31B88" w:rsidRPr="008F5B8C" w:rsidRDefault="00D31B88" w:rsidP="00D31B88">
      <w:pPr>
        <w:spacing w:after="0"/>
        <w:jc w:val="both"/>
        <w:rPr>
          <w:rFonts w:ascii="Arial" w:eastAsia="Times New Roman" w:hAnsi="Arial" w:cs="Arial"/>
          <w:b/>
          <w:bCs/>
          <w:color w:val="FF0000"/>
          <w:lang w:eastAsia="pt-BR"/>
        </w:rPr>
      </w:pPr>
      <w:r w:rsidRPr="008F5B8C">
        <w:rPr>
          <w:rFonts w:ascii="Arial" w:eastAsia="Times New Roman" w:hAnsi="Arial" w:cs="Arial"/>
          <w:b/>
          <w:bCs/>
          <w:color w:val="FF0000"/>
          <w:highlight w:val="yellow"/>
          <w:lang w:eastAsia="pt-BR"/>
        </w:rPr>
        <w:t>OU</w:t>
      </w:r>
    </w:p>
    <w:p w14:paraId="5EE42946" w14:textId="77777777" w:rsidR="00D31B88" w:rsidRPr="008F5B8C" w:rsidRDefault="00D31B88" w:rsidP="00D31B88">
      <w:pPr>
        <w:spacing w:after="0"/>
        <w:jc w:val="both"/>
        <w:rPr>
          <w:rFonts w:ascii="Arial" w:eastAsia="Times New Roman" w:hAnsi="Arial" w:cs="Arial"/>
          <w:lang w:eastAsia="pt-BR"/>
        </w:rPr>
      </w:pPr>
    </w:p>
    <w:p w14:paraId="721059CA"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3.8.1</w:t>
      </w:r>
      <w:r w:rsidRPr="008F5B8C">
        <w:rPr>
          <w:rFonts w:ascii="Arial" w:eastAsia="Times New Roman" w:hAnsi="Arial" w:cs="Arial"/>
          <w:color w:val="FF0000"/>
          <w:lang w:eastAsia="pt-BR"/>
        </w:rPr>
        <w:t xml:space="preserve">. </w:t>
      </w:r>
      <w:r w:rsidRPr="008F5B8C">
        <w:rPr>
          <w:rFonts w:ascii="Arial" w:hAnsi="Arial" w:cs="Arial"/>
          <w:color w:val="FF0000"/>
        </w:rPr>
        <w:t>Na execução do contrato e sem prejuízo das responsabilidades contratuais e legais, será</w:t>
      </w:r>
      <w:r w:rsidRPr="008F5B8C">
        <w:rPr>
          <w:rFonts w:ascii="Arial" w:eastAsia="Times New Roman" w:hAnsi="Arial" w:cs="Arial"/>
          <w:color w:val="FF0000"/>
          <w:lang w:eastAsia="pt-BR"/>
        </w:rPr>
        <w:t xml:space="preserve"> permitida a subcontratação parcial do objeto, até o limite de </w:t>
      </w:r>
      <w:r w:rsidRPr="008F5B8C">
        <w:rPr>
          <w:rFonts w:ascii="Arial" w:eastAsia="Times New Roman" w:hAnsi="Arial" w:cs="Arial"/>
          <w:color w:val="FF0000"/>
          <w:highlight w:val="yellow"/>
          <w:lang w:eastAsia="pt-BR"/>
        </w:rPr>
        <w:t>......% (.....</w:t>
      </w:r>
      <w:r w:rsidRPr="008F5B8C">
        <w:rPr>
          <w:rFonts w:ascii="Arial" w:eastAsia="Times New Roman" w:hAnsi="Arial" w:cs="Arial"/>
          <w:color w:val="FF0000"/>
          <w:lang w:eastAsia="pt-BR"/>
        </w:rPr>
        <w:t xml:space="preserve"> por</w:t>
      </w:r>
      <w:r>
        <w:rPr>
          <w:rFonts w:ascii="Arial" w:eastAsia="Times New Roman" w:hAnsi="Arial" w:cs="Arial"/>
          <w:color w:val="FF0000"/>
          <w:lang w:eastAsia="pt-BR"/>
        </w:rPr>
        <w:t xml:space="preserve"> </w:t>
      </w:r>
      <w:r w:rsidRPr="008F5B8C">
        <w:rPr>
          <w:rFonts w:ascii="Arial" w:eastAsia="Times New Roman" w:hAnsi="Arial" w:cs="Arial"/>
          <w:color w:val="FF0000"/>
          <w:lang w:eastAsia="pt-BR"/>
        </w:rPr>
        <w:t>cento) do valor total do contrato, nas seguintes condições:</w:t>
      </w:r>
    </w:p>
    <w:p w14:paraId="785181C8" w14:textId="77777777" w:rsidR="00D31B88" w:rsidRPr="008F5B8C" w:rsidRDefault="00D31B88" w:rsidP="00D31B88">
      <w:pPr>
        <w:spacing w:after="0"/>
        <w:jc w:val="both"/>
        <w:rPr>
          <w:rFonts w:ascii="Arial" w:eastAsia="Times New Roman" w:hAnsi="Arial" w:cs="Arial"/>
          <w:color w:val="FF0000"/>
          <w:lang w:eastAsia="pt-BR"/>
        </w:rPr>
      </w:pPr>
    </w:p>
    <w:p w14:paraId="69ECC8F8"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3.8.1.1</w:t>
      </w:r>
      <w:r w:rsidRPr="008F5B8C">
        <w:rPr>
          <w:rFonts w:ascii="Arial" w:eastAsia="Times New Roman" w:hAnsi="Arial" w:cs="Arial"/>
          <w:color w:val="FF0000"/>
          <w:lang w:eastAsia="pt-BR"/>
        </w:rPr>
        <w:t>.</w:t>
      </w:r>
      <w:r w:rsidRPr="008F5B8C">
        <w:rPr>
          <w:rFonts w:ascii="Arial" w:eastAsia="Times New Roman" w:hAnsi="Arial" w:cs="Arial"/>
          <w:color w:val="FF0000"/>
          <w:lang w:eastAsia="pt-BR"/>
        </w:rPr>
        <w:tab/>
        <w:t>É vedada a subcontratação completa ou da parcela principal da obrigação, abaixo discriminada:</w:t>
      </w:r>
    </w:p>
    <w:p w14:paraId="3BE6C0EA" w14:textId="77777777" w:rsidR="00D31B88" w:rsidRPr="008F5B8C" w:rsidRDefault="00D31B88" w:rsidP="00D31B88">
      <w:pPr>
        <w:spacing w:after="0"/>
        <w:jc w:val="both"/>
        <w:rPr>
          <w:rFonts w:ascii="Arial" w:eastAsia="Times New Roman" w:hAnsi="Arial" w:cs="Arial"/>
          <w:color w:val="FF0000"/>
          <w:lang w:eastAsia="pt-BR"/>
        </w:rPr>
      </w:pPr>
    </w:p>
    <w:p w14:paraId="1E839D4A"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3.8.1.1.1</w:t>
      </w:r>
      <w:r w:rsidRPr="008F5B8C">
        <w:rPr>
          <w:rFonts w:ascii="Arial" w:eastAsia="Times New Roman" w:hAnsi="Arial" w:cs="Arial"/>
          <w:color w:val="FF0000"/>
          <w:lang w:eastAsia="pt-BR"/>
        </w:rPr>
        <w:t>.</w:t>
      </w:r>
      <w:r w:rsidRPr="008F5B8C">
        <w:rPr>
          <w:rFonts w:ascii="Arial" w:eastAsia="Times New Roman" w:hAnsi="Arial" w:cs="Arial"/>
          <w:color w:val="FF0000"/>
          <w:lang w:eastAsia="pt-BR"/>
        </w:rPr>
        <w:tab/>
      </w:r>
      <w:r w:rsidRPr="008F5B8C">
        <w:rPr>
          <w:rFonts w:ascii="Arial" w:eastAsia="Times New Roman" w:hAnsi="Arial" w:cs="Arial"/>
          <w:color w:val="FF0000"/>
          <w:highlight w:val="yellow"/>
          <w:lang w:eastAsia="pt-BR"/>
        </w:rPr>
        <w:t>(...)</w:t>
      </w:r>
    </w:p>
    <w:p w14:paraId="3A35CFEA" w14:textId="77777777" w:rsidR="00D31B88" w:rsidRPr="008F5B8C" w:rsidRDefault="00D31B88" w:rsidP="00D31B88">
      <w:pPr>
        <w:spacing w:after="0"/>
        <w:jc w:val="both"/>
        <w:rPr>
          <w:rFonts w:ascii="Arial" w:eastAsia="Times New Roman" w:hAnsi="Arial" w:cs="Arial"/>
          <w:b/>
          <w:bCs/>
          <w:color w:val="FF0000"/>
          <w:lang w:eastAsia="pt-BR"/>
        </w:rPr>
      </w:pPr>
    </w:p>
    <w:p w14:paraId="3D76080B"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3.8.1.1.2</w:t>
      </w:r>
      <w:r w:rsidRPr="008F5B8C">
        <w:rPr>
          <w:rFonts w:ascii="Arial" w:eastAsia="Times New Roman" w:hAnsi="Arial" w:cs="Arial"/>
          <w:color w:val="FF0000"/>
          <w:lang w:eastAsia="pt-BR"/>
        </w:rPr>
        <w:t>.</w:t>
      </w:r>
      <w:r w:rsidRPr="008F5B8C">
        <w:rPr>
          <w:rFonts w:ascii="Arial" w:eastAsia="Times New Roman" w:hAnsi="Arial" w:cs="Arial"/>
          <w:color w:val="FF0000"/>
          <w:lang w:eastAsia="pt-BR"/>
        </w:rPr>
        <w:tab/>
      </w:r>
      <w:r w:rsidRPr="008F5B8C">
        <w:rPr>
          <w:rFonts w:ascii="Arial" w:eastAsia="Times New Roman" w:hAnsi="Arial" w:cs="Arial"/>
          <w:color w:val="FF0000"/>
          <w:highlight w:val="yellow"/>
          <w:lang w:eastAsia="pt-BR"/>
        </w:rPr>
        <w:t>(...)</w:t>
      </w:r>
    </w:p>
    <w:p w14:paraId="741F6523" w14:textId="77777777" w:rsidR="00D31B88" w:rsidRPr="008F5B8C" w:rsidRDefault="00D31B88" w:rsidP="00D31B88">
      <w:pPr>
        <w:spacing w:after="0"/>
        <w:jc w:val="both"/>
        <w:rPr>
          <w:rFonts w:ascii="Arial" w:eastAsia="Times New Roman" w:hAnsi="Arial" w:cs="Arial"/>
          <w:b/>
          <w:bCs/>
          <w:color w:val="FF0000"/>
          <w:lang w:eastAsia="pt-BR"/>
        </w:rPr>
      </w:pPr>
    </w:p>
    <w:p w14:paraId="7377D311"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3.8.1.2.</w:t>
      </w:r>
      <w:r w:rsidRPr="008F5B8C">
        <w:rPr>
          <w:rFonts w:ascii="Arial" w:eastAsia="Times New Roman" w:hAnsi="Arial" w:cs="Arial"/>
          <w:color w:val="FF0000"/>
          <w:lang w:eastAsia="pt-BR"/>
        </w:rPr>
        <w:tab/>
        <w:t xml:space="preserve">Poderão ser subcontratadas as seguintes parcelas do objeto: </w:t>
      </w:r>
    </w:p>
    <w:p w14:paraId="56E92DFB" w14:textId="77777777" w:rsidR="00D31B88" w:rsidRPr="008F5B8C" w:rsidRDefault="00D31B88" w:rsidP="00D31B88">
      <w:pPr>
        <w:spacing w:after="0"/>
        <w:jc w:val="both"/>
        <w:rPr>
          <w:rFonts w:ascii="Arial" w:eastAsia="Times New Roman" w:hAnsi="Arial" w:cs="Arial"/>
          <w:color w:val="FF0000"/>
          <w:lang w:eastAsia="pt-BR"/>
        </w:rPr>
      </w:pPr>
    </w:p>
    <w:p w14:paraId="4A95EB4C"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3.8.1.2.1</w:t>
      </w:r>
      <w:r w:rsidRPr="008F5B8C">
        <w:rPr>
          <w:rFonts w:ascii="Arial" w:eastAsia="Times New Roman" w:hAnsi="Arial" w:cs="Arial"/>
          <w:color w:val="FF0000"/>
          <w:lang w:eastAsia="pt-BR"/>
        </w:rPr>
        <w:t>.</w:t>
      </w:r>
      <w:r w:rsidRPr="008F5B8C">
        <w:rPr>
          <w:rFonts w:ascii="Arial" w:eastAsia="Times New Roman" w:hAnsi="Arial" w:cs="Arial"/>
          <w:color w:val="FF0000"/>
          <w:lang w:eastAsia="pt-BR"/>
        </w:rPr>
        <w:tab/>
      </w:r>
      <w:r w:rsidRPr="008F5B8C">
        <w:rPr>
          <w:rFonts w:ascii="Arial" w:eastAsia="Times New Roman" w:hAnsi="Arial" w:cs="Arial"/>
          <w:color w:val="FF0000"/>
          <w:highlight w:val="yellow"/>
          <w:lang w:eastAsia="pt-BR"/>
        </w:rPr>
        <w:t>(...)</w:t>
      </w:r>
    </w:p>
    <w:p w14:paraId="747098C6" w14:textId="77777777" w:rsidR="00D31B88" w:rsidRPr="008F5B8C" w:rsidRDefault="00D31B88" w:rsidP="00D31B88">
      <w:pPr>
        <w:spacing w:after="0"/>
        <w:jc w:val="both"/>
        <w:rPr>
          <w:rFonts w:ascii="Arial" w:eastAsia="Times New Roman" w:hAnsi="Arial" w:cs="Arial"/>
          <w:b/>
          <w:bCs/>
          <w:color w:val="FF0000"/>
          <w:lang w:eastAsia="pt-BR"/>
        </w:rPr>
      </w:pPr>
    </w:p>
    <w:p w14:paraId="1EA1DFCA"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3.8.1.2.2.</w:t>
      </w:r>
      <w:r w:rsidRPr="008F5B8C">
        <w:rPr>
          <w:rFonts w:ascii="Arial" w:eastAsia="Times New Roman" w:hAnsi="Arial" w:cs="Arial"/>
          <w:color w:val="FF0000"/>
          <w:lang w:eastAsia="pt-BR"/>
        </w:rPr>
        <w:tab/>
      </w:r>
      <w:r w:rsidRPr="008F5B8C">
        <w:rPr>
          <w:rFonts w:ascii="Arial" w:eastAsia="Times New Roman" w:hAnsi="Arial" w:cs="Arial"/>
          <w:color w:val="FF0000"/>
          <w:highlight w:val="yellow"/>
          <w:lang w:eastAsia="pt-BR"/>
        </w:rPr>
        <w:t>(...)</w:t>
      </w:r>
    </w:p>
    <w:p w14:paraId="43130599" w14:textId="77777777" w:rsidR="00D31B88" w:rsidRPr="008F5B8C" w:rsidRDefault="00D31B88" w:rsidP="00D31B88">
      <w:pPr>
        <w:spacing w:after="0"/>
        <w:jc w:val="both"/>
        <w:rPr>
          <w:rFonts w:ascii="Arial" w:eastAsia="Times New Roman" w:hAnsi="Arial" w:cs="Arial"/>
          <w:color w:val="FF0000"/>
          <w:lang w:eastAsia="pt-BR"/>
        </w:rPr>
      </w:pPr>
    </w:p>
    <w:p w14:paraId="4BCAA7C8" w14:textId="77777777" w:rsidR="00D31B88" w:rsidRPr="008F5B8C" w:rsidRDefault="00D31B88" w:rsidP="00D31B88">
      <w:pPr>
        <w:spacing w:after="0"/>
        <w:jc w:val="both"/>
        <w:rPr>
          <w:rFonts w:ascii="Arial" w:hAnsi="Arial" w:cs="Arial"/>
          <w:color w:val="FF0000"/>
        </w:rPr>
      </w:pPr>
      <w:r w:rsidRPr="008F5B8C">
        <w:rPr>
          <w:rFonts w:ascii="Arial" w:eastAsia="Times New Roman" w:hAnsi="Arial" w:cs="Arial"/>
          <w:b/>
          <w:bCs/>
          <w:color w:val="FF0000"/>
          <w:lang w:eastAsia="pt-BR"/>
        </w:rPr>
        <w:t>3.8.1.3.</w:t>
      </w:r>
      <w:r w:rsidRPr="008F5B8C">
        <w:rPr>
          <w:rFonts w:ascii="Arial" w:eastAsia="Times New Roman" w:hAnsi="Arial" w:cs="Arial"/>
          <w:color w:val="FF0000"/>
          <w:lang w:eastAsia="pt-BR"/>
        </w:rPr>
        <w:tab/>
        <w:t xml:space="preserve"> </w:t>
      </w:r>
      <w:r w:rsidRPr="008F5B8C">
        <w:rPr>
          <w:rFonts w:ascii="Arial" w:hAnsi="Arial" w:cs="Arial"/>
          <w:color w:val="FF0000"/>
        </w:rPr>
        <w:t>A subcontratação depende de autorização prévia do contratante, a quem incumbe avaliar se o subcontratado cumpre os requisitos de qualificação técnica necessários para a execução do objeto.</w:t>
      </w:r>
    </w:p>
    <w:p w14:paraId="38937E65" w14:textId="77777777" w:rsidR="00D31B88" w:rsidRPr="008F5B8C" w:rsidRDefault="00D31B88" w:rsidP="00D31B88">
      <w:pPr>
        <w:spacing w:after="0"/>
        <w:jc w:val="both"/>
        <w:rPr>
          <w:rFonts w:ascii="Arial" w:eastAsia="Times New Roman" w:hAnsi="Arial" w:cs="Arial"/>
          <w:lang w:eastAsia="pt-BR"/>
        </w:rPr>
      </w:pPr>
    </w:p>
    <w:p w14:paraId="0D64C143" w14:textId="77777777" w:rsidR="00D31B88" w:rsidRPr="008F5B8C" w:rsidRDefault="00D31B88" w:rsidP="00D31B88">
      <w:pPr>
        <w:pStyle w:val="Nvel3-R"/>
        <w:numPr>
          <w:ilvl w:val="0"/>
          <w:numId w:val="0"/>
        </w:numPr>
        <w:spacing w:before="0" w:after="0"/>
        <w:rPr>
          <w:i w:val="0"/>
          <w:iCs w:val="0"/>
        </w:rPr>
      </w:pPr>
      <w:r w:rsidRPr="008F5B8C">
        <w:rPr>
          <w:rFonts w:eastAsia="Times New Roman"/>
          <w:b/>
          <w:bCs/>
          <w:i w:val="0"/>
          <w:iCs w:val="0"/>
        </w:rPr>
        <w:t>3.8.1.4.</w:t>
      </w:r>
      <w:r w:rsidRPr="008F5B8C">
        <w:rPr>
          <w:rFonts w:eastAsia="Times New Roman"/>
          <w:i w:val="0"/>
          <w:iCs w:val="0"/>
        </w:rPr>
        <w:tab/>
      </w:r>
      <w:r w:rsidRPr="008F5B8C">
        <w:rPr>
          <w:i w:val="0"/>
          <w:iCs w:val="0"/>
        </w:rPr>
        <w:t>O contratado apresentará à Administração documentação que comprove a capacidade técnica do subcontratado, que será avaliada e juntada aos autos do processo correspondente.</w:t>
      </w:r>
    </w:p>
    <w:p w14:paraId="6D56CF46" w14:textId="77777777" w:rsidR="00D31B88" w:rsidRPr="008F5B8C" w:rsidRDefault="00D31B88" w:rsidP="00D31B88">
      <w:pPr>
        <w:pStyle w:val="Nvel3-R"/>
        <w:numPr>
          <w:ilvl w:val="0"/>
          <w:numId w:val="0"/>
        </w:numPr>
        <w:spacing w:before="0" w:after="0"/>
        <w:rPr>
          <w:i w:val="0"/>
          <w:iCs w:val="0"/>
        </w:rPr>
      </w:pPr>
    </w:p>
    <w:p w14:paraId="365AA984" w14:textId="77777777" w:rsidR="00D31B88" w:rsidRPr="00F15EF9" w:rsidRDefault="00D31B88" w:rsidP="00D31B88">
      <w:pPr>
        <w:pStyle w:val="Nvel2-Red"/>
        <w:numPr>
          <w:ilvl w:val="0"/>
          <w:numId w:val="0"/>
        </w:numPr>
        <w:spacing w:before="0" w:after="0"/>
        <w:rPr>
          <w:i w:val="0"/>
          <w:iCs w:val="0"/>
        </w:rPr>
      </w:pPr>
      <w:r w:rsidRPr="00F15EF9">
        <w:rPr>
          <w:rFonts w:eastAsia="Times New Roman"/>
          <w:b/>
          <w:bCs/>
          <w:i w:val="0"/>
          <w:iCs w:val="0"/>
        </w:rPr>
        <w:t>3.8.1.5.</w:t>
      </w:r>
      <w:r w:rsidRPr="00F15EF9">
        <w:rPr>
          <w:rFonts w:eastAsia="Times New Roman"/>
          <w:i w:val="0"/>
          <w:iCs w:val="0"/>
        </w:rPr>
        <w:tab/>
        <w:t xml:space="preserve">Em atenção ao disposto no §3º do art. 122 da Lei n.º 14.133, de 2021, é </w:t>
      </w:r>
      <w:r w:rsidRPr="00F15EF9">
        <w:rPr>
          <w:i w:val="0"/>
          <w:iCs w:val="0"/>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4F25F4CF" w14:textId="77777777" w:rsidR="00D31B88" w:rsidRPr="008F5B8C" w:rsidRDefault="00D31B88" w:rsidP="00D31B88">
      <w:pPr>
        <w:spacing w:after="0"/>
        <w:jc w:val="both"/>
        <w:rPr>
          <w:rFonts w:ascii="Arial" w:eastAsia="Times New Roman" w:hAnsi="Arial" w:cs="Arial"/>
          <w:lang w:eastAsia="pt-BR"/>
        </w:rPr>
      </w:pPr>
    </w:p>
    <w:p w14:paraId="7E2D8A74"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34257B81"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1CFFC4FA" w14:textId="77777777" w:rsidR="00D31B88" w:rsidRPr="00F15EF9"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color w:val="000000" w:themeColor="text1"/>
          <w:lang w:eastAsia="pt-BR"/>
        </w:rPr>
      </w:pPr>
      <w:r w:rsidRPr="008F5B8C">
        <w:rPr>
          <w:rFonts w:ascii="Arial" w:eastAsia="Times New Roman" w:hAnsi="Arial" w:cs="Arial"/>
          <w:b/>
          <w:lang w:eastAsia="pt-BR"/>
        </w:rPr>
        <w:t>Subcontratação</w:t>
      </w:r>
      <w:r w:rsidRPr="008F5B8C">
        <w:rPr>
          <w:rFonts w:ascii="Arial" w:eastAsia="Times New Roman" w:hAnsi="Arial" w:cs="Arial"/>
          <w:bCs/>
          <w:lang w:eastAsia="pt-BR"/>
        </w:rPr>
        <w:t xml:space="preserve">: A pertinência da subcontratação deverá ser analisada pela Administração em cada caso concreto, </w:t>
      </w:r>
      <w:r w:rsidRPr="00F15EF9">
        <w:rPr>
          <w:rFonts w:ascii="Arial" w:eastAsia="Times New Roman" w:hAnsi="Arial" w:cs="Arial"/>
          <w:bCs/>
          <w:color w:val="000000" w:themeColor="text1"/>
          <w:lang w:eastAsia="pt-BR"/>
        </w:rPr>
        <w:t>especialmente considerad</w:t>
      </w:r>
      <w:r>
        <w:rPr>
          <w:rFonts w:ascii="Arial" w:eastAsia="Times New Roman" w:hAnsi="Arial" w:cs="Arial"/>
          <w:bCs/>
          <w:color w:val="000000" w:themeColor="text1"/>
          <w:lang w:eastAsia="pt-BR"/>
        </w:rPr>
        <w:t>a</w:t>
      </w:r>
      <w:r w:rsidRPr="00F15EF9">
        <w:rPr>
          <w:rFonts w:ascii="Arial" w:eastAsia="Times New Roman" w:hAnsi="Arial" w:cs="Arial"/>
          <w:bCs/>
          <w:color w:val="000000" w:themeColor="text1"/>
          <w:lang w:eastAsia="pt-BR"/>
        </w:rPr>
        <w:t xml:space="preserve"> a complexidade do objeto da contratação, quando do planejamento. Inclusive, nesse ponto, destaca-se que a subcontratação é uma espécie de parcelamento da contratação (parcelamento material).  Caso admitida, a Administração autorizará a subcontratação mediante ato motivado, devendo-se desenvolver toda a fundamentação no tópico específico do Estudo Técnico Preliminar </w:t>
      </w:r>
      <w:r w:rsidRPr="00F15EF9">
        <w:rPr>
          <w:rFonts w:ascii="Arial" w:eastAsia="Times New Roman" w:hAnsi="Arial" w:cs="Arial"/>
          <w:color w:val="000000" w:themeColor="text1"/>
          <w:lang w:eastAsia="pt-BR"/>
        </w:rPr>
        <w:t>(justificativa para o parcelamento ou não da contratação)</w:t>
      </w:r>
      <w:r w:rsidRPr="00F15EF9">
        <w:rPr>
          <w:rFonts w:ascii="Arial" w:eastAsia="Times New Roman" w:hAnsi="Arial" w:cs="Arial"/>
          <w:bCs/>
          <w:color w:val="000000" w:themeColor="text1"/>
          <w:lang w:eastAsia="pt-BR"/>
        </w:rPr>
        <w:t>.</w:t>
      </w:r>
    </w:p>
    <w:p w14:paraId="1B347EBE" w14:textId="77777777" w:rsidR="00D31B88" w:rsidRPr="00F15EF9"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color w:val="000000" w:themeColor="text1"/>
          <w:lang w:eastAsia="pt-BR"/>
        </w:rPr>
      </w:pPr>
      <w:r w:rsidRPr="00F15EF9">
        <w:rPr>
          <w:rFonts w:ascii="Arial" w:eastAsia="Times New Roman" w:hAnsi="Arial" w:cs="Arial"/>
          <w:bCs/>
          <w:color w:val="000000" w:themeColor="text1"/>
          <w:lang w:eastAsia="pt-BR"/>
        </w:rPr>
        <w:t>No caso do fornecimento de bens, a subcontratação é admitida:</w:t>
      </w:r>
    </w:p>
    <w:p w14:paraId="47EF0348" w14:textId="77777777" w:rsidR="00D31B88" w:rsidRPr="00F15EF9"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color w:val="000000" w:themeColor="text1"/>
          <w:lang w:eastAsia="pt-BR"/>
        </w:rPr>
      </w:pPr>
      <w:r w:rsidRPr="00F15EF9">
        <w:rPr>
          <w:rFonts w:ascii="Arial" w:eastAsia="Times New Roman" w:hAnsi="Arial" w:cs="Arial"/>
          <w:bCs/>
          <w:color w:val="000000" w:themeColor="text1"/>
          <w:lang w:eastAsia="pt-BR"/>
        </w:rPr>
        <w:t>(i) até o limite estabelecido pela Administração Pública, achando-se vedada a subcontratação completa ou de parcela principal do objeto;</w:t>
      </w:r>
    </w:p>
    <w:p w14:paraId="375DCD34" w14:textId="77777777" w:rsidR="00D31B88" w:rsidRPr="00F15EF9"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strike/>
          <w:color w:val="000000" w:themeColor="text1"/>
          <w:lang w:eastAsia="pt-BR"/>
        </w:rPr>
      </w:pPr>
      <w:r w:rsidRPr="00F15EF9">
        <w:rPr>
          <w:rFonts w:ascii="Arial" w:eastAsia="Times New Roman" w:hAnsi="Arial" w:cs="Arial"/>
          <w:bCs/>
          <w:color w:val="000000" w:themeColor="text1"/>
          <w:lang w:eastAsia="pt-BR"/>
        </w:rPr>
        <w:t>(ii) quanto à prestação de serviços acessórios.</w:t>
      </w:r>
    </w:p>
    <w:p w14:paraId="24961AE2" w14:textId="77777777" w:rsidR="00D31B88" w:rsidRPr="003434C3"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color w:val="000000" w:themeColor="text1"/>
          <w:lang w:eastAsia="pt-BR"/>
        </w:rPr>
      </w:pPr>
      <w:r w:rsidRPr="003434C3">
        <w:rPr>
          <w:rFonts w:ascii="Arial" w:eastAsia="Times New Roman" w:hAnsi="Arial" w:cs="Arial"/>
          <w:bCs/>
          <w:color w:val="000000" w:themeColor="text1"/>
          <w:lang w:eastAsia="pt-BR"/>
        </w:rPr>
        <w:t>Assim, na hipótese de se permitir a subcontratação parcial, a equipe de planejamento, a partir dos estudos feitos no ETP, deverá estabelecer, com detalhamento, seus limites e condições, inclusive especificando quais parcelas do objeto poderão ser subcontratadas.</w:t>
      </w:r>
    </w:p>
    <w:p w14:paraId="2D922585" w14:textId="77777777" w:rsidR="00D31B88" w:rsidRPr="003434C3"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themeColor="text1"/>
        </w:rPr>
      </w:pPr>
      <w:r w:rsidRPr="003434C3">
        <w:rPr>
          <w:rFonts w:ascii="Arial" w:eastAsia="Times New Roman" w:hAnsi="Arial" w:cs="Arial"/>
          <w:bCs/>
          <w:color w:val="000000" w:themeColor="text1"/>
          <w:lang w:eastAsia="pt-BR"/>
        </w:rPr>
        <w:t>Por esse motivo, foi elaborada uma sugestão de redação, na qual a equipe de planejamento poderá delinear</w:t>
      </w:r>
      <w:r w:rsidRPr="003434C3">
        <w:rPr>
          <w:rFonts w:ascii="Arial" w:eastAsia="Times New Roman" w:hAnsi="Arial" w:cs="Arial"/>
          <w:color w:val="000000" w:themeColor="text1"/>
          <w:lang w:eastAsia="pt-BR"/>
        </w:rPr>
        <w:t>,</w:t>
      </w:r>
      <w:r w:rsidRPr="003434C3">
        <w:rPr>
          <w:rFonts w:ascii="Arial" w:eastAsia="Times New Roman" w:hAnsi="Arial" w:cs="Arial"/>
          <w:bCs/>
          <w:color w:val="000000" w:themeColor="text1"/>
          <w:lang w:eastAsia="pt-BR"/>
        </w:rPr>
        <w:t xml:space="preserve"> nos subitens 3.8.1 e 3.8.2</w:t>
      </w:r>
      <w:r w:rsidRPr="003434C3">
        <w:rPr>
          <w:rFonts w:ascii="Arial" w:eastAsia="Times New Roman" w:hAnsi="Arial" w:cs="Arial"/>
          <w:color w:val="000000" w:themeColor="text1"/>
          <w:lang w:eastAsia="pt-BR"/>
        </w:rPr>
        <w:t>,</w:t>
      </w:r>
      <w:r w:rsidRPr="003434C3">
        <w:rPr>
          <w:rFonts w:ascii="Arial" w:eastAsia="Times New Roman" w:hAnsi="Arial" w:cs="Arial"/>
          <w:bCs/>
          <w:color w:val="000000" w:themeColor="text1"/>
          <w:lang w:eastAsia="pt-BR"/>
        </w:rPr>
        <w:t xml:space="preserve"> as condições em que será permitida a subcontratação. Alerta-se, no entanto, com fundamento no §1º do art. 122 da NLLC, que é possível que a equipe de planejamento </w:t>
      </w:r>
      <w:r w:rsidRPr="003434C3">
        <w:rPr>
          <w:rFonts w:ascii="Arial" w:hAnsi="Arial" w:cs="Arial"/>
          <w:color w:val="000000" w:themeColor="text1"/>
        </w:rPr>
        <w:t>restrinja ou estabeleça outras condições para a subcontratação, a depender do caso concreto.</w:t>
      </w:r>
    </w:p>
    <w:p w14:paraId="5AB63BDA" w14:textId="77777777" w:rsidR="00D31B88" w:rsidRPr="003434C3"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color w:val="000000" w:themeColor="text1"/>
          <w:lang w:eastAsia="pt-BR"/>
        </w:rPr>
      </w:pPr>
    </w:p>
    <w:p w14:paraId="1C23008D" w14:textId="77777777" w:rsidR="00D31B88" w:rsidRPr="003434C3"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color w:val="000000" w:themeColor="text1"/>
          <w:lang w:eastAsia="pt-BR"/>
        </w:rPr>
      </w:pPr>
      <w:r w:rsidRPr="003434C3">
        <w:rPr>
          <w:rFonts w:ascii="Arial" w:eastAsia="Times New Roman" w:hAnsi="Arial" w:cs="Arial"/>
          <w:b/>
          <w:color w:val="000000" w:themeColor="text1"/>
          <w:lang w:eastAsia="pt-BR"/>
        </w:rPr>
        <w:t>Habilitação técnica</w:t>
      </w:r>
      <w:r w:rsidRPr="003434C3">
        <w:rPr>
          <w:rFonts w:ascii="Arial" w:eastAsia="Times New Roman" w:hAnsi="Arial" w:cs="Arial"/>
          <w:bCs/>
          <w:color w:val="000000" w:themeColor="text1"/>
          <w:lang w:eastAsia="pt-BR"/>
        </w:rPr>
        <w:t>: As regras relacionadas à subcontratação dizem respeito, em regra, à fase de execução do contrato. Assim, quando a qualificação técnica da empresa for fator preponderante para sua contratação e a subcontratação for admitida, é imprescindível que se exija o cumprimento dos mesmos requisitos por parte da subcontratada. Para essa hipótese, foi incluída a redação do subitem 3.8.1.4, com fundamento no §2º do art. 122 da NLLC.</w:t>
      </w:r>
    </w:p>
    <w:p w14:paraId="05D8D959"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No entanto, é possível que a equipe de planejamento identifique, </w:t>
      </w:r>
      <w:r w:rsidRPr="008F5B8C">
        <w:rPr>
          <w:rFonts w:ascii="Arial" w:hAnsi="Arial" w:cs="Arial"/>
          <w:color w:val="000000"/>
        </w:rPr>
        <w:t xml:space="preserve">para aspectos técnicos específicos, que a qualificação técnica durante a fase de habilitação seja demonstrada por meio </w:t>
      </w:r>
      <w:r w:rsidRPr="008F5B8C">
        <w:rPr>
          <w:rFonts w:ascii="Arial" w:hAnsi="Arial" w:cs="Arial"/>
          <w:color w:val="000000"/>
        </w:rPr>
        <w:lastRenderedPageBreak/>
        <w:t xml:space="preserve">de atestados relativos a potencial subcontratado, limitado a 25% (vinte e cinco por cento) do objeto a ser licitado. Nessa hipótese, o </w:t>
      </w:r>
      <w:r w:rsidRPr="008F5B8C">
        <w:rPr>
          <w:rFonts w:ascii="Arial" w:eastAsia="Times New Roman" w:hAnsi="Arial" w:cs="Arial"/>
          <w:bCs/>
          <w:lang w:eastAsia="pt-BR"/>
        </w:rPr>
        <w:t>§9º do art. 67 da Lei Federal nº 14.133/2021</w:t>
      </w:r>
      <w:r w:rsidRPr="008F5B8C">
        <w:rPr>
          <w:rFonts w:ascii="Arial" w:hAnsi="Arial" w:cs="Arial"/>
          <w:color w:val="000000"/>
        </w:rPr>
        <w:t xml:space="preserve"> esclarece que mais de um licitante poderá apresentar atestado relativo ao mesmo potencial subcontratado, o que deve ser descrito nas exigências relativas a fase de habilitação.</w:t>
      </w:r>
    </w:p>
    <w:p w14:paraId="6B16E0AE" w14:textId="77777777" w:rsidR="00D31B88" w:rsidRDefault="00D31B88" w:rsidP="00D31B88">
      <w:pPr>
        <w:spacing w:after="0"/>
        <w:jc w:val="both"/>
        <w:rPr>
          <w:rFonts w:ascii="Arial" w:eastAsia="Times New Roman" w:hAnsi="Arial" w:cs="Arial"/>
          <w:lang w:eastAsia="pt-BR"/>
        </w:rPr>
      </w:pPr>
    </w:p>
    <w:p w14:paraId="67B659A3"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4</w:t>
      </w:r>
      <w:r w:rsidRPr="00726096">
        <w:rPr>
          <w:rFonts w:ascii="Arial" w:eastAsia="Times New Roman" w:hAnsi="Arial" w:cs="Times New Roman"/>
          <w:b/>
          <w:caps/>
          <w:color w:val="FFFFFF"/>
          <w:spacing w:val="15"/>
          <w:lang w:eastAsia="pt-BR"/>
        </w:rPr>
        <w:t xml:space="preserve"> – MODELO DE EXECUÇÃO DO OBJETO</w:t>
      </w:r>
    </w:p>
    <w:p w14:paraId="5999A7BE" w14:textId="77777777" w:rsidR="00D31B88" w:rsidRDefault="00D31B88" w:rsidP="00D31B88">
      <w:pPr>
        <w:spacing w:after="0"/>
        <w:jc w:val="both"/>
        <w:rPr>
          <w:rFonts w:ascii="Arial" w:eastAsia="Times New Roman" w:hAnsi="Arial" w:cs="Arial"/>
          <w:lang w:eastAsia="pt-BR"/>
        </w:rPr>
      </w:pPr>
    </w:p>
    <w:p w14:paraId="76C50294" w14:textId="77777777" w:rsidR="00D31B88" w:rsidRPr="008F5B8C" w:rsidRDefault="00D31B88" w:rsidP="00D31B88">
      <w:pPr>
        <w:spacing w:after="0"/>
        <w:jc w:val="both"/>
        <w:rPr>
          <w:rFonts w:ascii="Arial" w:eastAsia="Times New Roman" w:hAnsi="Arial" w:cs="Arial"/>
          <w:lang w:eastAsia="pt-BR"/>
        </w:rPr>
      </w:pPr>
    </w:p>
    <w:p w14:paraId="7F00F0C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62231794"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774C75A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2A5A53">
        <w:rPr>
          <w:rFonts w:ascii="Arial" w:eastAsia="Times New Roman" w:hAnsi="Arial" w:cs="Arial"/>
          <w:b/>
          <w:bCs/>
          <w:lang w:eastAsia="pt-BR"/>
        </w:rPr>
        <w:t>Modelo de execução do objeto</w:t>
      </w:r>
      <w:r>
        <w:rPr>
          <w:rFonts w:ascii="Arial" w:eastAsia="Times New Roman" w:hAnsi="Arial" w:cs="Arial"/>
          <w:bCs/>
          <w:lang w:eastAsia="pt-BR"/>
        </w:rPr>
        <w:t xml:space="preserve">: </w:t>
      </w:r>
      <w:r w:rsidRPr="008F5B8C">
        <w:rPr>
          <w:rFonts w:ascii="Arial" w:eastAsia="Times New Roman" w:hAnsi="Arial" w:cs="Arial"/>
          <w:bCs/>
          <w:lang w:eastAsia="pt-BR"/>
        </w:rPr>
        <w:t>De acordo com a Lei Federal nº 14.133/21 o modelo de execução do objeto, como elemento do TR, “</w:t>
      </w:r>
      <w:r w:rsidRPr="008F5B8C">
        <w:rPr>
          <w:rFonts w:ascii="Arial" w:hAnsi="Arial" w:cs="Arial"/>
          <w:i/>
          <w:color w:val="000000"/>
        </w:rPr>
        <w:t>consiste na definição de como o contrato deverá produzir os resultados pretendidos desde o seu início até o seu encerramento</w:t>
      </w:r>
      <w:r w:rsidRPr="008F5B8C">
        <w:rPr>
          <w:rFonts w:ascii="Arial" w:hAnsi="Arial" w:cs="Arial"/>
          <w:color w:val="000000"/>
        </w:rPr>
        <w:t>”.</w:t>
      </w:r>
    </w:p>
    <w:p w14:paraId="4B49C52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hAnsi="Arial" w:cs="Arial"/>
          <w:color w:val="000000"/>
        </w:rPr>
        <w:t>Ou seja, quaisquer definições que impactem na forma e modo em que a contratação deverá atingir a necessidade deverão ser incluídas neste item do Termo de Referência.</w:t>
      </w:r>
    </w:p>
    <w:p w14:paraId="681C77CD"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hAnsi="Arial" w:cs="Arial"/>
          <w:color w:val="000000"/>
        </w:rPr>
        <w:t xml:space="preserve">Por se tratar de compras de bens, sujeita </w:t>
      </w:r>
      <w:r>
        <w:rPr>
          <w:rFonts w:ascii="Arial" w:hAnsi="Arial" w:cs="Arial"/>
          <w:color w:val="000000"/>
        </w:rPr>
        <w:t>à</w:t>
      </w:r>
      <w:r w:rsidRPr="008F5B8C">
        <w:rPr>
          <w:rFonts w:ascii="Arial" w:hAnsi="Arial" w:cs="Arial"/>
          <w:color w:val="000000"/>
        </w:rPr>
        <w:t xml:space="preserve"> incidência do §1º do art. 40 da NLLC, o modelo de execução do objeto deverá conter, pelo menos: a “</w:t>
      </w:r>
      <w:r w:rsidRPr="002A5A53">
        <w:rPr>
          <w:rFonts w:ascii="Arial" w:hAnsi="Arial" w:cs="Arial"/>
          <w:i/>
          <w:color w:val="000000"/>
        </w:rPr>
        <w:t>indicação dos locais de entrega dos produtos</w:t>
      </w:r>
      <w:r w:rsidRPr="008F5B8C">
        <w:rPr>
          <w:rFonts w:ascii="Arial" w:hAnsi="Arial" w:cs="Arial"/>
          <w:color w:val="000000"/>
        </w:rPr>
        <w:t>”, as “</w:t>
      </w:r>
      <w:r w:rsidRPr="002A5A53">
        <w:rPr>
          <w:rFonts w:ascii="Arial" w:hAnsi="Arial" w:cs="Arial"/>
          <w:i/>
          <w:color w:val="000000"/>
        </w:rPr>
        <w:t>regras para recebimentos provisório e definitivo, quando for o caso</w:t>
      </w:r>
      <w:r w:rsidRPr="008F5B8C">
        <w:rPr>
          <w:rFonts w:ascii="Arial" w:hAnsi="Arial" w:cs="Arial"/>
          <w:color w:val="000000"/>
        </w:rPr>
        <w:t>”, a “</w:t>
      </w:r>
      <w:r w:rsidRPr="002A5A53">
        <w:rPr>
          <w:rFonts w:ascii="Arial" w:hAnsi="Arial" w:cs="Arial"/>
          <w:i/>
          <w:color w:val="000000"/>
        </w:rPr>
        <w:t>especificação da garantia exigida</w:t>
      </w:r>
      <w:r w:rsidRPr="008F5B8C">
        <w:rPr>
          <w:rFonts w:ascii="Arial" w:hAnsi="Arial" w:cs="Arial"/>
          <w:color w:val="000000"/>
        </w:rPr>
        <w:t>” e as “</w:t>
      </w:r>
      <w:r w:rsidRPr="002A5A53">
        <w:rPr>
          <w:rFonts w:ascii="Arial" w:hAnsi="Arial" w:cs="Arial"/>
          <w:i/>
          <w:color w:val="000000"/>
        </w:rPr>
        <w:t>condições de manutenção e assistência técnica, quando for o caso</w:t>
      </w:r>
      <w:r w:rsidRPr="008F5B8C">
        <w:rPr>
          <w:rFonts w:ascii="Arial" w:hAnsi="Arial" w:cs="Arial"/>
          <w:color w:val="000000"/>
        </w:rPr>
        <w:t>”.</w:t>
      </w:r>
    </w:p>
    <w:p w14:paraId="272CD422"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F400AC">
        <w:rPr>
          <w:rFonts w:ascii="Arial" w:hAnsi="Arial" w:cs="Arial"/>
          <w:color w:val="000000"/>
        </w:rPr>
        <w:t xml:space="preserve">Além disso, considerando que a contratação, neste caso, é processada pelo sistema de registro de preço, as regras relacionadas à execução do objeto devem se atentar para a potencial existência de mais de um participante, e, consequentemente, de regramentos diferentes para cada um deles.   </w:t>
      </w:r>
    </w:p>
    <w:p w14:paraId="7DD2DBF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F400AC">
        <w:rPr>
          <w:rFonts w:ascii="Arial" w:hAnsi="Arial" w:cs="Arial"/>
          <w:color w:val="000000"/>
        </w:rPr>
        <w:t>Em seguida, serão</w:t>
      </w:r>
      <w:r w:rsidRPr="008F5B8C">
        <w:rPr>
          <w:rFonts w:ascii="Arial" w:hAnsi="Arial" w:cs="Arial"/>
          <w:color w:val="000000"/>
        </w:rPr>
        <w:t xml:space="preserve"> ofertadas algumas sugestões de redação</w:t>
      </w:r>
      <w:r>
        <w:rPr>
          <w:rFonts w:ascii="Arial" w:hAnsi="Arial" w:cs="Arial"/>
          <w:color w:val="000000"/>
        </w:rPr>
        <w:t>,</w:t>
      </w:r>
      <w:r w:rsidRPr="008F5B8C">
        <w:rPr>
          <w:rFonts w:ascii="Arial" w:hAnsi="Arial" w:cs="Arial"/>
          <w:color w:val="000000"/>
        </w:rPr>
        <w:t xml:space="preserve"> que poderão ser utilizadas pela equipe de planejamento.</w:t>
      </w:r>
      <w:r>
        <w:rPr>
          <w:rFonts w:ascii="Arial" w:hAnsi="Arial" w:cs="Arial"/>
          <w:color w:val="000000"/>
        </w:rPr>
        <w:t xml:space="preserve"> </w:t>
      </w:r>
      <w:r w:rsidRPr="008F5B8C">
        <w:rPr>
          <w:rFonts w:ascii="Arial" w:hAnsi="Arial" w:cs="Arial"/>
          <w:color w:val="000000"/>
        </w:rPr>
        <w:t>Isso não impede que o órgão/entidade dem</w:t>
      </w:r>
      <w:r>
        <w:rPr>
          <w:rFonts w:ascii="Arial" w:hAnsi="Arial" w:cs="Arial"/>
          <w:color w:val="000000"/>
        </w:rPr>
        <w:t>andante inclua outros elementos.</w:t>
      </w:r>
      <w:r w:rsidRPr="008F5B8C">
        <w:rPr>
          <w:rFonts w:ascii="Arial" w:hAnsi="Arial" w:cs="Arial"/>
          <w:color w:val="000000"/>
        </w:rPr>
        <w:t xml:space="preserve">  </w:t>
      </w:r>
    </w:p>
    <w:p w14:paraId="1D4D74BD" w14:textId="77777777" w:rsidR="00D31B88" w:rsidRDefault="00D31B88" w:rsidP="00D31B88">
      <w:pPr>
        <w:spacing w:after="0"/>
        <w:rPr>
          <w:rFonts w:ascii="Arial" w:hAnsi="Arial" w:cs="Arial"/>
          <w:color w:val="000000" w:themeColor="text1"/>
        </w:rPr>
      </w:pPr>
    </w:p>
    <w:p w14:paraId="3F84409D" w14:textId="77777777" w:rsidR="00D31B88" w:rsidRPr="00F400AC" w:rsidRDefault="00D31B88" w:rsidP="00D31B88">
      <w:pPr>
        <w:spacing w:after="0"/>
        <w:jc w:val="both"/>
        <w:rPr>
          <w:rFonts w:ascii="Arial" w:hAnsi="Arial" w:cs="Arial"/>
          <w:b/>
          <w:color w:val="000000" w:themeColor="text1"/>
        </w:rPr>
      </w:pPr>
      <w:r w:rsidRPr="00F400AC">
        <w:rPr>
          <w:rFonts w:ascii="Arial" w:hAnsi="Arial" w:cs="Arial"/>
          <w:b/>
          <w:color w:val="000000" w:themeColor="text1"/>
        </w:rPr>
        <w:t>4.1. DAS CONTRATAÇÕES DECORRENTES DA ATA DE REGISTRO DE PREÇO</w:t>
      </w:r>
    </w:p>
    <w:p w14:paraId="4FAFAB97" w14:textId="77777777" w:rsidR="00D31B88" w:rsidRPr="00F400AC" w:rsidRDefault="00D31B88" w:rsidP="00D31B88">
      <w:pPr>
        <w:spacing w:after="0"/>
        <w:jc w:val="both"/>
        <w:rPr>
          <w:rFonts w:ascii="Arial" w:hAnsi="Arial" w:cs="Arial"/>
          <w:color w:val="000000" w:themeColor="text1"/>
        </w:rPr>
      </w:pPr>
    </w:p>
    <w:p w14:paraId="2156908E" w14:textId="77777777" w:rsidR="00D31B88" w:rsidRPr="00F400AC" w:rsidRDefault="00D31B88" w:rsidP="00D31B88">
      <w:pPr>
        <w:spacing w:after="0"/>
        <w:jc w:val="both"/>
        <w:rPr>
          <w:rFonts w:ascii="Arial" w:hAnsi="Arial" w:cs="Arial"/>
          <w:iCs/>
          <w:color w:val="000000" w:themeColor="text1"/>
        </w:rPr>
      </w:pPr>
      <w:r w:rsidRPr="00F400AC">
        <w:rPr>
          <w:rFonts w:ascii="Arial" w:hAnsi="Arial" w:cs="Arial"/>
          <w:b/>
          <w:iCs/>
          <w:color w:val="000000" w:themeColor="text1"/>
        </w:rPr>
        <w:t>4.1.1.</w:t>
      </w:r>
      <w:r w:rsidRPr="00F400AC">
        <w:rPr>
          <w:rFonts w:ascii="Arial" w:hAnsi="Arial" w:cs="Arial"/>
          <w:iCs/>
          <w:color w:val="000000" w:themeColor="text1"/>
        </w:rPr>
        <w:t xml:space="preserve"> A contratação com o detentor da ata será formalizada pelo órgão ou entidade participante, observado o disposto neste Termo de Referência e na Ata de Registro de Preço.  </w:t>
      </w:r>
    </w:p>
    <w:p w14:paraId="10F4631E" w14:textId="77777777" w:rsidR="00D31B88" w:rsidRPr="00F400AC" w:rsidRDefault="00D31B88" w:rsidP="00D31B88">
      <w:pPr>
        <w:spacing w:after="0"/>
        <w:rPr>
          <w:rFonts w:ascii="Arial" w:hAnsi="Arial" w:cs="Arial"/>
          <w:color w:val="000000" w:themeColor="text1"/>
        </w:rPr>
      </w:pPr>
    </w:p>
    <w:p w14:paraId="0A8B2CF9" w14:textId="77777777" w:rsidR="00D31B88" w:rsidRPr="00F400AC" w:rsidRDefault="00D31B88" w:rsidP="00D31B88">
      <w:pPr>
        <w:spacing w:after="0"/>
        <w:jc w:val="both"/>
        <w:rPr>
          <w:rFonts w:ascii="Arial" w:hAnsi="Arial" w:cs="Arial"/>
          <w:b/>
          <w:color w:val="000000" w:themeColor="text1"/>
        </w:rPr>
      </w:pPr>
      <w:r w:rsidRPr="00F400AC">
        <w:rPr>
          <w:rFonts w:ascii="Arial" w:hAnsi="Arial" w:cs="Arial"/>
          <w:b/>
          <w:color w:val="000000" w:themeColor="text1"/>
        </w:rPr>
        <w:t>4.2. CONDIÇÕES DE ENTREGA</w:t>
      </w:r>
    </w:p>
    <w:p w14:paraId="18491358" w14:textId="77777777" w:rsidR="00D31B88" w:rsidRPr="00F400AC" w:rsidRDefault="00D31B88" w:rsidP="00D31B88">
      <w:pPr>
        <w:spacing w:after="0"/>
        <w:jc w:val="both"/>
        <w:rPr>
          <w:rFonts w:ascii="Arial" w:hAnsi="Arial" w:cs="Arial"/>
          <w:color w:val="000000" w:themeColor="text1"/>
        </w:rPr>
      </w:pPr>
    </w:p>
    <w:p w14:paraId="4677C400" w14:textId="77777777" w:rsidR="00D31B88" w:rsidRPr="00F400AC" w:rsidRDefault="00D31B88" w:rsidP="00D31B88">
      <w:pPr>
        <w:spacing w:after="0"/>
        <w:jc w:val="both"/>
        <w:rPr>
          <w:rFonts w:ascii="Arial" w:hAnsi="Arial" w:cs="Arial"/>
          <w:iCs/>
          <w:color w:val="000000" w:themeColor="text1"/>
        </w:rPr>
      </w:pPr>
      <w:r w:rsidRPr="00F400AC">
        <w:rPr>
          <w:rFonts w:ascii="Arial" w:hAnsi="Arial" w:cs="Arial"/>
          <w:b/>
          <w:iCs/>
          <w:color w:val="000000" w:themeColor="text1"/>
        </w:rPr>
        <w:t>4.2.1.</w:t>
      </w:r>
      <w:r w:rsidRPr="00F400AC">
        <w:rPr>
          <w:rFonts w:ascii="Arial" w:hAnsi="Arial" w:cs="Arial"/>
          <w:iCs/>
          <w:color w:val="000000" w:themeColor="text1"/>
        </w:rPr>
        <w:t xml:space="preserve"> Cada entrega deverá ser efetuada mediante solicitação por escrito, formalizada pela contratante, dela devendo constar: a data, o valor unitário da entrega, a quantidade pretendida, o local para a entrega, o prazo, o carimbo e a assinatura do responsável, sendo efetuada diretamente pelo órgão/entidade requisitante, devidamente autorizado pela autoridade superior, e ainda acompanhada pela nota de empenho ou instrumento equivalente, contendo o número de referência da Ata de Registro de Preço.</w:t>
      </w:r>
    </w:p>
    <w:p w14:paraId="7BA71434" w14:textId="77777777" w:rsidR="00D31B88" w:rsidRPr="00F400AC" w:rsidRDefault="00D31B88" w:rsidP="00D31B88">
      <w:pPr>
        <w:spacing w:after="0"/>
        <w:jc w:val="both"/>
        <w:rPr>
          <w:rFonts w:ascii="Arial" w:hAnsi="Arial" w:cs="Arial"/>
          <w:iCs/>
          <w:color w:val="000000" w:themeColor="text1"/>
        </w:rPr>
      </w:pPr>
    </w:p>
    <w:p w14:paraId="53BF17C9" w14:textId="77777777" w:rsidR="00D31B88" w:rsidRPr="00F400AC" w:rsidRDefault="00D31B88" w:rsidP="00D31B88">
      <w:pPr>
        <w:spacing w:after="0"/>
        <w:jc w:val="both"/>
        <w:rPr>
          <w:rFonts w:ascii="Arial" w:hAnsi="Arial" w:cs="Arial"/>
          <w:iCs/>
          <w:color w:val="FF0000"/>
        </w:rPr>
      </w:pPr>
      <w:r w:rsidRPr="00F400AC">
        <w:rPr>
          <w:rFonts w:ascii="Arial" w:hAnsi="Arial" w:cs="Arial"/>
          <w:b/>
          <w:iCs/>
          <w:color w:val="FF0000"/>
        </w:rPr>
        <w:t>4.2.2.</w:t>
      </w:r>
      <w:r w:rsidRPr="00F400AC">
        <w:rPr>
          <w:rFonts w:ascii="Arial" w:hAnsi="Arial" w:cs="Arial"/>
          <w:iCs/>
          <w:color w:val="FF0000"/>
        </w:rPr>
        <w:t xml:space="preserve"> O prazo de entrega dos bens é de ......... dias, contados do(a) ................................, em remessa única. </w:t>
      </w:r>
    </w:p>
    <w:p w14:paraId="65004E76" w14:textId="77777777" w:rsidR="00D31B88" w:rsidRPr="00F400AC" w:rsidRDefault="00D31B88" w:rsidP="00D31B88">
      <w:pPr>
        <w:spacing w:after="0"/>
        <w:jc w:val="both"/>
        <w:rPr>
          <w:rFonts w:ascii="Arial" w:hAnsi="Arial" w:cs="Arial"/>
          <w:iCs/>
          <w:color w:val="FF0000"/>
        </w:rPr>
      </w:pPr>
    </w:p>
    <w:p w14:paraId="57CEF9E7" w14:textId="77777777" w:rsidR="00D31B88" w:rsidRPr="00F400AC" w:rsidRDefault="00D31B88" w:rsidP="00D31B88">
      <w:pPr>
        <w:spacing w:after="0"/>
        <w:rPr>
          <w:rFonts w:ascii="Arial" w:hAnsi="Arial" w:cs="Arial"/>
          <w:b/>
          <w:bCs/>
          <w:iCs/>
          <w:color w:val="FF0000"/>
        </w:rPr>
      </w:pPr>
      <w:r w:rsidRPr="00F400AC">
        <w:rPr>
          <w:rFonts w:ascii="Arial" w:hAnsi="Arial" w:cs="Arial"/>
          <w:b/>
          <w:bCs/>
          <w:iCs/>
          <w:color w:val="FF0000"/>
        </w:rPr>
        <w:t>OU</w:t>
      </w:r>
    </w:p>
    <w:p w14:paraId="3A56087B" w14:textId="77777777" w:rsidR="00D31B88" w:rsidRPr="00F400AC" w:rsidRDefault="00D31B88" w:rsidP="00D31B88">
      <w:pPr>
        <w:spacing w:after="0"/>
        <w:jc w:val="center"/>
        <w:rPr>
          <w:rFonts w:ascii="Arial" w:hAnsi="Arial" w:cs="Arial"/>
          <w:b/>
          <w:bCs/>
          <w:iCs/>
          <w:color w:val="FF0000"/>
          <w:u w:val="single"/>
        </w:rPr>
      </w:pPr>
    </w:p>
    <w:p w14:paraId="1190304D" w14:textId="77777777" w:rsidR="00D31B88" w:rsidRDefault="00D31B88" w:rsidP="00D31B88">
      <w:pPr>
        <w:spacing w:after="0"/>
        <w:jc w:val="both"/>
        <w:rPr>
          <w:rFonts w:ascii="Arial" w:hAnsi="Arial" w:cs="Arial"/>
          <w:iCs/>
          <w:color w:val="FF0000"/>
        </w:rPr>
      </w:pPr>
      <w:r w:rsidRPr="00F400AC">
        <w:rPr>
          <w:rFonts w:ascii="Arial" w:hAnsi="Arial" w:cs="Arial"/>
          <w:b/>
          <w:iCs/>
          <w:color w:val="FF0000"/>
        </w:rPr>
        <w:t>4.2.2.</w:t>
      </w:r>
      <w:r w:rsidRPr="00F400AC">
        <w:rPr>
          <w:rFonts w:ascii="Arial" w:hAnsi="Arial" w:cs="Arial"/>
          <w:iCs/>
          <w:color w:val="FF0000"/>
        </w:rPr>
        <w:t xml:space="preserve"> As parcelas serão</w:t>
      </w:r>
      <w:r w:rsidRPr="008F5B8C">
        <w:rPr>
          <w:rFonts w:ascii="Arial" w:hAnsi="Arial" w:cs="Arial"/>
          <w:iCs/>
          <w:color w:val="FF0000"/>
        </w:rPr>
        <w:t xml:space="preserve"> entregues nos seguintes prazos e condições:</w:t>
      </w:r>
    </w:p>
    <w:p w14:paraId="6399B6BD" w14:textId="77777777" w:rsidR="00D31B88" w:rsidRPr="008F5B8C" w:rsidRDefault="00D31B88" w:rsidP="00D31B88">
      <w:pPr>
        <w:spacing w:after="0"/>
        <w:jc w:val="both"/>
        <w:rPr>
          <w:rFonts w:ascii="Arial" w:hAnsi="Arial" w:cs="Arial"/>
          <w:iCs/>
          <w:color w:val="FF0000"/>
        </w:rPr>
      </w:pPr>
    </w:p>
    <w:tbl>
      <w:tblPr>
        <w:tblStyle w:val="Tabelacomgrade"/>
        <w:tblW w:w="0" w:type="auto"/>
        <w:tblLook w:val="04A0" w:firstRow="1" w:lastRow="0" w:firstColumn="1" w:lastColumn="0" w:noHBand="0" w:noVBand="1"/>
      </w:tblPr>
      <w:tblGrid>
        <w:gridCol w:w="1364"/>
        <w:gridCol w:w="4312"/>
        <w:gridCol w:w="2818"/>
      </w:tblGrid>
      <w:tr w:rsidR="00D31B88" w:rsidRPr="008F5B8C" w14:paraId="2B5C8057" w14:textId="77777777" w:rsidTr="00CF031D">
        <w:tc>
          <w:tcPr>
            <w:tcW w:w="1413" w:type="dxa"/>
          </w:tcPr>
          <w:p w14:paraId="1B04566A" w14:textId="77777777" w:rsidR="00D31B88" w:rsidRPr="008F5B8C" w:rsidRDefault="00D31B88" w:rsidP="00CF031D">
            <w:pPr>
              <w:spacing w:line="276" w:lineRule="auto"/>
              <w:jc w:val="center"/>
              <w:rPr>
                <w:rFonts w:ascii="Arial" w:hAnsi="Arial" w:cs="Arial"/>
                <w:color w:val="FF0000"/>
              </w:rPr>
            </w:pPr>
            <w:r w:rsidRPr="008F5B8C">
              <w:rPr>
                <w:rFonts w:ascii="Arial" w:hAnsi="Arial" w:cs="Arial"/>
                <w:color w:val="FF0000"/>
              </w:rPr>
              <w:t>Parcela</w:t>
            </w:r>
          </w:p>
        </w:tc>
        <w:tc>
          <w:tcPr>
            <w:tcW w:w="4627" w:type="dxa"/>
          </w:tcPr>
          <w:p w14:paraId="1073ED9D" w14:textId="77777777" w:rsidR="00D31B88" w:rsidRPr="008F5B8C" w:rsidRDefault="00D31B88" w:rsidP="00CF031D">
            <w:pPr>
              <w:spacing w:line="276" w:lineRule="auto"/>
              <w:jc w:val="center"/>
              <w:rPr>
                <w:rFonts w:ascii="Arial" w:hAnsi="Arial" w:cs="Arial"/>
                <w:color w:val="FF0000"/>
              </w:rPr>
            </w:pPr>
            <w:r w:rsidRPr="008F5B8C">
              <w:rPr>
                <w:rFonts w:ascii="Arial" w:hAnsi="Arial" w:cs="Arial"/>
                <w:color w:val="FF0000"/>
              </w:rPr>
              <w:t>Composição da parcela</w:t>
            </w:r>
          </w:p>
        </w:tc>
        <w:tc>
          <w:tcPr>
            <w:tcW w:w="3021" w:type="dxa"/>
          </w:tcPr>
          <w:p w14:paraId="4A6F4FFD" w14:textId="77777777" w:rsidR="00D31B88" w:rsidRPr="008F5B8C" w:rsidRDefault="00D31B88" w:rsidP="00CF031D">
            <w:pPr>
              <w:spacing w:line="276" w:lineRule="auto"/>
              <w:jc w:val="center"/>
              <w:rPr>
                <w:rFonts w:ascii="Arial" w:hAnsi="Arial" w:cs="Arial"/>
                <w:color w:val="FF0000"/>
              </w:rPr>
            </w:pPr>
            <w:r w:rsidRPr="008F5B8C">
              <w:rPr>
                <w:rFonts w:ascii="Arial" w:hAnsi="Arial" w:cs="Arial"/>
                <w:color w:val="FF0000"/>
              </w:rPr>
              <w:t>Prazo de entrega</w:t>
            </w:r>
          </w:p>
        </w:tc>
      </w:tr>
      <w:tr w:rsidR="00D31B88" w:rsidRPr="008F5B8C" w14:paraId="430430AE" w14:textId="77777777" w:rsidTr="00CF031D">
        <w:tc>
          <w:tcPr>
            <w:tcW w:w="1413" w:type="dxa"/>
          </w:tcPr>
          <w:p w14:paraId="16B464DF" w14:textId="77777777" w:rsidR="00D31B88" w:rsidRPr="008F5B8C" w:rsidRDefault="00D31B88" w:rsidP="00CF031D">
            <w:pPr>
              <w:spacing w:line="276" w:lineRule="auto"/>
              <w:jc w:val="both"/>
              <w:rPr>
                <w:rFonts w:ascii="Arial" w:hAnsi="Arial" w:cs="Arial"/>
                <w:color w:val="FF0000"/>
              </w:rPr>
            </w:pPr>
            <w:r w:rsidRPr="008F5B8C">
              <w:rPr>
                <w:rFonts w:ascii="Arial" w:hAnsi="Arial" w:cs="Arial"/>
                <w:color w:val="FF0000"/>
              </w:rPr>
              <w:t>1ª</w:t>
            </w:r>
          </w:p>
        </w:tc>
        <w:tc>
          <w:tcPr>
            <w:tcW w:w="4627" w:type="dxa"/>
          </w:tcPr>
          <w:p w14:paraId="218E7BA2" w14:textId="77777777" w:rsidR="00D31B88" w:rsidRPr="008F5B8C" w:rsidRDefault="00D31B88" w:rsidP="00CF031D">
            <w:pPr>
              <w:spacing w:line="276" w:lineRule="auto"/>
              <w:jc w:val="both"/>
              <w:rPr>
                <w:rFonts w:ascii="Arial" w:hAnsi="Arial" w:cs="Arial"/>
                <w:color w:val="FF0000"/>
              </w:rPr>
            </w:pPr>
            <w:r w:rsidRPr="008F5B8C">
              <w:rPr>
                <w:rFonts w:ascii="Arial" w:hAnsi="Arial" w:cs="Arial"/>
                <w:color w:val="FF0000"/>
              </w:rPr>
              <w:t>... unidades do item ..., ... unidades do item ...</w:t>
            </w:r>
          </w:p>
        </w:tc>
        <w:tc>
          <w:tcPr>
            <w:tcW w:w="3021" w:type="dxa"/>
          </w:tcPr>
          <w:p w14:paraId="7229A74D" w14:textId="77777777" w:rsidR="00D31B88" w:rsidRPr="008F5B8C" w:rsidRDefault="00D31B88" w:rsidP="00CF031D">
            <w:pPr>
              <w:spacing w:line="276" w:lineRule="auto"/>
              <w:jc w:val="both"/>
              <w:rPr>
                <w:rFonts w:ascii="Arial" w:hAnsi="Arial" w:cs="Arial"/>
                <w:color w:val="FF0000"/>
              </w:rPr>
            </w:pPr>
          </w:p>
        </w:tc>
      </w:tr>
      <w:tr w:rsidR="00D31B88" w:rsidRPr="008F5B8C" w14:paraId="71E2A97F" w14:textId="77777777" w:rsidTr="00CF031D">
        <w:tc>
          <w:tcPr>
            <w:tcW w:w="1413" w:type="dxa"/>
          </w:tcPr>
          <w:p w14:paraId="12CC58DB" w14:textId="77777777" w:rsidR="00D31B88" w:rsidRPr="008F5B8C" w:rsidRDefault="00D31B88" w:rsidP="00CF031D">
            <w:pPr>
              <w:spacing w:line="276" w:lineRule="auto"/>
              <w:jc w:val="both"/>
              <w:rPr>
                <w:rFonts w:ascii="Arial" w:hAnsi="Arial" w:cs="Arial"/>
                <w:color w:val="FF0000"/>
              </w:rPr>
            </w:pPr>
            <w:r w:rsidRPr="008F5B8C">
              <w:rPr>
                <w:rFonts w:ascii="Arial" w:hAnsi="Arial" w:cs="Arial"/>
                <w:color w:val="FF0000"/>
              </w:rPr>
              <w:t>2ª</w:t>
            </w:r>
          </w:p>
        </w:tc>
        <w:tc>
          <w:tcPr>
            <w:tcW w:w="4627" w:type="dxa"/>
          </w:tcPr>
          <w:p w14:paraId="447994A3" w14:textId="77777777" w:rsidR="00D31B88" w:rsidRPr="008F5B8C" w:rsidRDefault="00D31B88" w:rsidP="00CF031D">
            <w:pPr>
              <w:spacing w:line="276" w:lineRule="auto"/>
              <w:jc w:val="both"/>
              <w:rPr>
                <w:rFonts w:ascii="Arial" w:hAnsi="Arial" w:cs="Arial"/>
                <w:color w:val="FF0000"/>
              </w:rPr>
            </w:pPr>
            <w:r w:rsidRPr="008F5B8C">
              <w:rPr>
                <w:rFonts w:ascii="Arial" w:hAnsi="Arial" w:cs="Arial"/>
                <w:color w:val="FF0000"/>
              </w:rPr>
              <w:t>... unidades do item ..., ... unidades do item ...</w:t>
            </w:r>
          </w:p>
        </w:tc>
        <w:tc>
          <w:tcPr>
            <w:tcW w:w="3021" w:type="dxa"/>
          </w:tcPr>
          <w:p w14:paraId="07480B35" w14:textId="77777777" w:rsidR="00D31B88" w:rsidRPr="008F5B8C" w:rsidRDefault="00D31B88" w:rsidP="00CF031D">
            <w:pPr>
              <w:spacing w:line="276" w:lineRule="auto"/>
              <w:jc w:val="both"/>
              <w:rPr>
                <w:rFonts w:ascii="Arial" w:hAnsi="Arial" w:cs="Arial"/>
                <w:color w:val="FF0000"/>
              </w:rPr>
            </w:pPr>
          </w:p>
        </w:tc>
      </w:tr>
      <w:tr w:rsidR="00D31B88" w:rsidRPr="008F5B8C" w14:paraId="13C368AC" w14:textId="77777777" w:rsidTr="00CF031D">
        <w:tc>
          <w:tcPr>
            <w:tcW w:w="1413" w:type="dxa"/>
          </w:tcPr>
          <w:p w14:paraId="1F8D64A6" w14:textId="77777777" w:rsidR="00D31B88" w:rsidRPr="008F5B8C" w:rsidRDefault="00D31B88" w:rsidP="00CF031D">
            <w:pPr>
              <w:spacing w:line="276" w:lineRule="auto"/>
              <w:jc w:val="both"/>
              <w:rPr>
                <w:rFonts w:ascii="Arial" w:hAnsi="Arial" w:cs="Arial"/>
                <w:color w:val="FF0000"/>
              </w:rPr>
            </w:pPr>
            <w:r w:rsidRPr="008F5B8C">
              <w:rPr>
                <w:rFonts w:ascii="Arial" w:hAnsi="Arial" w:cs="Arial"/>
                <w:color w:val="FF0000"/>
              </w:rPr>
              <w:t>3ª</w:t>
            </w:r>
          </w:p>
        </w:tc>
        <w:tc>
          <w:tcPr>
            <w:tcW w:w="4627" w:type="dxa"/>
          </w:tcPr>
          <w:p w14:paraId="0E5B035B" w14:textId="77777777" w:rsidR="00D31B88" w:rsidRPr="008F5B8C" w:rsidRDefault="00D31B88" w:rsidP="00CF031D">
            <w:pPr>
              <w:spacing w:line="276" w:lineRule="auto"/>
              <w:jc w:val="both"/>
              <w:rPr>
                <w:rFonts w:ascii="Arial" w:hAnsi="Arial" w:cs="Arial"/>
                <w:color w:val="FF0000"/>
              </w:rPr>
            </w:pPr>
            <w:r w:rsidRPr="008F5B8C">
              <w:rPr>
                <w:rFonts w:ascii="Arial" w:hAnsi="Arial" w:cs="Arial"/>
                <w:color w:val="FF0000"/>
              </w:rPr>
              <w:t>... unidades do item ..., ... unidades do item ...</w:t>
            </w:r>
          </w:p>
        </w:tc>
        <w:tc>
          <w:tcPr>
            <w:tcW w:w="3021" w:type="dxa"/>
          </w:tcPr>
          <w:p w14:paraId="549C85BC" w14:textId="77777777" w:rsidR="00D31B88" w:rsidRPr="008F5B8C" w:rsidRDefault="00D31B88" w:rsidP="00CF031D">
            <w:pPr>
              <w:spacing w:line="276" w:lineRule="auto"/>
              <w:jc w:val="both"/>
              <w:rPr>
                <w:rFonts w:ascii="Arial" w:hAnsi="Arial" w:cs="Arial"/>
                <w:color w:val="FF0000"/>
              </w:rPr>
            </w:pPr>
          </w:p>
        </w:tc>
      </w:tr>
      <w:tr w:rsidR="00D31B88" w:rsidRPr="008F5B8C" w14:paraId="27C2639E" w14:textId="77777777" w:rsidTr="00CF031D">
        <w:tc>
          <w:tcPr>
            <w:tcW w:w="1413" w:type="dxa"/>
          </w:tcPr>
          <w:p w14:paraId="4A934D20" w14:textId="77777777" w:rsidR="00D31B88" w:rsidRPr="008F5B8C" w:rsidRDefault="00D31B88" w:rsidP="00CF031D">
            <w:pPr>
              <w:spacing w:line="276" w:lineRule="auto"/>
              <w:jc w:val="both"/>
              <w:rPr>
                <w:rFonts w:ascii="Arial" w:hAnsi="Arial" w:cs="Arial"/>
                <w:color w:val="FF0000"/>
              </w:rPr>
            </w:pPr>
            <w:r w:rsidRPr="008F5B8C">
              <w:rPr>
                <w:rFonts w:ascii="Arial" w:hAnsi="Arial" w:cs="Arial"/>
                <w:color w:val="FF0000"/>
              </w:rPr>
              <w:t>[...]</w:t>
            </w:r>
          </w:p>
        </w:tc>
        <w:tc>
          <w:tcPr>
            <w:tcW w:w="4627" w:type="dxa"/>
          </w:tcPr>
          <w:p w14:paraId="100298C6" w14:textId="77777777" w:rsidR="00D31B88" w:rsidRPr="008F5B8C" w:rsidRDefault="00D31B88" w:rsidP="00CF031D">
            <w:pPr>
              <w:spacing w:line="276" w:lineRule="auto"/>
              <w:jc w:val="both"/>
              <w:rPr>
                <w:rFonts w:ascii="Arial" w:hAnsi="Arial" w:cs="Arial"/>
                <w:color w:val="FF0000"/>
              </w:rPr>
            </w:pPr>
            <w:r w:rsidRPr="008F5B8C">
              <w:rPr>
                <w:rFonts w:ascii="Arial" w:hAnsi="Arial" w:cs="Arial"/>
                <w:color w:val="FF0000"/>
              </w:rPr>
              <w:t>... unidades do item ..., ... unidades do item ...</w:t>
            </w:r>
          </w:p>
        </w:tc>
        <w:tc>
          <w:tcPr>
            <w:tcW w:w="3021" w:type="dxa"/>
          </w:tcPr>
          <w:p w14:paraId="4EAB96BB" w14:textId="77777777" w:rsidR="00D31B88" w:rsidRPr="008F5B8C" w:rsidRDefault="00D31B88" w:rsidP="00CF031D">
            <w:pPr>
              <w:spacing w:line="276" w:lineRule="auto"/>
              <w:jc w:val="both"/>
              <w:rPr>
                <w:rFonts w:ascii="Arial" w:hAnsi="Arial" w:cs="Arial"/>
                <w:color w:val="FF0000"/>
              </w:rPr>
            </w:pPr>
          </w:p>
        </w:tc>
      </w:tr>
    </w:tbl>
    <w:p w14:paraId="67747C83" w14:textId="77777777" w:rsidR="00D31B88" w:rsidRPr="008F5B8C" w:rsidRDefault="00D31B88" w:rsidP="00D31B88">
      <w:pPr>
        <w:spacing w:after="0"/>
        <w:rPr>
          <w:rFonts w:ascii="Arial" w:hAnsi="Arial" w:cs="Arial"/>
          <w:color w:val="000000" w:themeColor="text1"/>
        </w:rPr>
      </w:pPr>
    </w:p>
    <w:p w14:paraId="7AD99EC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09AE3049"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7A7F264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
          <w:bCs/>
          <w:lang w:eastAsia="pt-BR"/>
        </w:rPr>
        <w:t>Prazo de entrega</w:t>
      </w:r>
      <w:r w:rsidRPr="008F5B8C">
        <w:rPr>
          <w:rFonts w:ascii="Arial" w:eastAsia="Times New Roman" w:hAnsi="Arial" w:cs="Arial"/>
          <w:bCs/>
          <w:lang w:eastAsia="pt-BR"/>
        </w:rPr>
        <w:t xml:space="preserve">: As condições de </w:t>
      </w:r>
      <w:r w:rsidRPr="002F65A3">
        <w:rPr>
          <w:rFonts w:ascii="Arial" w:eastAsia="Times New Roman" w:hAnsi="Arial" w:cs="Arial"/>
          <w:bCs/>
          <w:color w:val="000000" w:themeColor="text1"/>
          <w:lang w:eastAsia="pt-BR"/>
        </w:rPr>
        <w:t xml:space="preserve">entrega devem ser delineadas de acordo com a necessidade da contratação. No entanto, recomenda-se o estabelecimento de </w:t>
      </w:r>
      <w:r w:rsidRPr="008F5B8C">
        <w:rPr>
          <w:rFonts w:ascii="Arial" w:eastAsia="Times New Roman" w:hAnsi="Arial" w:cs="Arial"/>
          <w:bCs/>
          <w:lang w:eastAsia="pt-BR"/>
        </w:rPr>
        <w:t>um prazo razoável para a entrega dos bens, de modo a se evitar o afastamento de potenciais fornecedores em participar da licitação com prazos incompatíveis com os praticados no mercado.</w:t>
      </w:r>
    </w:p>
    <w:p w14:paraId="7AEC4FC0"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Também é</w:t>
      </w:r>
      <w:r w:rsidRPr="008F5B8C">
        <w:rPr>
          <w:rFonts w:ascii="Arial" w:eastAsia="Times New Roman" w:hAnsi="Arial" w:cs="Arial"/>
          <w:bCs/>
          <w:lang w:eastAsia="pt-BR"/>
        </w:rPr>
        <w:t xml:space="preserve"> importante destacar que a entrega poderá ser feita em remessa única, ou parceladamente, conforme cronograma de entrega previamente definido no TR. Diante desse cenário, foram elaboradas duas sugestõ</w:t>
      </w:r>
      <w:r>
        <w:rPr>
          <w:rFonts w:ascii="Arial" w:eastAsia="Times New Roman" w:hAnsi="Arial" w:cs="Arial"/>
          <w:bCs/>
          <w:lang w:eastAsia="pt-BR"/>
        </w:rPr>
        <w:t xml:space="preserve">es de redação para o subitem </w:t>
      </w:r>
      <w:r w:rsidRPr="00F400AC">
        <w:rPr>
          <w:rFonts w:ascii="Arial" w:eastAsia="Times New Roman" w:hAnsi="Arial" w:cs="Arial"/>
          <w:bCs/>
          <w:lang w:eastAsia="pt-BR"/>
        </w:rPr>
        <w:t>4.2.2: a primeira</w:t>
      </w:r>
      <w:r w:rsidRPr="008F5B8C">
        <w:rPr>
          <w:rFonts w:ascii="Arial" w:eastAsia="Times New Roman" w:hAnsi="Arial" w:cs="Arial"/>
          <w:bCs/>
          <w:lang w:eastAsia="pt-BR"/>
        </w:rPr>
        <w:t xml:space="preserve"> contemplando a entrega em remessa única; e a segunda, que oferece uma sugestão para entrega parcelada. </w:t>
      </w:r>
    </w:p>
    <w:p w14:paraId="56BC708F" w14:textId="77777777" w:rsidR="00D31B88" w:rsidRPr="008F5B8C" w:rsidRDefault="00D31B88" w:rsidP="00D31B88">
      <w:pPr>
        <w:spacing w:after="0"/>
        <w:jc w:val="both"/>
        <w:rPr>
          <w:rFonts w:ascii="Arial" w:hAnsi="Arial" w:cs="Arial"/>
          <w:iCs/>
          <w:color w:val="FF0000"/>
        </w:rPr>
      </w:pPr>
    </w:p>
    <w:p w14:paraId="163708E0" w14:textId="77777777" w:rsidR="00D31B88" w:rsidRPr="008F5B8C" w:rsidRDefault="00D31B88" w:rsidP="00D31B88">
      <w:pPr>
        <w:spacing w:after="0"/>
        <w:jc w:val="both"/>
        <w:rPr>
          <w:rFonts w:ascii="Arial" w:hAnsi="Arial" w:cs="Arial"/>
          <w:iCs/>
          <w:color w:val="000000" w:themeColor="text1"/>
        </w:rPr>
      </w:pPr>
      <w:r w:rsidRPr="00F400AC">
        <w:rPr>
          <w:rFonts w:ascii="Arial" w:hAnsi="Arial" w:cs="Arial"/>
          <w:b/>
          <w:iCs/>
          <w:color w:val="000000" w:themeColor="text1"/>
        </w:rPr>
        <w:t>4.2.3.</w:t>
      </w:r>
      <w:r w:rsidRPr="00F400AC">
        <w:rPr>
          <w:rFonts w:ascii="Arial" w:hAnsi="Arial" w:cs="Arial"/>
          <w:iCs/>
          <w:color w:val="000000" w:themeColor="text1"/>
        </w:rPr>
        <w:t xml:space="preserve"> Caso</w:t>
      </w:r>
      <w:r w:rsidRPr="008F5B8C">
        <w:rPr>
          <w:rFonts w:ascii="Arial" w:hAnsi="Arial" w:cs="Arial"/>
          <w:iCs/>
          <w:color w:val="000000" w:themeColor="text1"/>
        </w:rPr>
        <w:t xml:space="preserve"> não seja </w:t>
      </w:r>
      <w:r w:rsidRPr="002062F2">
        <w:rPr>
          <w:rFonts w:ascii="Arial" w:hAnsi="Arial" w:cs="Arial"/>
          <w:iCs/>
          <w:color w:val="000000" w:themeColor="text1"/>
        </w:rPr>
        <w:t>possível a entrega na data assinalada, a contratada deverá comunicar as suas razões,</w:t>
      </w:r>
      <w:r w:rsidRPr="002062F2">
        <w:rPr>
          <w:rFonts w:ascii="Arial" w:hAnsi="Arial" w:cs="Arial"/>
          <w:color w:val="000000" w:themeColor="text1"/>
        </w:rPr>
        <w:t xml:space="preserve"> com a devida comprovação</w:t>
      </w:r>
      <w:r w:rsidRPr="002062F2">
        <w:rPr>
          <w:rFonts w:ascii="Arial" w:hAnsi="Arial" w:cs="Arial"/>
          <w:iCs/>
          <w:color w:val="000000" w:themeColor="text1"/>
        </w:rPr>
        <w:t xml:space="preserve">, com </w:t>
      </w:r>
      <w:r w:rsidRPr="008F5B8C">
        <w:rPr>
          <w:rFonts w:ascii="Arial" w:hAnsi="Arial" w:cs="Arial"/>
          <w:iCs/>
          <w:color w:val="000000" w:themeColor="text1"/>
        </w:rPr>
        <w:t xml:space="preserve">pelo menos </w:t>
      </w:r>
      <w:r w:rsidRPr="008F5B8C">
        <w:rPr>
          <w:rFonts w:ascii="Arial" w:hAnsi="Arial" w:cs="Arial"/>
          <w:iCs/>
          <w:color w:val="000000" w:themeColor="text1"/>
          <w:highlight w:val="yellow"/>
        </w:rPr>
        <w:t>(...)</w:t>
      </w:r>
      <w:r w:rsidRPr="008F5B8C">
        <w:rPr>
          <w:rFonts w:ascii="Arial" w:hAnsi="Arial" w:cs="Arial"/>
          <w:iCs/>
          <w:color w:val="000000" w:themeColor="text1"/>
        </w:rPr>
        <w:t xml:space="preserve"> dias de antecedência para que qualquer pleito de prorrogação de prazo seja analisado, ressalvadas situações de caso fortuito e força maior.</w:t>
      </w:r>
    </w:p>
    <w:p w14:paraId="585C3491" w14:textId="77777777" w:rsidR="00D31B88" w:rsidRPr="008F5B8C" w:rsidRDefault="00D31B88" w:rsidP="00D31B88">
      <w:pPr>
        <w:spacing w:after="0"/>
        <w:jc w:val="both"/>
        <w:rPr>
          <w:rFonts w:ascii="Arial" w:hAnsi="Arial" w:cs="Arial"/>
          <w:iCs/>
          <w:color w:val="000000" w:themeColor="text1"/>
        </w:rPr>
      </w:pPr>
    </w:p>
    <w:p w14:paraId="64598B8B" w14:textId="77777777" w:rsidR="00D31B88" w:rsidRPr="008F5B8C" w:rsidRDefault="00D31B88" w:rsidP="00D31B88">
      <w:pPr>
        <w:spacing w:after="0"/>
        <w:jc w:val="both"/>
        <w:rPr>
          <w:rFonts w:ascii="Arial" w:hAnsi="Arial" w:cs="Arial"/>
          <w:color w:val="000000" w:themeColor="text1"/>
        </w:rPr>
      </w:pPr>
      <w:r w:rsidRPr="00F400AC">
        <w:rPr>
          <w:rFonts w:ascii="Arial" w:hAnsi="Arial" w:cs="Arial"/>
          <w:b/>
          <w:iCs/>
          <w:color w:val="000000" w:themeColor="text1"/>
        </w:rPr>
        <w:t>4.2.</w:t>
      </w:r>
      <w:r w:rsidRPr="00F400AC">
        <w:rPr>
          <w:rFonts w:ascii="Arial" w:hAnsi="Arial" w:cs="Arial"/>
          <w:b/>
          <w:color w:val="000000" w:themeColor="text1"/>
        </w:rPr>
        <w:t>4.</w:t>
      </w:r>
      <w:r w:rsidRPr="00F400AC">
        <w:rPr>
          <w:rFonts w:ascii="Arial" w:hAnsi="Arial" w:cs="Arial"/>
          <w:color w:val="000000" w:themeColor="text1"/>
        </w:rPr>
        <w:t xml:space="preserve"> Os</w:t>
      </w:r>
      <w:r w:rsidRPr="008F5B8C">
        <w:rPr>
          <w:rFonts w:ascii="Arial" w:hAnsi="Arial" w:cs="Arial"/>
          <w:color w:val="000000" w:themeColor="text1"/>
        </w:rPr>
        <w:t xml:space="preserve"> bens deverão ser entregues no(s) seguinte(s) endereço(s): </w:t>
      </w:r>
      <w:r>
        <w:rPr>
          <w:rFonts w:ascii="Arial" w:hAnsi="Arial" w:cs="Arial"/>
          <w:color w:val="000000" w:themeColor="text1"/>
          <w:highlight w:val="yellow"/>
        </w:rPr>
        <w:t>(...</w:t>
      </w:r>
      <w:r>
        <w:rPr>
          <w:rFonts w:ascii="Arial" w:hAnsi="Arial" w:cs="Arial"/>
          <w:color w:val="000000" w:themeColor="text1"/>
        </w:rPr>
        <w:t>)</w:t>
      </w:r>
      <w:r w:rsidRPr="008F5B8C">
        <w:rPr>
          <w:rFonts w:ascii="Arial" w:hAnsi="Arial" w:cs="Arial"/>
          <w:color w:val="000000" w:themeColor="text1"/>
        </w:rPr>
        <w:t xml:space="preserve"> </w:t>
      </w:r>
    </w:p>
    <w:p w14:paraId="5A4B50C6" w14:textId="77777777" w:rsidR="00D31B88" w:rsidRPr="008F5B8C" w:rsidRDefault="00D31B88" w:rsidP="00D31B88">
      <w:pPr>
        <w:spacing w:after="0"/>
        <w:jc w:val="both"/>
        <w:rPr>
          <w:rFonts w:ascii="Arial" w:hAnsi="Arial" w:cs="Arial"/>
          <w:color w:val="000000" w:themeColor="text1"/>
        </w:rPr>
      </w:pPr>
    </w:p>
    <w:p w14:paraId="1666B0BF" w14:textId="77777777" w:rsidR="00D31B88" w:rsidRPr="00902376" w:rsidRDefault="00D31B88" w:rsidP="00D31B88">
      <w:pPr>
        <w:spacing w:after="0"/>
        <w:jc w:val="both"/>
        <w:rPr>
          <w:rFonts w:ascii="Arial" w:hAnsi="Arial" w:cs="Arial"/>
          <w:color w:val="000000" w:themeColor="text1"/>
        </w:rPr>
      </w:pPr>
      <w:r w:rsidRPr="00F400AC">
        <w:rPr>
          <w:rFonts w:ascii="Arial" w:hAnsi="Arial" w:cs="Arial"/>
          <w:b/>
          <w:color w:val="000000" w:themeColor="text1"/>
        </w:rPr>
        <w:t>4.2.4.1</w:t>
      </w:r>
      <w:r w:rsidRPr="00F400AC">
        <w:rPr>
          <w:rFonts w:ascii="Arial" w:hAnsi="Arial" w:cs="Arial"/>
          <w:color w:val="000000" w:themeColor="text1"/>
        </w:rPr>
        <w:t xml:space="preserve">. </w:t>
      </w:r>
      <w:r w:rsidRPr="00F400AC">
        <w:rPr>
          <w:rFonts w:ascii="Arial" w:eastAsia="Times New Roman" w:hAnsi="Arial" w:cs="Arial"/>
          <w:color w:val="000000" w:themeColor="text1"/>
          <w:lang w:eastAsia="pt-BR"/>
        </w:rPr>
        <w:t>Este</w:t>
      </w:r>
      <w:r w:rsidRPr="00902376">
        <w:rPr>
          <w:rFonts w:ascii="Arial" w:eastAsia="Times New Roman" w:hAnsi="Arial" w:cs="Arial"/>
          <w:color w:val="000000" w:themeColor="text1"/>
          <w:lang w:eastAsia="pt-BR"/>
        </w:rPr>
        <w:t xml:space="preserve">(s) estabelecimento(s) funciona(m) de </w:t>
      </w:r>
      <w:r w:rsidRPr="00902376">
        <w:rPr>
          <w:rFonts w:ascii="Arial" w:eastAsia="Times New Roman" w:hAnsi="Arial" w:cs="Arial"/>
          <w:color w:val="000000" w:themeColor="text1"/>
          <w:highlight w:val="yellow"/>
          <w:lang w:eastAsia="pt-BR"/>
        </w:rPr>
        <w:t>(...</w:t>
      </w:r>
      <w:r w:rsidRPr="00902376">
        <w:rPr>
          <w:rFonts w:ascii="Arial" w:eastAsia="Times New Roman" w:hAnsi="Arial" w:cs="Arial"/>
          <w:color w:val="FF0000"/>
          <w:highlight w:val="yellow"/>
          <w:lang w:eastAsia="pt-BR"/>
        </w:rPr>
        <w:t>Exemplo: segunda à sexta, das 07:30h às 10:30h e das 13:00h às 16:30h)</w:t>
      </w:r>
      <w:r w:rsidRPr="00902376">
        <w:rPr>
          <w:rFonts w:ascii="Arial" w:eastAsia="Times New Roman" w:hAnsi="Arial" w:cs="Arial"/>
          <w:color w:val="000000" w:themeColor="text1"/>
          <w:lang w:eastAsia="pt-BR"/>
        </w:rPr>
        <w:t xml:space="preserve">.     </w:t>
      </w:r>
    </w:p>
    <w:p w14:paraId="7C9749AD" w14:textId="77777777" w:rsidR="00D31B88" w:rsidRPr="008F5B8C" w:rsidRDefault="00D31B88" w:rsidP="00D31B88">
      <w:pPr>
        <w:spacing w:after="0"/>
        <w:jc w:val="both"/>
        <w:rPr>
          <w:rFonts w:ascii="Arial" w:hAnsi="Arial" w:cs="Arial"/>
          <w:color w:val="000000" w:themeColor="text1"/>
        </w:rPr>
      </w:pPr>
    </w:p>
    <w:p w14:paraId="52F27E30" w14:textId="77777777" w:rsidR="00D31B88" w:rsidRPr="00F400AC" w:rsidRDefault="00D31B88" w:rsidP="00D31B88">
      <w:pPr>
        <w:spacing w:after="0"/>
        <w:jc w:val="both"/>
        <w:rPr>
          <w:rFonts w:ascii="Arial" w:eastAsia="Times New Roman" w:hAnsi="Arial" w:cs="Arial"/>
          <w:color w:val="000000"/>
          <w:lang w:eastAsia="pt-BR"/>
        </w:rPr>
      </w:pPr>
      <w:r w:rsidRPr="00F400AC">
        <w:rPr>
          <w:rFonts w:ascii="Arial" w:eastAsia="Times New Roman" w:hAnsi="Arial" w:cs="Arial"/>
          <w:b/>
          <w:color w:val="000000"/>
          <w:lang w:eastAsia="pt-BR"/>
        </w:rPr>
        <w:t>4.2.5.</w:t>
      </w:r>
      <w:r w:rsidRPr="00F400AC">
        <w:rPr>
          <w:rFonts w:ascii="Arial" w:eastAsia="Times New Roman" w:hAnsi="Arial" w:cs="Arial"/>
          <w:color w:val="000000"/>
          <w:lang w:eastAsia="pt-BR"/>
        </w:rPr>
        <w:t xml:space="preserve"> A contratada obriga-se a entregar os objetos em conformidade com as especificações descritas na Proposta de Preços</w:t>
      </w:r>
      <w:r w:rsidRPr="00F400AC">
        <w:rPr>
          <w:rFonts w:ascii="Arial" w:eastAsia="Times New Roman" w:hAnsi="Arial" w:cs="Arial"/>
          <w:color w:val="668926" w:themeColor="accent2" w:themeShade="BF"/>
          <w:lang w:eastAsia="pt-BR"/>
        </w:rPr>
        <w:t xml:space="preserve"> </w:t>
      </w:r>
      <w:r w:rsidRPr="00F400AC">
        <w:rPr>
          <w:rFonts w:ascii="Arial" w:eastAsia="Times New Roman" w:hAnsi="Arial" w:cs="Arial"/>
          <w:color w:val="000000"/>
          <w:lang w:eastAsia="pt-BR"/>
        </w:rPr>
        <w:t>e neste Termo de Referência, sendo de sua inteira responsabilidade a substituição, caso não esteja em conformidade com as referidas especificações.</w:t>
      </w:r>
    </w:p>
    <w:p w14:paraId="3BDFD985" w14:textId="77777777" w:rsidR="00D31B88" w:rsidRPr="00F400AC" w:rsidRDefault="00D31B88" w:rsidP="00D31B88">
      <w:pPr>
        <w:spacing w:after="0"/>
        <w:jc w:val="both"/>
        <w:rPr>
          <w:rFonts w:ascii="Arial" w:eastAsia="Times New Roman" w:hAnsi="Arial" w:cs="Arial"/>
          <w:color w:val="000000"/>
          <w:lang w:eastAsia="pt-BR"/>
        </w:rPr>
      </w:pPr>
    </w:p>
    <w:p w14:paraId="15A8943E" w14:textId="77777777" w:rsidR="00D31B88" w:rsidRPr="008F5B8C" w:rsidRDefault="00D31B88" w:rsidP="00D31B88">
      <w:pPr>
        <w:spacing w:after="0"/>
        <w:jc w:val="both"/>
        <w:rPr>
          <w:rFonts w:ascii="Arial" w:eastAsia="Times New Roman" w:hAnsi="Arial" w:cs="Arial"/>
          <w:color w:val="000000"/>
          <w:lang w:eastAsia="pt-BR"/>
        </w:rPr>
      </w:pPr>
      <w:r w:rsidRPr="00F400AC">
        <w:rPr>
          <w:rFonts w:ascii="Arial" w:eastAsia="Times New Roman" w:hAnsi="Arial" w:cs="Arial"/>
          <w:b/>
          <w:color w:val="000000"/>
          <w:lang w:eastAsia="pt-BR"/>
        </w:rPr>
        <w:t>4.2.6.</w:t>
      </w:r>
      <w:r w:rsidRPr="00F400AC">
        <w:rPr>
          <w:rFonts w:ascii="Arial" w:eastAsia="Times New Roman" w:hAnsi="Arial" w:cs="Arial"/>
          <w:color w:val="000000"/>
          <w:lang w:eastAsia="pt-BR"/>
        </w:rPr>
        <w:t xml:space="preserve"> Todas as despesas relativas à entrega e transporte dos objetos licitados, bem como todos os impostos, taxas e demais despesas decorrentes do contrato correrão por conta exclusiva da contratada</w:t>
      </w:r>
      <w:r w:rsidRPr="008F5B8C">
        <w:rPr>
          <w:rFonts w:ascii="Arial" w:eastAsia="Times New Roman" w:hAnsi="Arial" w:cs="Arial"/>
          <w:color w:val="000000"/>
          <w:lang w:eastAsia="pt-BR"/>
        </w:rPr>
        <w:t>.</w:t>
      </w:r>
    </w:p>
    <w:p w14:paraId="7F4BC897" w14:textId="77777777" w:rsidR="00D31B88" w:rsidRPr="008F5B8C" w:rsidRDefault="00D31B88" w:rsidP="00D31B88">
      <w:pPr>
        <w:spacing w:after="0"/>
        <w:jc w:val="both"/>
        <w:rPr>
          <w:rFonts w:ascii="Arial" w:hAnsi="Arial" w:cs="Arial"/>
          <w:b/>
          <w:iCs/>
          <w:color w:val="000000" w:themeColor="text1"/>
        </w:rPr>
      </w:pPr>
    </w:p>
    <w:p w14:paraId="195B404B" w14:textId="77777777" w:rsidR="00D31B88" w:rsidRPr="00F400AC" w:rsidRDefault="00D31B88" w:rsidP="00D31B88">
      <w:pPr>
        <w:spacing w:after="0"/>
        <w:jc w:val="both"/>
        <w:rPr>
          <w:rFonts w:ascii="Arial" w:hAnsi="Arial" w:cs="Arial"/>
          <w:b/>
          <w:iCs/>
          <w:color w:val="000000" w:themeColor="text1"/>
        </w:rPr>
      </w:pPr>
      <w:r w:rsidRPr="00F400AC">
        <w:rPr>
          <w:rFonts w:ascii="Arial" w:eastAsia="Times New Roman" w:hAnsi="Arial" w:cs="Arial"/>
          <w:b/>
          <w:color w:val="000000"/>
          <w:lang w:eastAsia="pt-BR"/>
        </w:rPr>
        <w:t>4.2.7.</w:t>
      </w:r>
      <w:r w:rsidRPr="00F400AC">
        <w:rPr>
          <w:rFonts w:ascii="Arial" w:eastAsia="Times New Roman" w:hAnsi="Arial" w:cs="Arial"/>
          <w:color w:val="000000"/>
          <w:lang w:eastAsia="pt-BR"/>
        </w:rPr>
        <w:t xml:space="preserve"> Os objetos deverão ser entregues embalados, de forma a não serem danificados durante as operações de transporte e descarga no local da entrega.</w:t>
      </w:r>
    </w:p>
    <w:p w14:paraId="5CBE4567" w14:textId="77777777" w:rsidR="00D31B88" w:rsidRPr="00F400AC" w:rsidRDefault="00D31B88" w:rsidP="00D31B88">
      <w:pPr>
        <w:spacing w:after="0"/>
        <w:jc w:val="both"/>
        <w:rPr>
          <w:rFonts w:ascii="Arial" w:hAnsi="Arial" w:cs="Arial"/>
          <w:b/>
          <w:iCs/>
          <w:color w:val="000000" w:themeColor="text1"/>
        </w:rPr>
      </w:pPr>
    </w:p>
    <w:p w14:paraId="0A795730" w14:textId="77777777" w:rsidR="00D31B88" w:rsidRPr="00902376" w:rsidRDefault="00D31B88" w:rsidP="00D31B88">
      <w:pPr>
        <w:spacing w:after="0"/>
        <w:jc w:val="both"/>
        <w:rPr>
          <w:rFonts w:ascii="Arial" w:hAnsi="Arial" w:cs="Arial"/>
          <w:iCs/>
          <w:color w:val="FF0000"/>
        </w:rPr>
      </w:pPr>
      <w:r w:rsidRPr="00F400AC">
        <w:rPr>
          <w:rFonts w:ascii="Arial" w:hAnsi="Arial" w:cs="Arial"/>
          <w:b/>
          <w:iCs/>
          <w:color w:val="FF0000"/>
        </w:rPr>
        <w:t>4.2.8.</w:t>
      </w:r>
      <w:r w:rsidRPr="00902376">
        <w:rPr>
          <w:rFonts w:ascii="Arial" w:hAnsi="Arial" w:cs="Arial"/>
          <w:b/>
          <w:iCs/>
          <w:color w:val="FF0000"/>
        </w:rPr>
        <w:t xml:space="preserve"> </w:t>
      </w:r>
      <w:r w:rsidRPr="00902376">
        <w:rPr>
          <w:rFonts w:ascii="Arial" w:hAnsi="Arial" w:cs="Arial"/>
          <w:iCs/>
          <w:color w:val="FF0000"/>
        </w:rPr>
        <w:t xml:space="preserve">No caso de produtos perecíveis, o prazo de validade na data da entrega não poderá ser inferior a </w:t>
      </w:r>
      <w:r w:rsidRPr="00902376">
        <w:rPr>
          <w:rFonts w:ascii="Arial" w:hAnsi="Arial" w:cs="Arial"/>
          <w:iCs/>
          <w:color w:val="FF0000"/>
          <w:highlight w:val="yellow"/>
        </w:rPr>
        <w:t>...... (......) (dias ou meses ou anos)</w:t>
      </w:r>
      <w:r w:rsidRPr="00902376">
        <w:rPr>
          <w:rFonts w:ascii="Arial" w:hAnsi="Arial" w:cs="Arial"/>
          <w:iCs/>
          <w:color w:val="FF0000"/>
        </w:rPr>
        <w:t xml:space="preserve">, ou a </w:t>
      </w:r>
      <w:r w:rsidRPr="00902376">
        <w:rPr>
          <w:rFonts w:ascii="Arial" w:hAnsi="Arial" w:cs="Arial"/>
          <w:iCs/>
          <w:color w:val="FF0000"/>
          <w:highlight w:val="yellow"/>
        </w:rPr>
        <w:t>(metade, um terço, dois terços etc.)</w:t>
      </w:r>
      <w:r w:rsidRPr="00902376">
        <w:rPr>
          <w:rFonts w:ascii="Arial" w:hAnsi="Arial" w:cs="Arial"/>
          <w:iCs/>
          <w:color w:val="FF0000"/>
        </w:rPr>
        <w:t xml:space="preserve"> do prazo total recomendado pelo fabricante.</w:t>
      </w:r>
    </w:p>
    <w:p w14:paraId="6C128CF3" w14:textId="77777777" w:rsidR="00D31B88" w:rsidRPr="008F5B8C" w:rsidRDefault="00D31B88" w:rsidP="00D31B88">
      <w:pPr>
        <w:spacing w:after="0"/>
        <w:jc w:val="both"/>
        <w:rPr>
          <w:rFonts w:ascii="Arial" w:hAnsi="Arial" w:cs="Arial"/>
          <w:iCs/>
          <w:color w:val="FF0000"/>
        </w:rPr>
      </w:pPr>
    </w:p>
    <w:p w14:paraId="1EB62F2E" w14:textId="77777777" w:rsidR="00D31B88" w:rsidRPr="00F400AC" w:rsidRDefault="00D31B88" w:rsidP="00D31B88">
      <w:pPr>
        <w:spacing w:after="0"/>
        <w:jc w:val="both"/>
        <w:rPr>
          <w:rFonts w:ascii="Arial" w:hAnsi="Arial" w:cs="Arial"/>
          <w:iCs/>
          <w:color w:val="FF0000"/>
        </w:rPr>
      </w:pPr>
      <w:r w:rsidRPr="00F400AC">
        <w:rPr>
          <w:rFonts w:ascii="Arial" w:hAnsi="Arial" w:cs="Arial"/>
          <w:b/>
          <w:iCs/>
          <w:color w:val="FF0000"/>
        </w:rPr>
        <w:t xml:space="preserve">4.2.9. </w:t>
      </w:r>
      <w:r w:rsidRPr="00F400AC">
        <w:rPr>
          <w:rFonts w:ascii="Arial" w:eastAsia="Times New Roman" w:hAnsi="Arial" w:cs="Arial"/>
          <w:color w:val="FF0000"/>
          <w:lang w:eastAsia="pt-BR"/>
        </w:rPr>
        <w:t xml:space="preserve">A contratada obriga-se a entregar </w:t>
      </w:r>
      <w:r w:rsidRPr="00F400AC">
        <w:rPr>
          <w:rFonts w:ascii="Arial" w:hAnsi="Arial" w:cs="Arial"/>
          <w:iCs/>
          <w:color w:val="FF0000"/>
        </w:rPr>
        <w:t>o objeto acompanhado do manual do usuário, com uma versão em português, e da relação da rede de assistência técnica autorizada;</w:t>
      </w:r>
    </w:p>
    <w:p w14:paraId="4E3CB693" w14:textId="77777777" w:rsidR="00D31B88" w:rsidRPr="00F400AC" w:rsidRDefault="00D31B88" w:rsidP="00D31B88">
      <w:pPr>
        <w:spacing w:after="0"/>
        <w:jc w:val="both"/>
        <w:rPr>
          <w:rFonts w:ascii="Arial" w:hAnsi="Arial" w:cs="Arial"/>
          <w:iCs/>
          <w:color w:val="FF0000"/>
        </w:rPr>
      </w:pPr>
    </w:p>
    <w:p w14:paraId="0A350E75" w14:textId="77777777" w:rsidR="00D31B88" w:rsidRPr="00F400AC" w:rsidRDefault="00D31B88" w:rsidP="00D31B88">
      <w:pPr>
        <w:spacing w:after="0"/>
        <w:jc w:val="both"/>
        <w:rPr>
          <w:rFonts w:ascii="Arial" w:hAnsi="Arial" w:cs="Arial"/>
          <w:iCs/>
          <w:color w:val="FF0000"/>
        </w:rPr>
      </w:pPr>
      <w:r w:rsidRPr="00F400AC">
        <w:rPr>
          <w:rFonts w:ascii="Arial" w:hAnsi="Arial" w:cs="Arial"/>
          <w:b/>
          <w:iCs/>
          <w:color w:val="FF0000"/>
        </w:rPr>
        <w:t>4.2.10. (...)</w:t>
      </w:r>
    </w:p>
    <w:p w14:paraId="307844F2" w14:textId="77777777" w:rsidR="00D31B88" w:rsidRPr="00F400AC" w:rsidRDefault="00D31B88" w:rsidP="00D31B88">
      <w:pPr>
        <w:spacing w:after="0"/>
        <w:jc w:val="both"/>
        <w:rPr>
          <w:rFonts w:ascii="Arial" w:hAnsi="Arial" w:cs="Arial"/>
          <w:iCs/>
          <w:color w:val="FF0000"/>
        </w:rPr>
      </w:pPr>
    </w:p>
    <w:p w14:paraId="10F9B25D" w14:textId="77777777" w:rsidR="00D31B88" w:rsidRPr="008F5B8C" w:rsidRDefault="00D31B88" w:rsidP="00D31B88">
      <w:pPr>
        <w:spacing w:after="0"/>
        <w:jc w:val="both"/>
        <w:rPr>
          <w:rFonts w:ascii="Arial" w:hAnsi="Arial" w:cs="Arial"/>
          <w:b/>
          <w:color w:val="000000" w:themeColor="text1"/>
        </w:rPr>
      </w:pPr>
      <w:r w:rsidRPr="00F400AC">
        <w:rPr>
          <w:rFonts w:ascii="Arial" w:hAnsi="Arial" w:cs="Arial"/>
          <w:b/>
          <w:color w:val="000000" w:themeColor="text1"/>
        </w:rPr>
        <w:t>4.3.</w:t>
      </w:r>
      <w:r w:rsidRPr="008F5B8C">
        <w:rPr>
          <w:rFonts w:ascii="Arial" w:hAnsi="Arial" w:cs="Arial"/>
          <w:b/>
          <w:color w:val="000000" w:themeColor="text1"/>
        </w:rPr>
        <w:t xml:space="preserve"> CONDIÇÕES DE RECEBIMENTO DO PRODUTO</w:t>
      </w:r>
    </w:p>
    <w:p w14:paraId="563C40F9" w14:textId="77777777" w:rsidR="00D31B88" w:rsidRPr="008F5B8C" w:rsidRDefault="00D31B88" w:rsidP="00D31B88">
      <w:pPr>
        <w:spacing w:after="0"/>
        <w:jc w:val="both"/>
        <w:rPr>
          <w:rFonts w:ascii="Arial" w:hAnsi="Arial" w:cs="Arial"/>
          <w:iCs/>
          <w:color w:val="000000" w:themeColor="text1"/>
        </w:rPr>
      </w:pPr>
    </w:p>
    <w:p w14:paraId="60956A38"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5F18D769"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570CB4A7" w14:textId="77777777" w:rsidR="00D31B88" w:rsidRPr="00902376"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902376">
        <w:rPr>
          <w:rFonts w:ascii="Arial" w:eastAsia="Times New Roman" w:hAnsi="Arial" w:cs="Arial"/>
          <w:b/>
          <w:bCs/>
          <w:lang w:eastAsia="pt-BR"/>
        </w:rPr>
        <w:t>Condições de recebimento:</w:t>
      </w:r>
      <w:r w:rsidRPr="00902376">
        <w:rPr>
          <w:rFonts w:ascii="Arial" w:eastAsia="Times New Roman" w:hAnsi="Arial" w:cs="Arial"/>
          <w:bCs/>
          <w:lang w:eastAsia="pt-BR"/>
        </w:rPr>
        <w:t xml:space="preserve"> De acordo </w:t>
      </w:r>
      <w:r w:rsidRPr="00902376">
        <w:rPr>
          <w:rFonts w:ascii="Arial" w:hAnsi="Arial" w:cs="Arial"/>
          <w:color w:val="000000"/>
        </w:rPr>
        <w:t>o Decreto nº 15.938, de 26 de maio de 2022, “os recebimentos, provisório e definitivo, do objeto do contrato deverão ser realizados conforme o disposto no art. 140 da Lei Federal nº 14.133, de 2021, observadas, ainda, as regras definidas no edital e no instrumento contratual”.</w:t>
      </w:r>
    </w:p>
    <w:p w14:paraId="1D7B5EE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hAnsi="Arial" w:cs="Arial"/>
          <w:color w:val="000000"/>
        </w:rPr>
        <w:t>Ou seja, as regras de recebimento provisório e definitivo devem estar previamente definidas no instrumento convocatório, desde que observados os regramentos impostos pelo art. 140 da NLLC.</w:t>
      </w:r>
    </w:p>
    <w:p w14:paraId="20F3D361"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hAnsi="Arial" w:cs="Arial"/>
          <w:color w:val="000000"/>
        </w:rPr>
        <w:t>Nesse contexto, considerando que o §1º do art. 40 da NLLC determina que as informações para recebimentos provisório e definitivo devem estar contempladas no Termo de Referência, orienta-se que sejam descritas, neste momento, as regras relativas a essa fase da execução contratual.</w:t>
      </w:r>
    </w:p>
    <w:p w14:paraId="4500EA75"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hAnsi="Arial" w:cs="Arial"/>
          <w:color w:val="000000"/>
        </w:rPr>
        <w:t>Em cumprimento a esta orientação, foram incluídas sugestões de redação</w:t>
      </w:r>
      <w:r>
        <w:rPr>
          <w:rFonts w:ascii="Arial" w:hAnsi="Arial" w:cs="Arial"/>
          <w:color w:val="000000"/>
        </w:rPr>
        <w:t>,</w:t>
      </w:r>
      <w:r w:rsidRPr="008F5B8C">
        <w:rPr>
          <w:rFonts w:ascii="Arial" w:hAnsi="Arial" w:cs="Arial"/>
          <w:color w:val="000000"/>
        </w:rPr>
        <w:t xml:space="preserve"> em vermelho, as quais podem ser ajustadas e alteradas desde que respeitem o disposto no art. 140 da Lei Federal nº 14.133, de 2021, bem como o Decreto nº 15.938, de 26 de maio de 2022.</w:t>
      </w:r>
    </w:p>
    <w:p w14:paraId="4F2F6983" w14:textId="77777777" w:rsidR="00D31B88" w:rsidRPr="008F5B8C" w:rsidRDefault="00D31B88" w:rsidP="00D31B88">
      <w:pPr>
        <w:spacing w:after="0"/>
        <w:jc w:val="both"/>
        <w:rPr>
          <w:rFonts w:ascii="Arial" w:hAnsi="Arial" w:cs="Arial"/>
          <w:iCs/>
          <w:color w:val="000000" w:themeColor="text1"/>
        </w:rPr>
      </w:pPr>
    </w:p>
    <w:p w14:paraId="68EFACB7" w14:textId="77777777" w:rsidR="00D31B88" w:rsidRPr="008F5B8C" w:rsidRDefault="00D31B88" w:rsidP="00D31B88">
      <w:pPr>
        <w:spacing w:after="0"/>
        <w:jc w:val="both"/>
        <w:rPr>
          <w:rFonts w:ascii="Arial" w:hAnsi="Arial" w:cs="Arial"/>
          <w:iCs/>
          <w:color w:val="FF0000"/>
        </w:rPr>
      </w:pPr>
      <w:r w:rsidRPr="00F400AC">
        <w:rPr>
          <w:rFonts w:ascii="Arial" w:hAnsi="Arial" w:cs="Arial"/>
          <w:b/>
          <w:iCs/>
          <w:color w:val="FF0000"/>
        </w:rPr>
        <w:t>4.3.1.</w:t>
      </w:r>
      <w:r w:rsidRPr="00F400AC">
        <w:rPr>
          <w:rFonts w:ascii="Arial" w:hAnsi="Arial" w:cs="Arial"/>
          <w:iCs/>
          <w:color w:val="FF0000"/>
        </w:rPr>
        <w:t xml:space="preserve"> Os</w:t>
      </w:r>
      <w:r w:rsidRPr="008F5B8C">
        <w:rPr>
          <w:rFonts w:ascii="Arial" w:hAnsi="Arial" w:cs="Arial"/>
          <w:iCs/>
          <w:color w:val="FF0000"/>
        </w:rPr>
        <w:t xml:space="preserve"> bens serão recebidos provisoriamente</w:t>
      </w:r>
      <w:r w:rsidRPr="008F5B8C">
        <w:rPr>
          <w:rFonts w:ascii="Arial" w:hAnsi="Arial" w:cs="Arial"/>
          <w:color w:val="FF0000"/>
        </w:rPr>
        <w:t>, de forma sumária, </w:t>
      </w:r>
      <w:r w:rsidRPr="008F5B8C">
        <w:rPr>
          <w:rFonts w:ascii="Arial" w:hAnsi="Arial" w:cs="Arial"/>
          <w:iCs/>
          <w:color w:val="FF0000"/>
        </w:rPr>
        <w:t xml:space="preserve">no prazo de </w:t>
      </w:r>
      <w:r w:rsidRPr="008F5B8C">
        <w:rPr>
          <w:rFonts w:ascii="Arial" w:hAnsi="Arial" w:cs="Arial"/>
          <w:iCs/>
          <w:color w:val="FF0000"/>
          <w:highlight w:val="yellow"/>
        </w:rPr>
        <w:t>.....(.....)</w:t>
      </w:r>
      <w:r w:rsidRPr="008F5B8C">
        <w:rPr>
          <w:rFonts w:ascii="Arial" w:hAnsi="Arial" w:cs="Arial"/>
          <w:iCs/>
          <w:color w:val="FF0000"/>
        </w:rPr>
        <w:t xml:space="preserve"> dias, pelo(a) responsável pelo acompanhamento e fiscalização do contrato, para efeito de posterior verificação de sua conformidade com as especificações constantes neste Termo de Referência e na proposta.</w:t>
      </w:r>
    </w:p>
    <w:p w14:paraId="4DC1D86C" w14:textId="77777777" w:rsidR="00D31B88" w:rsidRPr="008F5B8C" w:rsidRDefault="00D31B88" w:rsidP="00D31B88">
      <w:pPr>
        <w:spacing w:after="0"/>
        <w:jc w:val="both"/>
        <w:rPr>
          <w:rFonts w:ascii="Arial" w:hAnsi="Arial" w:cs="Arial"/>
          <w:iCs/>
          <w:color w:val="FF0000"/>
        </w:rPr>
      </w:pPr>
    </w:p>
    <w:p w14:paraId="20988F50" w14:textId="77777777" w:rsidR="00D31B88" w:rsidRPr="00F400AC" w:rsidRDefault="00D31B88" w:rsidP="00D31B88">
      <w:pPr>
        <w:spacing w:after="0"/>
        <w:jc w:val="both"/>
        <w:rPr>
          <w:rFonts w:ascii="Arial" w:hAnsi="Arial" w:cs="Arial"/>
          <w:color w:val="FF0000"/>
          <w:shd w:val="clear" w:color="auto" w:fill="FFFFFF"/>
        </w:rPr>
      </w:pPr>
      <w:r w:rsidRPr="00F400AC">
        <w:rPr>
          <w:rFonts w:ascii="Arial" w:hAnsi="Arial" w:cs="Arial"/>
          <w:b/>
          <w:iCs/>
          <w:color w:val="FF0000"/>
        </w:rPr>
        <w:t>4.3.1.1.</w:t>
      </w:r>
      <w:r w:rsidRPr="00F400AC">
        <w:rPr>
          <w:rFonts w:ascii="Arial" w:hAnsi="Arial" w:cs="Arial"/>
          <w:iCs/>
          <w:color w:val="FF0000"/>
        </w:rPr>
        <w:t xml:space="preserve"> Para os fins do disposto no subitem 4.3.1, o termo sumário </w:t>
      </w:r>
      <w:r w:rsidRPr="00F400AC">
        <w:rPr>
          <w:rFonts w:ascii="Arial" w:hAnsi="Arial" w:cs="Arial"/>
          <w:color w:val="FF0000"/>
          <w:shd w:val="clear" w:color="auto" w:fill="FFFFFF"/>
        </w:rPr>
        <w:t>correspondente ao atesto no verso do documento fiscal ou equivalente, conforme art. 19 do</w:t>
      </w:r>
      <w:r w:rsidRPr="00F400AC">
        <w:rPr>
          <w:rFonts w:ascii="Arial" w:hAnsi="Arial" w:cs="Arial"/>
          <w:color w:val="FF0000"/>
        </w:rPr>
        <w:t xml:space="preserve"> </w:t>
      </w:r>
      <w:r w:rsidRPr="00F400AC">
        <w:rPr>
          <w:rFonts w:ascii="Arial" w:hAnsi="Arial" w:cs="Arial"/>
          <w:color w:val="FF0000"/>
          <w:shd w:val="clear" w:color="auto" w:fill="FFFFFF"/>
        </w:rPr>
        <w:t>Decreto nº 15.938, de 26 de maio de 2022.</w:t>
      </w:r>
    </w:p>
    <w:p w14:paraId="17BEAF01" w14:textId="77777777" w:rsidR="00D31B88" w:rsidRPr="00F400AC" w:rsidRDefault="00D31B88" w:rsidP="00D31B88">
      <w:pPr>
        <w:spacing w:after="0"/>
        <w:jc w:val="both"/>
        <w:rPr>
          <w:rFonts w:ascii="Arial" w:hAnsi="Arial" w:cs="Arial"/>
          <w:color w:val="FF0000"/>
          <w:shd w:val="clear" w:color="auto" w:fill="FFFFFF"/>
        </w:rPr>
      </w:pPr>
    </w:p>
    <w:p w14:paraId="094C8305" w14:textId="77777777" w:rsidR="00D31B88" w:rsidRPr="008F5B8C" w:rsidRDefault="00D31B88" w:rsidP="00D31B88">
      <w:pPr>
        <w:spacing w:after="0"/>
        <w:jc w:val="both"/>
        <w:rPr>
          <w:rFonts w:ascii="Arial" w:hAnsi="Arial" w:cs="Arial"/>
          <w:iCs/>
          <w:color w:val="FF0000"/>
        </w:rPr>
      </w:pPr>
      <w:r w:rsidRPr="00F400AC">
        <w:rPr>
          <w:rFonts w:ascii="Arial" w:hAnsi="Arial" w:cs="Arial"/>
          <w:b/>
          <w:color w:val="FF0000"/>
          <w:shd w:val="clear" w:color="auto" w:fill="FFFFFF"/>
        </w:rPr>
        <w:t>4.3.2</w:t>
      </w:r>
      <w:r w:rsidRPr="00F400AC">
        <w:rPr>
          <w:rFonts w:ascii="Arial" w:hAnsi="Arial" w:cs="Arial"/>
          <w:color w:val="FF0000"/>
          <w:shd w:val="clear" w:color="auto" w:fill="FFFFFF"/>
        </w:rPr>
        <w:t>.</w:t>
      </w:r>
      <w:r w:rsidRPr="008F5B8C">
        <w:rPr>
          <w:rFonts w:ascii="Arial" w:hAnsi="Arial" w:cs="Arial"/>
          <w:color w:val="FF0000"/>
          <w:shd w:val="clear" w:color="auto" w:fill="FFFFFF"/>
        </w:rPr>
        <w:t xml:space="preserve"> Os bens poderão ser rejeitados, no todo ou em parte, inclusive antes do recebimento provisório, quando em desacordo com as especificações constantes no Termo de Referência e na proposta, devendo ser substituídos no prazo de </w:t>
      </w:r>
      <w:r w:rsidRPr="008F5B8C">
        <w:rPr>
          <w:rFonts w:ascii="Arial" w:hAnsi="Arial" w:cs="Arial"/>
          <w:color w:val="FF0000"/>
          <w:highlight w:val="yellow"/>
          <w:shd w:val="clear" w:color="auto" w:fill="FFFFFF"/>
        </w:rPr>
        <w:t>.... (...)</w:t>
      </w:r>
      <w:r w:rsidRPr="008F5B8C">
        <w:rPr>
          <w:rFonts w:ascii="Arial" w:hAnsi="Arial" w:cs="Arial"/>
          <w:color w:val="FF0000"/>
          <w:shd w:val="clear" w:color="auto" w:fill="FFFFFF"/>
        </w:rPr>
        <w:t xml:space="preserve"> dias, a contar da notificação da contratada, às suas custas, sem prejuízo da aplicação das penalidades</w:t>
      </w:r>
      <w:r>
        <w:rPr>
          <w:rFonts w:ascii="Arial" w:hAnsi="Arial" w:cs="Arial"/>
          <w:color w:val="FF0000"/>
          <w:shd w:val="clear" w:color="auto" w:fill="FFFFFF"/>
        </w:rPr>
        <w:t>.</w:t>
      </w:r>
    </w:p>
    <w:p w14:paraId="574B1F7F" w14:textId="77777777" w:rsidR="00D31B88" w:rsidRPr="008F5B8C" w:rsidRDefault="00D31B88" w:rsidP="00D31B88">
      <w:pPr>
        <w:spacing w:after="0"/>
        <w:jc w:val="both"/>
        <w:rPr>
          <w:rFonts w:ascii="Arial" w:hAnsi="Arial" w:cs="Arial"/>
          <w:iCs/>
          <w:color w:val="FF0000"/>
        </w:rPr>
      </w:pPr>
    </w:p>
    <w:p w14:paraId="78042C51" w14:textId="77777777" w:rsidR="00D31B88" w:rsidRDefault="00D31B88" w:rsidP="00D31B88">
      <w:pPr>
        <w:spacing w:after="0"/>
        <w:jc w:val="both"/>
        <w:rPr>
          <w:rFonts w:ascii="Arial" w:hAnsi="Arial" w:cs="Arial"/>
          <w:color w:val="FF0000"/>
        </w:rPr>
      </w:pPr>
      <w:r w:rsidRPr="00F400AC">
        <w:rPr>
          <w:rFonts w:ascii="Arial" w:hAnsi="Arial" w:cs="Arial"/>
          <w:b/>
          <w:iCs/>
          <w:color w:val="FF0000"/>
        </w:rPr>
        <w:lastRenderedPageBreak/>
        <w:t>4.3.3.</w:t>
      </w:r>
      <w:r w:rsidRPr="008F5B8C">
        <w:rPr>
          <w:rFonts w:ascii="Arial" w:hAnsi="Arial" w:cs="Arial"/>
          <w:iCs/>
          <w:color w:val="FF0000"/>
        </w:rPr>
        <w:t xml:space="preserve">  Os bens serão recebidos definitivamente, </w:t>
      </w:r>
      <w:r w:rsidRPr="008F5B8C">
        <w:rPr>
          <w:rFonts w:ascii="Arial" w:hAnsi="Arial" w:cs="Arial"/>
          <w:color w:val="FF0000"/>
        </w:rPr>
        <w:t xml:space="preserve">por servidor ou comissão designada pela autoridade competente, </w:t>
      </w:r>
      <w:r w:rsidRPr="008F5B8C">
        <w:rPr>
          <w:rFonts w:ascii="Arial" w:hAnsi="Arial" w:cs="Arial"/>
          <w:iCs/>
          <w:color w:val="FF0000"/>
        </w:rPr>
        <w:t xml:space="preserve">no prazo de </w:t>
      </w:r>
      <w:r>
        <w:rPr>
          <w:rFonts w:ascii="Arial" w:hAnsi="Arial" w:cs="Arial"/>
          <w:iCs/>
          <w:color w:val="FF0000"/>
          <w:highlight w:val="yellow"/>
        </w:rPr>
        <w:t xml:space="preserve">(...) </w:t>
      </w:r>
      <w:r w:rsidRPr="008F5B8C">
        <w:rPr>
          <w:rFonts w:ascii="Arial" w:hAnsi="Arial" w:cs="Arial"/>
          <w:iCs/>
          <w:color w:val="FF0000"/>
        </w:rPr>
        <w:t xml:space="preserve">dias, contados do recebimento provisório, </w:t>
      </w:r>
      <w:r w:rsidRPr="008F5B8C">
        <w:rPr>
          <w:rFonts w:ascii="Arial" w:hAnsi="Arial" w:cs="Arial"/>
          <w:color w:val="FF0000"/>
        </w:rPr>
        <w:t xml:space="preserve">mediante </w:t>
      </w:r>
      <w:r>
        <w:rPr>
          <w:rFonts w:ascii="Arial" w:hAnsi="Arial" w:cs="Arial"/>
          <w:color w:val="FF0000"/>
        </w:rPr>
        <w:t xml:space="preserve">preenchimento de </w:t>
      </w:r>
      <w:r w:rsidRPr="008F5B8C">
        <w:rPr>
          <w:rFonts w:ascii="Arial" w:hAnsi="Arial" w:cs="Arial"/>
          <w:color w:val="FF0000"/>
        </w:rPr>
        <w:t>termo detalhado que comprove o atendimento das exigências contratuais.</w:t>
      </w:r>
    </w:p>
    <w:p w14:paraId="53250FD1" w14:textId="77777777" w:rsidR="00D31B88" w:rsidRDefault="00D31B88" w:rsidP="00D31B88">
      <w:pPr>
        <w:spacing w:after="0"/>
        <w:jc w:val="both"/>
        <w:rPr>
          <w:rFonts w:ascii="Arial" w:hAnsi="Arial" w:cs="Arial"/>
          <w:color w:val="FF0000"/>
        </w:rPr>
      </w:pPr>
    </w:p>
    <w:p w14:paraId="4FDCB07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6069F85A"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iCs/>
          <w:highlight w:val="yellow"/>
        </w:rPr>
      </w:pPr>
    </w:p>
    <w:p w14:paraId="5C6986F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303885">
        <w:rPr>
          <w:rFonts w:ascii="Arial" w:hAnsi="Arial" w:cs="Arial"/>
          <w:iCs/>
          <w:highlight w:val="yellow"/>
        </w:rPr>
        <w:t>Para os</w:t>
      </w:r>
      <w:r>
        <w:rPr>
          <w:rFonts w:ascii="Arial" w:hAnsi="Arial" w:cs="Arial"/>
          <w:iCs/>
          <w:highlight w:val="yellow"/>
        </w:rPr>
        <w:t xml:space="preserve"> fins do disposto no subitem </w:t>
      </w:r>
      <w:r w:rsidRPr="00F400AC">
        <w:rPr>
          <w:rFonts w:ascii="Arial" w:hAnsi="Arial" w:cs="Arial"/>
          <w:iCs/>
          <w:highlight w:val="yellow"/>
        </w:rPr>
        <w:t xml:space="preserve">4.3.3, </w:t>
      </w:r>
      <w:r w:rsidRPr="00303885">
        <w:rPr>
          <w:rFonts w:ascii="Arial" w:hAnsi="Arial" w:cs="Arial"/>
          <w:iCs/>
          <w:highlight w:val="yellow"/>
        </w:rPr>
        <w:t xml:space="preserve">o termo detalhado </w:t>
      </w:r>
      <w:r w:rsidRPr="00303885">
        <w:rPr>
          <w:rFonts w:ascii="Arial" w:hAnsi="Arial" w:cs="Arial"/>
          <w:highlight w:val="yellow"/>
          <w:shd w:val="clear" w:color="auto" w:fill="FFFFFF"/>
        </w:rPr>
        <w:t>corresponde a documento minucioso, que descreve total e detalhadamente o objeto recebido, devendo ser acompanhado do atesto no verso do documento fiscal ou equivalente, conforme art. 19 do</w:t>
      </w:r>
      <w:r w:rsidRPr="00303885">
        <w:rPr>
          <w:rFonts w:ascii="Arial" w:hAnsi="Arial" w:cs="Arial"/>
          <w:highlight w:val="yellow"/>
        </w:rPr>
        <w:t xml:space="preserve"> </w:t>
      </w:r>
      <w:r w:rsidRPr="00303885">
        <w:rPr>
          <w:rFonts w:ascii="Arial" w:hAnsi="Arial" w:cs="Arial"/>
          <w:highlight w:val="yellow"/>
          <w:shd w:val="clear" w:color="auto" w:fill="FFFFFF"/>
        </w:rPr>
        <w:t>Decreto nº 15.938, de 26 de maio de 2022</w:t>
      </w:r>
    </w:p>
    <w:p w14:paraId="576B6548" w14:textId="77777777" w:rsidR="00D31B88" w:rsidRPr="008F5B8C" w:rsidRDefault="00D31B88" w:rsidP="00D31B88">
      <w:pPr>
        <w:spacing w:after="0"/>
        <w:jc w:val="both"/>
        <w:rPr>
          <w:rFonts w:ascii="Arial" w:hAnsi="Arial" w:cs="Arial"/>
          <w:color w:val="FF0000"/>
        </w:rPr>
      </w:pPr>
    </w:p>
    <w:p w14:paraId="4E1953CC" w14:textId="77777777" w:rsidR="00D31B88" w:rsidRPr="00F400AC" w:rsidRDefault="00D31B88" w:rsidP="00D31B88">
      <w:pPr>
        <w:spacing w:after="0"/>
        <w:jc w:val="both"/>
        <w:rPr>
          <w:rFonts w:ascii="Arial" w:hAnsi="Arial" w:cs="Arial"/>
          <w:color w:val="FF0000"/>
          <w:shd w:val="clear" w:color="auto" w:fill="FFFFFF"/>
        </w:rPr>
      </w:pPr>
      <w:r w:rsidRPr="00F400AC">
        <w:rPr>
          <w:rFonts w:ascii="Arial" w:hAnsi="Arial" w:cs="Arial"/>
          <w:b/>
          <w:color w:val="FF0000"/>
          <w:shd w:val="clear" w:color="auto" w:fill="FFFFFF"/>
        </w:rPr>
        <w:t>4.3.3.1.</w:t>
      </w:r>
      <w:r w:rsidRPr="00F400AC">
        <w:rPr>
          <w:rFonts w:ascii="Arial" w:hAnsi="Arial" w:cs="Arial"/>
          <w:color w:val="FF0000"/>
          <w:shd w:val="clear" w:color="auto" w:fill="FFFFFF"/>
        </w:rPr>
        <w:t xml:space="preserve"> O prazo para recebimento definitivo poderá ser excepcionalmente prorrogado, de forma justificada, por igual período, quando houver necessidade de diligências para a aferição do atendimento das exigências contratuais.</w:t>
      </w:r>
    </w:p>
    <w:p w14:paraId="3CB08E61" w14:textId="77777777" w:rsidR="00D31B88" w:rsidRPr="00F400AC" w:rsidRDefault="00D31B88" w:rsidP="00D31B88">
      <w:pPr>
        <w:spacing w:after="0"/>
        <w:jc w:val="both"/>
        <w:rPr>
          <w:rFonts w:ascii="Arial" w:hAnsi="Arial" w:cs="Arial"/>
          <w:iCs/>
          <w:color w:val="FF0000"/>
        </w:rPr>
      </w:pPr>
    </w:p>
    <w:p w14:paraId="5C52EDD6" w14:textId="77777777" w:rsidR="00D31B88" w:rsidRPr="00F400AC" w:rsidRDefault="00D31B88" w:rsidP="00D31B88">
      <w:pPr>
        <w:spacing w:after="0"/>
        <w:jc w:val="both"/>
        <w:rPr>
          <w:rFonts w:ascii="Arial" w:hAnsi="Arial" w:cs="Arial"/>
          <w:iCs/>
          <w:color w:val="FF0000"/>
        </w:rPr>
      </w:pPr>
      <w:r w:rsidRPr="00F400AC">
        <w:rPr>
          <w:rFonts w:ascii="Arial" w:hAnsi="Arial" w:cs="Arial"/>
          <w:b/>
          <w:bCs/>
          <w:iCs/>
          <w:color w:val="FF0000"/>
        </w:rPr>
        <w:t>4.3.4.</w:t>
      </w:r>
      <w:r w:rsidRPr="00F400AC">
        <w:rPr>
          <w:rFonts w:ascii="Arial" w:hAnsi="Arial" w:cs="Arial"/>
          <w:iCs/>
          <w:color w:val="FF0000"/>
        </w:rPr>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747B1955" w14:textId="77777777" w:rsidR="00D31B88" w:rsidRPr="00F400AC" w:rsidRDefault="00D31B88" w:rsidP="00D31B88">
      <w:pPr>
        <w:spacing w:after="0"/>
        <w:jc w:val="both"/>
        <w:rPr>
          <w:rFonts w:ascii="Arial" w:hAnsi="Arial" w:cs="Arial"/>
          <w:iCs/>
          <w:color w:val="FF0000"/>
        </w:rPr>
      </w:pPr>
    </w:p>
    <w:p w14:paraId="3187D5FB" w14:textId="77777777" w:rsidR="00D31B88" w:rsidRPr="008F5B8C" w:rsidRDefault="00D31B88" w:rsidP="00D31B88">
      <w:pPr>
        <w:spacing w:after="0"/>
        <w:jc w:val="both"/>
        <w:rPr>
          <w:rFonts w:ascii="Arial" w:hAnsi="Arial" w:cs="Arial"/>
          <w:iCs/>
          <w:color w:val="FF0000"/>
        </w:rPr>
      </w:pPr>
      <w:r w:rsidRPr="00F400AC">
        <w:rPr>
          <w:rFonts w:ascii="Arial" w:hAnsi="Arial" w:cs="Arial"/>
          <w:b/>
          <w:iCs/>
          <w:color w:val="FF0000"/>
        </w:rPr>
        <w:t>4.3.5.</w:t>
      </w:r>
      <w:r w:rsidRPr="008F5B8C">
        <w:rPr>
          <w:rFonts w:ascii="Arial" w:hAnsi="Arial" w:cs="Arial"/>
          <w:b/>
          <w:iCs/>
          <w:color w:val="FF0000"/>
        </w:rPr>
        <w:t xml:space="preserve"> </w:t>
      </w:r>
      <w:r w:rsidRPr="008F5B8C">
        <w:rPr>
          <w:rFonts w:ascii="Arial" w:hAnsi="Arial" w:cs="Arial"/>
          <w:iCs/>
          <w:color w:val="FF0000"/>
        </w:rPr>
        <w:t>O recebimento provisório ou definitivo não excluirá a responsabilidade civil pela solidez e pela segurança do serviço</w:t>
      </w:r>
      <w:r>
        <w:rPr>
          <w:rFonts w:ascii="Arial" w:hAnsi="Arial" w:cs="Arial"/>
          <w:iCs/>
          <w:color w:val="FF0000"/>
        </w:rPr>
        <w:t>,</w:t>
      </w:r>
      <w:r w:rsidRPr="008F5B8C">
        <w:rPr>
          <w:rFonts w:ascii="Arial" w:hAnsi="Arial" w:cs="Arial"/>
          <w:iCs/>
          <w:color w:val="FF0000"/>
        </w:rPr>
        <w:t xml:space="preserve"> nem a responsabilidade ético-profissional pela perfeita execução do contrato.</w:t>
      </w:r>
    </w:p>
    <w:p w14:paraId="4328BAA7" w14:textId="77777777" w:rsidR="00D31B88" w:rsidRPr="008F5B8C" w:rsidRDefault="00D31B88" w:rsidP="00D31B88">
      <w:pPr>
        <w:spacing w:after="0"/>
        <w:rPr>
          <w:rFonts w:ascii="Arial" w:hAnsi="Arial" w:cs="Arial"/>
          <w:color w:val="000000" w:themeColor="text1"/>
        </w:rPr>
      </w:pPr>
    </w:p>
    <w:p w14:paraId="0C8D628D" w14:textId="77777777" w:rsidR="00D31B88" w:rsidRPr="00F400AC" w:rsidRDefault="00D31B88" w:rsidP="00D31B88">
      <w:pPr>
        <w:spacing w:after="0"/>
        <w:jc w:val="both"/>
        <w:rPr>
          <w:rFonts w:ascii="Arial" w:hAnsi="Arial" w:cs="Arial"/>
          <w:b/>
          <w:color w:val="000000" w:themeColor="text1"/>
        </w:rPr>
      </w:pPr>
      <w:r w:rsidRPr="00F400AC">
        <w:rPr>
          <w:rFonts w:ascii="Arial" w:hAnsi="Arial" w:cs="Arial"/>
          <w:b/>
          <w:color w:val="000000" w:themeColor="text1"/>
        </w:rPr>
        <w:t>4.4. DA GARANTIA DO PRODUTO E DAS CONDIÇÕES DE MANUTENÇÃO E ASSISTÊNCIA TÉCNICA</w:t>
      </w:r>
    </w:p>
    <w:p w14:paraId="270A7272" w14:textId="77777777" w:rsidR="00D31B88" w:rsidRPr="00F400AC" w:rsidRDefault="00D31B88" w:rsidP="00D31B88">
      <w:pPr>
        <w:spacing w:after="0"/>
        <w:jc w:val="both"/>
        <w:rPr>
          <w:rFonts w:ascii="Arial" w:hAnsi="Arial" w:cs="Arial"/>
          <w:color w:val="000000" w:themeColor="text1"/>
        </w:rPr>
      </w:pPr>
    </w:p>
    <w:p w14:paraId="56D5543B" w14:textId="77777777" w:rsidR="00D31B88" w:rsidRPr="00F15EF9" w:rsidRDefault="00D31B88" w:rsidP="00D31B88">
      <w:pPr>
        <w:spacing w:after="0"/>
        <w:jc w:val="both"/>
        <w:rPr>
          <w:rFonts w:ascii="Arial" w:hAnsi="Arial" w:cs="Arial"/>
          <w:color w:val="FF0000"/>
        </w:rPr>
      </w:pPr>
      <w:r w:rsidRPr="00F400AC">
        <w:rPr>
          <w:rFonts w:ascii="Arial" w:hAnsi="Arial" w:cs="Arial"/>
          <w:b/>
          <w:color w:val="FF0000"/>
        </w:rPr>
        <w:t xml:space="preserve">4.4.1. </w:t>
      </w:r>
      <w:r w:rsidRPr="00F400AC">
        <w:rPr>
          <w:rFonts w:ascii="Arial" w:hAnsi="Arial" w:cs="Arial"/>
          <w:color w:val="FF0000"/>
        </w:rPr>
        <w:t>O prazo de garantia é aquele estabelecido na Lei nº 8.078, de 11 de setembro de 1990 (Código de Defesa do Consumidor), contado a partir do primeiro dia útil subsequente ao recebimento definitivo do objeto, sem prejuízo de outra garantia complementar fornecida pelo licitante/fabricante</w:t>
      </w:r>
      <w:r w:rsidRPr="00F15EF9">
        <w:rPr>
          <w:rFonts w:ascii="Arial" w:hAnsi="Arial" w:cs="Arial"/>
          <w:color w:val="FF0000"/>
        </w:rPr>
        <w:t xml:space="preserve"> em sua proposta comercial.</w:t>
      </w:r>
    </w:p>
    <w:p w14:paraId="510D4CF3" w14:textId="77777777" w:rsidR="00D31B88" w:rsidRPr="00F15EF9" w:rsidRDefault="00D31B88" w:rsidP="00D31B88">
      <w:pPr>
        <w:spacing w:after="0"/>
        <w:jc w:val="both"/>
        <w:rPr>
          <w:rFonts w:ascii="Arial" w:hAnsi="Arial" w:cs="Arial"/>
          <w:color w:val="FF0000"/>
        </w:rPr>
      </w:pPr>
    </w:p>
    <w:p w14:paraId="064DE73D" w14:textId="77777777" w:rsidR="00D31B88" w:rsidRPr="00F15EF9" w:rsidRDefault="00D31B88" w:rsidP="00D31B88">
      <w:pPr>
        <w:spacing w:after="0"/>
        <w:jc w:val="both"/>
        <w:rPr>
          <w:rFonts w:ascii="Arial" w:hAnsi="Arial" w:cs="Arial"/>
          <w:b/>
          <w:color w:val="FF0000"/>
        </w:rPr>
      </w:pPr>
      <w:r w:rsidRPr="00F15EF9">
        <w:rPr>
          <w:rFonts w:ascii="Arial" w:hAnsi="Arial" w:cs="Arial"/>
          <w:b/>
          <w:color w:val="FF0000"/>
          <w:highlight w:val="yellow"/>
        </w:rPr>
        <w:t>OU</w:t>
      </w:r>
    </w:p>
    <w:p w14:paraId="75ACC448" w14:textId="77777777" w:rsidR="00D31B88" w:rsidRPr="00F15EF9" w:rsidRDefault="00D31B88" w:rsidP="00D31B88">
      <w:pPr>
        <w:spacing w:after="0"/>
        <w:jc w:val="both"/>
        <w:rPr>
          <w:rFonts w:ascii="Arial" w:hAnsi="Arial" w:cs="Arial"/>
          <w:color w:val="FF0000"/>
        </w:rPr>
      </w:pPr>
    </w:p>
    <w:p w14:paraId="7FF2F60A" w14:textId="77777777" w:rsidR="00D31B88" w:rsidRPr="00F15EF9" w:rsidRDefault="00D31B88" w:rsidP="00D31B88">
      <w:pPr>
        <w:spacing w:after="0"/>
        <w:jc w:val="both"/>
        <w:rPr>
          <w:rFonts w:ascii="Arial" w:eastAsia="Times New Roman" w:hAnsi="Arial" w:cs="Arial"/>
          <w:color w:val="FF0000"/>
          <w:lang w:eastAsia="pt-BR"/>
        </w:rPr>
      </w:pPr>
      <w:r w:rsidRPr="00F400AC">
        <w:rPr>
          <w:rFonts w:ascii="Arial" w:hAnsi="Arial" w:cs="Arial"/>
          <w:b/>
          <w:color w:val="FF0000"/>
        </w:rPr>
        <w:t>4.4.1.</w:t>
      </w:r>
      <w:r w:rsidRPr="00F15EF9">
        <w:rPr>
          <w:rFonts w:ascii="Arial" w:hAnsi="Arial" w:cs="Arial"/>
          <w:color w:val="FF0000"/>
        </w:rPr>
        <w:t xml:space="preserve"> </w:t>
      </w:r>
      <w:r w:rsidRPr="00F15EF9">
        <w:rPr>
          <w:rFonts w:ascii="Arial" w:eastAsia="Times New Roman" w:hAnsi="Arial" w:cs="Arial"/>
          <w:color w:val="FF0000"/>
          <w:lang w:eastAsia="pt-BR"/>
        </w:rPr>
        <w:t xml:space="preserve">Independente de aceitação, a contratada garantirá a qualidade e segurança dos objetos contra defeitos de fabricação, pelo prazo mínimo de </w:t>
      </w:r>
      <w:r w:rsidRPr="00F15EF9">
        <w:rPr>
          <w:rFonts w:ascii="Arial" w:eastAsia="Times New Roman" w:hAnsi="Arial" w:cs="Arial"/>
          <w:color w:val="FF0000"/>
          <w:highlight w:val="yellow"/>
          <w:lang w:eastAsia="pt-BR"/>
        </w:rPr>
        <w:t>(...)</w:t>
      </w:r>
      <w:r w:rsidRPr="00F15EF9">
        <w:rPr>
          <w:rFonts w:ascii="Arial" w:eastAsia="Times New Roman" w:hAnsi="Arial" w:cs="Arial"/>
          <w:color w:val="FF0000"/>
          <w:lang w:eastAsia="pt-BR"/>
        </w:rPr>
        <w:t xml:space="preserve"> meses, sendo </w:t>
      </w:r>
      <w:r w:rsidRPr="00F15EF9">
        <w:rPr>
          <w:rFonts w:ascii="Arial" w:eastAsia="Times New Roman" w:hAnsi="Arial" w:cs="Arial"/>
          <w:color w:val="FF0000"/>
          <w:highlight w:val="yellow"/>
          <w:lang w:eastAsia="pt-BR"/>
        </w:rPr>
        <w:t>90 (noventa)</w:t>
      </w:r>
      <w:r w:rsidRPr="00F15EF9">
        <w:rPr>
          <w:rFonts w:ascii="Arial" w:eastAsia="Times New Roman" w:hAnsi="Arial" w:cs="Arial"/>
          <w:color w:val="FF0000"/>
          <w:lang w:eastAsia="pt-BR"/>
        </w:rPr>
        <w:t xml:space="preserve"> dias de garantia legal (Art. 26, II do CDC), e </w:t>
      </w:r>
      <w:r w:rsidRPr="00F15EF9">
        <w:rPr>
          <w:rFonts w:ascii="Arial" w:eastAsia="Times New Roman" w:hAnsi="Arial" w:cs="Arial"/>
          <w:color w:val="FF0000"/>
          <w:highlight w:val="yellow"/>
          <w:lang w:eastAsia="pt-BR"/>
        </w:rPr>
        <w:t>(...)</w:t>
      </w:r>
      <w:r w:rsidRPr="00F15EF9">
        <w:rPr>
          <w:rFonts w:ascii="Arial" w:eastAsia="Times New Roman" w:hAnsi="Arial" w:cs="Arial"/>
          <w:color w:val="FF0000"/>
          <w:lang w:eastAsia="pt-BR"/>
        </w:rPr>
        <w:t xml:space="preserve"> meses de garantia contratual, conforme art. 50 do CDC, ou garantia do fabricante caso a mesma seja superior, contado </w:t>
      </w:r>
      <w:r w:rsidRPr="00F15EF9">
        <w:rPr>
          <w:rFonts w:ascii="Arial" w:hAnsi="Arial" w:cs="Arial"/>
          <w:color w:val="FF0000"/>
        </w:rPr>
        <w:t>do primeiro dia útil subsequente ao recebimento definitivo do objeto.</w:t>
      </w:r>
    </w:p>
    <w:p w14:paraId="26D5CF73" w14:textId="77777777" w:rsidR="00D31B88" w:rsidRPr="008F5B8C" w:rsidRDefault="00D31B88" w:rsidP="00D31B88">
      <w:pPr>
        <w:spacing w:after="0"/>
        <w:jc w:val="both"/>
        <w:rPr>
          <w:rFonts w:ascii="Arial" w:eastAsia="Times New Roman" w:hAnsi="Arial" w:cs="Arial"/>
          <w:color w:val="FF0000"/>
          <w:lang w:eastAsia="pt-BR"/>
        </w:rPr>
      </w:pPr>
    </w:p>
    <w:p w14:paraId="73844551"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34642CC3"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021603E5"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lastRenderedPageBreak/>
        <w:t>Dos tipos de garantia</w:t>
      </w:r>
      <w:r w:rsidRPr="008F5B8C">
        <w:rPr>
          <w:rFonts w:ascii="Arial" w:eastAsia="Times New Roman" w:hAnsi="Arial" w:cs="Arial"/>
          <w:lang w:eastAsia="pt-BR"/>
        </w:rPr>
        <w:t>: A garantia legal está expressa no</w:t>
      </w:r>
      <w:r>
        <w:rPr>
          <w:rFonts w:ascii="Arial" w:eastAsia="Times New Roman" w:hAnsi="Arial" w:cs="Arial"/>
          <w:lang w:eastAsia="pt-BR"/>
        </w:rPr>
        <w:t xml:space="preserve"> art. 26 do</w:t>
      </w:r>
      <w:r w:rsidRPr="008F5B8C">
        <w:rPr>
          <w:rFonts w:ascii="Arial" w:eastAsia="Times New Roman" w:hAnsi="Arial" w:cs="Arial"/>
          <w:lang w:eastAsia="pt-BR"/>
        </w:rPr>
        <w:t xml:space="preserve"> </w:t>
      </w:r>
      <w:r>
        <w:rPr>
          <w:rFonts w:ascii="Arial" w:eastAsia="Times New Roman" w:hAnsi="Arial" w:cs="Arial"/>
          <w:lang w:eastAsia="pt-BR"/>
        </w:rPr>
        <w:t>Código de Defesa do Consumidor</w:t>
      </w:r>
      <w:r w:rsidRPr="008F5B8C">
        <w:rPr>
          <w:rFonts w:ascii="Arial" w:eastAsia="Times New Roman" w:hAnsi="Arial" w:cs="Arial"/>
          <w:lang w:eastAsia="pt-BR"/>
        </w:rPr>
        <w:t xml:space="preserve">, adstrita àquelas hipóteses previstas na normativa específica: 30 dias - produtos não-duráveis e 90 dias - produtos duráveis. </w:t>
      </w:r>
    </w:p>
    <w:p w14:paraId="21A00D82"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Por sua vez, a</w:t>
      </w:r>
      <w:r>
        <w:rPr>
          <w:rFonts w:ascii="Arial" w:eastAsia="Times New Roman" w:hAnsi="Arial" w:cs="Arial"/>
          <w:lang w:eastAsia="pt-BR"/>
        </w:rPr>
        <w:t xml:space="preserve"> garantia</w:t>
      </w:r>
      <w:r w:rsidRPr="008F5B8C">
        <w:rPr>
          <w:rFonts w:ascii="Arial" w:eastAsia="Times New Roman" w:hAnsi="Arial" w:cs="Arial"/>
          <w:lang w:eastAsia="pt-BR"/>
        </w:rPr>
        <w:t xml:space="preserve"> contratual, como espécie complementar à legal, é facultativa e será conferida mediante termo escrito (art. 50 do CDC). </w:t>
      </w:r>
    </w:p>
    <w:p w14:paraId="1432F93E"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A fim de se evitarem dúvidas futuras relativas às obrigações impostas ao licitante vencedor, é recomendável que no Termo de Referência haja a devida identificação do tipo de garantia a ser prestada.</w:t>
      </w:r>
    </w:p>
    <w:p w14:paraId="02906ECF"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Por isso, acima foram conferidas duas redações sugestivas: a primeira</w:t>
      </w:r>
      <w:r>
        <w:rPr>
          <w:rFonts w:ascii="Arial" w:eastAsia="Times New Roman" w:hAnsi="Arial" w:cs="Arial"/>
          <w:lang w:eastAsia="pt-BR"/>
        </w:rPr>
        <w:t>,</w:t>
      </w:r>
      <w:r w:rsidRPr="008F5B8C">
        <w:rPr>
          <w:rFonts w:ascii="Arial" w:eastAsia="Times New Roman" w:hAnsi="Arial" w:cs="Arial"/>
          <w:lang w:eastAsia="pt-BR"/>
        </w:rPr>
        <w:t xml:space="preserve"> em que se pretende exigir apenas a garantia legal; </w:t>
      </w:r>
      <w:r>
        <w:rPr>
          <w:rFonts w:ascii="Arial" w:eastAsia="Times New Roman" w:hAnsi="Arial" w:cs="Arial"/>
          <w:lang w:eastAsia="pt-BR"/>
        </w:rPr>
        <w:t xml:space="preserve">e </w:t>
      </w:r>
      <w:r w:rsidRPr="008F5B8C">
        <w:rPr>
          <w:rFonts w:ascii="Arial" w:eastAsia="Times New Roman" w:hAnsi="Arial" w:cs="Arial"/>
          <w:lang w:eastAsia="pt-BR"/>
        </w:rPr>
        <w:t>a segunda</w:t>
      </w:r>
      <w:r>
        <w:rPr>
          <w:rFonts w:ascii="Arial" w:eastAsia="Times New Roman" w:hAnsi="Arial" w:cs="Arial"/>
          <w:lang w:eastAsia="pt-BR"/>
        </w:rPr>
        <w:t>,</w:t>
      </w:r>
      <w:r w:rsidRPr="008F5B8C">
        <w:rPr>
          <w:rFonts w:ascii="Arial" w:eastAsia="Times New Roman" w:hAnsi="Arial" w:cs="Arial"/>
          <w:lang w:eastAsia="pt-BR"/>
        </w:rPr>
        <w:t xml:space="preserve"> com o objetivo de também exigir a garantia contratual.</w:t>
      </w:r>
    </w:p>
    <w:p w14:paraId="79F79FE9"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2BBEAE00"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Prazo de garantia contratual:</w:t>
      </w:r>
      <w:r w:rsidRPr="008F5B8C">
        <w:rPr>
          <w:rFonts w:ascii="Arial" w:eastAsia="Times New Roman" w:hAnsi="Arial" w:cs="Arial"/>
          <w:lang w:eastAsia="pt-BR"/>
        </w:rPr>
        <w:t xml:space="preserve"> Em relação à garantia contratual, recomenda-</w:t>
      </w:r>
      <w:r w:rsidRPr="00D619F4">
        <w:rPr>
          <w:rFonts w:ascii="Arial" w:eastAsia="Times New Roman" w:hAnsi="Arial" w:cs="Arial"/>
          <w:color w:val="000000" w:themeColor="text1"/>
          <w:lang w:eastAsia="pt-BR"/>
        </w:rPr>
        <w:t>se à equipe de planejamento que se atente aos prazos praticados no mercado de forma individualiz</w:t>
      </w:r>
      <w:r w:rsidRPr="008F5B8C">
        <w:rPr>
          <w:rFonts w:ascii="Arial" w:eastAsia="Times New Roman" w:hAnsi="Arial" w:cs="Arial"/>
          <w:lang w:eastAsia="pt-BR"/>
        </w:rPr>
        <w:t>ada para cada produto a ser adquirido, indicando o que melhor assegurará a proteção do bem, sem causar restrição à competição.</w:t>
      </w:r>
    </w:p>
    <w:p w14:paraId="4D26063F"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46CA8D55"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Garantia</w:t>
      </w:r>
      <w:r w:rsidRPr="008F5B8C">
        <w:rPr>
          <w:rFonts w:ascii="Arial" w:eastAsia="Times New Roman" w:hAnsi="Arial" w:cs="Arial"/>
          <w:lang w:eastAsia="pt-BR"/>
        </w:rPr>
        <w:t xml:space="preserve"> </w:t>
      </w:r>
      <w:r w:rsidRPr="008F5B8C">
        <w:rPr>
          <w:rFonts w:ascii="Arial" w:eastAsia="Times New Roman" w:hAnsi="Arial" w:cs="Arial"/>
          <w:b/>
          <w:lang w:eastAsia="pt-BR"/>
        </w:rPr>
        <w:t>com manutenção e assistência técnica</w:t>
      </w:r>
      <w:r w:rsidRPr="008F5B8C">
        <w:rPr>
          <w:rFonts w:ascii="Arial" w:eastAsia="Times New Roman" w:hAnsi="Arial" w:cs="Arial"/>
          <w:lang w:eastAsia="pt-BR"/>
        </w:rPr>
        <w:t>: Nos casos de bem permanente</w:t>
      </w:r>
      <w:r>
        <w:rPr>
          <w:rFonts w:ascii="Arial" w:eastAsia="Times New Roman" w:hAnsi="Arial" w:cs="Arial"/>
          <w:lang w:eastAsia="pt-BR"/>
        </w:rPr>
        <w:t>,</w:t>
      </w:r>
      <w:r w:rsidRPr="008F5B8C">
        <w:rPr>
          <w:rFonts w:ascii="Arial" w:eastAsia="Times New Roman" w:hAnsi="Arial" w:cs="Arial"/>
          <w:lang w:eastAsia="pt-BR"/>
        </w:rPr>
        <w:t xml:space="preserve"> em que se exige a oferta de manutenção e assistência técnica, foi apresentada uma terceira sugestão de redação, que segue abaixo. </w:t>
      </w:r>
    </w:p>
    <w:p w14:paraId="639CC5AD" w14:textId="77777777" w:rsidR="00D31B88" w:rsidRPr="008F5B8C" w:rsidRDefault="00D31B88" w:rsidP="00D31B88">
      <w:pPr>
        <w:pBdr>
          <w:top w:val="single" w:sz="4" w:space="1" w:color="auto"/>
          <w:left w:val="single" w:sz="4" w:space="0"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É importante ainda destacar que a Administração poderá exigir que os serviços de manutenção e assistência técnica sejam prestados mediante deslocamento de técnico ou disponibilizados em unidade de prestação de serviços localizada em distância compatível com suas necessidades. (Art. 40, §4º, Lei nº 14.133, de 2021</w:t>
      </w:r>
      <w:r>
        <w:rPr>
          <w:rFonts w:ascii="Arial" w:eastAsia="Times New Roman" w:hAnsi="Arial" w:cs="Arial"/>
          <w:lang w:eastAsia="pt-BR"/>
        </w:rPr>
        <w:t>).</w:t>
      </w:r>
    </w:p>
    <w:p w14:paraId="105868D9" w14:textId="77777777" w:rsidR="00D31B88" w:rsidRPr="008F5B8C" w:rsidRDefault="00D31B88" w:rsidP="00D31B88">
      <w:pPr>
        <w:spacing w:after="0"/>
        <w:jc w:val="both"/>
        <w:rPr>
          <w:rFonts w:ascii="Arial" w:eastAsia="Times New Roman" w:hAnsi="Arial" w:cs="Arial"/>
          <w:color w:val="000000"/>
          <w:lang w:eastAsia="pt-BR"/>
        </w:rPr>
      </w:pPr>
    </w:p>
    <w:p w14:paraId="2ABB0EFF" w14:textId="77777777" w:rsidR="00D31B88" w:rsidRPr="008F5B8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4.4.1.</w:t>
      </w:r>
      <w:r w:rsidRPr="00F400AC">
        <w:rPr>
          <w:rFonts w:ascii="Arial" w:eastAsia="Times New Roman" w:hAnsi="Arial" w:cs="Arial"/>
          <w:color w:val="FF0000"/>
          <w:lang w:eastAsia="pt-BR"/>
        </w:rPr>
        <w:t xml:space="preserve"> O</w:t>
      </w:r>
      <w:r w:rsidRPr="008F5B8C">
        <w:rPr>
          <w:rFonts w:ascii="Arial" w:eastAsia="Times New Roman" w:hAnsi="Arial" w:cs="Arial"/>
          <w:color w:val="FF0000"/>
          <w:lang w:eastAsia="pt-BR"/>
        </w:rPr>
        <w:t xml:space="preserve"> prazo de garantia contratual dos bens, complementar à garantia legal, é de, no mínimo, </w:t>
      </w:r>
      <w:r w:rsidRPr="00384427">
        <w:rPr>
          <w:rFonts w:ascii="Arial" w:eastAsia="Times New Roman" w:hAnsi="Arial" w:cs="Arial"/>
          <w:color w:val="FF0000"/>
          <w:highlight w:val="yellow"/>
          <w:lang w:eastAsia="pt-BR"/>
        </w:rPr>
        <w:t>__ (____)</w:t>
      </w:r>
      <w:r w:rsidRPr="008F5B8C">
        <w:rPr>
          <w:rFonts w:ascii="Arial" w:eastAsia="Times New Roman" w:hAnsi="Arial" w:cs="Arial"/>
          <w:color w:val="FF0000"/>
          <w:lang w:eastAsia="pt-BR"/>
        </w:rPr>
        <w:t xml:space="preserve"> meses, ou pelo prazo fornecido pelo fabricante, se superior, contado a partir do primeiro dia útil subsequente à data do recebimento definitivo do objeto. </w:t>
      </w:r>
    </w:p>
    <w:p w14:paraId="653B0F05" w14:textId="77777777" w:rsidR="00D31B88" w:rsidRPr="008F5B8C" w:rsidRDefault="00D31B88" w:rsidP="00D31B88">
      <w:pPr>
        <w:spacing w:after="0"/>
        <w:jc w:val="both"/>
        <w:rPr>
          <w:rFonts w:ascii="Arial" w:eastAsia="Times New Roman" w:hAnsi="Arial" w:cs="Arial"/>
          <w:color w:val="FF0000"/>
          <w:lang w:eastAsia="pt-BR"/>
        </w:rPr>
      </w:pPr>
    </w:p>
    <w:p w14:paraId="25BC3079" w14:textId="77777777" w:rsidR="00D31B88" w:rsidRPr="00F400A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4.4.2.</w:t>
      </w:r>
      <w:r w:rsidRPr="00F400AC">
        <w:rPr>
          <w:rFonts w:ascii="Arial" w:eastAsia="Times New Roman" w:hAnsi="Arial" w:cs="Arial"/>
          <w:color w:val="FF0000"/>
          <w:lang w:eastAsia="pt-BR"/>
        </w:rPr>
        <w:tab/>
        <w:t xml:space="preserve">A garantia será prestada com vistas a manter os equipamentos fornecidos em perfeitas condições de uso, sem qualquer ônus ou custo adicional para o Contratante. </w:t>
      </w:r>
    </w:p>
    <w:p w14:paraId="3F9C5CE3" w14:textId="77777777" w:rsidR="00D31B88" w:rsidRPr="00F400AC" w:rsidRDefault="00D31B88" w:rsidP="00D31B88">
      <w:pPr>
        <w:spacing w:after="0"/>
        <w:jc w:val="both"/>
        <w:rPr>
          <w:rFonts w:ascii="Arial" w:eastAsia="Times New Roman" w:hAnsi="Arial" w:cs="Arial"/>
          <w:color w:val="FF0000"/>
          <w:lang w:eastAsia="pt-BR"/>
        </w:rPr>
      </w:pPr>
    </w:p>
    <w:p w14:paraId="6CA43C84" w14:textId="77777777" w:rsidR="00D31B88" w:rsidRPr="00F400A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4.4.3.</w:t>
      </w:r>
      <w:r w:rsidRPr="00F400AC">
        <w:rPr>
          <w:rFonts w:ascii="Arial" w:eastAsia="Times New Roman" w:hAnsi="Arial" w:cs="Arial"/>
          <w:color w:val="FF0000"/>
          <w:lang w:eastAsia="pt-BR"/>
        </w:rPr>
        <w:tab/>
        <w:t xml:space="preserve">A garantia abrange a realização da manutenção corretiva dos bens pelo próprio Contratado, ou, se for o caso, por meio de assistência técnica autorizada, de acordo com as normas técnicas específicas. </w:t>
      </w:r>
    </w:p>
    <w:p w14:paraId="73B27BCD" w14:textId="77777777" w:rsidR="00D31B88" w:rsidRPr="00F400AC" w:rsidRDefault="00D31B88" w:rsidP="00D31B88">
      <w:pPr>
        <w:spacing w:after="0"/>
        <w:jc w:val="both"/>
        <w:rPr>
          <w:rFonts w:ascii="Arial" w:eastAsia="Times New Roman" w:hAnsi="Arial" w:cs="Arial"/>
          <w:color w:val="FF0000"/>
          <w:lang w:eastAsia="pt-BR"/>
        </w:rPr>
      </w:pPr>
    </w:p>
    <w:p w14:paraId="21445E63" w14:textId="77777777" w:rsidR="00D31B88" w:rsidRPr="00F400A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4.4.4</w:t>
      </w:r>
      <w:r w:rsidRPr="00F400AC">
        <w:rPr>
          <w:rFonts w:ascii="Arial" w:eastAsia="Times New Roman" w:hAnsi="Arial" w:cs="Arial"/>
          <w:color w:val="FF0000"/>
          <w:lang w:eastAsia="pt-BR"/>
        </w:rPr>
        <w:t>.</w:t>
      </w:r>
      <w:r w:rsidRPr="00F400AC">
        <w:rPr>
          <w:rFonts w:ascii="Arial" w:eastAsia="Times New Roman" w:hAnsi="Arial" w:cs="Arial"/>
          <w:color w:val="FF0000"/>
          <w:lang w:eastAsia="pt-BR"/>
        </w:rPr>
        <w:tab/>
        <w:t xml:space="preserve">Entende-se por manutenção corretiva aquela destinada a corrigir os defeitos apresentados pelos bens, compreendendo a substituição de peças, a realização de ajustes, reparos e correções necessárias. </w:t>
      </w:r>
    </w:p>
    <w:p w14:paraId="56E5B9A1" w14:textId="77777777" w:rsidR="00D31B88" w:rsidRPr="00F400AC" w:rsidRDefault="00D31B88" w:rsidP="00D31B88">
      <w:pPr>
        <w:spacing w:after="0"/>
        <w:jc w:val="both"/>
        <w:rPr>
          <w:rFonts w:ascii="Arial" w:eastAsia="Times New Roman" w:hAnsi="Arial" w:cs="Arial"/>
          <w:color w:val="FF0000"/>
          <w:lang w:eastAsia="pt-BR"/>
        </w:rPr>
      </w:pPr>
    </w:p>
    <w:p w14:paraId="460F4222" w14:textId="77777777" w:rsidR="00D31B88" w:rsidRPr="00F400A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4.4.5</w:t>
      </w:r>
      <w:r w:rsidRPr="00F400AC">
        <w:rPr>
          <w:rFonts w:ascii="Arial" w:eastAsia="Times New Roman" w:hAnsi="Arial" w:cs="Arial"/>
          <w:color w:val="FF0000"/>
          <w:lang w:eastAsia="pt-BR"/>
        </w:rPr>
        <w:t>.</w:t>
      </w:r>
      <w:r w:rsidRPr="00F400AC">
        <w:rPr>
          <w:rFonts w:ascii="Arial" w:eastAsia="Times New Roman" w:hAnsi="Arial" w:cs="Arial"/>
          <w:color w:val="FF0000"/>
          <w:lang w:eastAsia="pt-BR"/>
        </w:rPr>
        <w:tab/>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5268FABA" w14:textId="77777777" w:rsidR="00D31B88" w:rsidRPr="00F400AC" w:rsidRDefault="00D31B88" w:rsidP="00D31B88">
      <w:pPr>
        <w:spacing w:after="0"/>
        <w:jc w:val="both"/>
        <w:rPr>
          <w:rFonts w:ascii="Arial" w:eastAsia="Times New Roman" w:hAnsi="Arial" w:cs="Arial"/>
          <w:color w:val="FF0000"/>
          <w:lang w:eastAsia="pt-BR"/>
        </w:rPr>
      </w:pPr>
    </w:p>
    <w:p w14:paraId="20678C63" w14:textId="77777777" w:rsidR="00D31B88" w:rsidRPr="008F5B8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lastRenderedPageBreak/>
        <w:t>4.4.6</w:t>
      </w:r>
      <w:r w:rsidRPr="00F400AC">
        <w:rPr>
          <w:rFonts w:ascii="Arial" w:eastAsia="Times New Roman" w:hAnsi="Arial" w:cs="Arial"/>
          <w:color w:val="FF0000"/>
          <w:lang w:eastAsia="pt-BR"/>
        </w:rPr>
        <w:t>.</w:t>
      </w:r>
      <w:r w:rsidRPr="008F5B8C">
        <w:rPr>
          <w:rFonts w:ascii="Arial" w:eastAsia="Times New Roman" w:hAnsi="Arial" w:cs="Arial"/>
          <w:color w:val="FF0000"/>
          <w:lang w:eastAsia="pt-BR"/>
        </w:rPr>
        <w:tab/>
        <w:t>Uma vez notificado, o Contratado realizará a reparação ou substituição dos bens que apresentarem vício ou defeito</w:t>
      </w:r>
      <w:r>
        <w:rPr>
          <w:rFonts w:ascii="Arial" w:eastAsia="Times New Roman" w:hAnsi="Arial" w:cs="Arial"/>
          <w:color w:val="FF0000"/>
          <w:lang w:eastAsia="pt-BR"/>
        </w:rPr>
        <w:t>,</w:t>
      </w:r>
      <w:r w:rsidRPr="008F5B8C">
        <w:rPr>
          <w:rFonts w:ascii="Arial" w:eastAsia="Times New Roman" w:hAnsi="Arial" w:cs="Arial"/>
          <w:color w:val="FF0000"/>
          <w:lang w:eastAsia="pt-BR"/>
        </w:rPr>
        <w:t xml:space="preserve"> no prazo de até </w:t>
      </w:r>
      <w:r w:rsidRPr="00384427">
        <w:rPr>
          <w:rFonts w:ascii="Arial" w:eastAsia="Times New Roman" w:hAnsi="Arial" w:cs="Arial"/>
          <w:color w:val="FF0000"/>
          <w:highlight w:val="yellow"/>
          <w:lang w:eastAsia="pt-BR"/>
        </w:rPr>
        <w:t>___ (_____)</w:t>
      </w:r>
      <w:r w:rsidRPr="008F5B8C">
        <w:rPr>
          <w:rFonts w:ascii="Arial" w:eastAsia="Times New Roman" w:hAnsi="Arial" w:cs="Arial"/>
          <w:color w:val="FF0000"/>
          <w:lang w:eastAsia="pt-BR"/>
        </w:rPr>
        <w:t xml:space="preserve"> dias úteis, contados a partir da data de retirada do equipamento das dependências da Administração pelo Contratado ou pela assistência técnica autorizada. </w:t>
      </w:r>
    </w:p>
    <w:p w14:paraId="3F816B23" w14:textId="77777777" w:rsidR="00D31B88" w:rsidRPr="008F5B8C" w:rsidRDefault="00D31B88" w:rsidP="00D31B88">
      <w:pPr>
        <w:spacing w:after="0"/>
        <w:jc w:val="both"/>
        <w:rPr>
          <w:rFonts w:ascii="Arial" w:eastAsia="Times New Roman" w:hAnsi="Arial" w:cs="Arial"/>
          <w:color w:val="FF0000"/>
          <w:lang w:eastAsia="pt-BR"/>
        </w:rPr>
      </w:pPr>
    </w:p>
    <w:p w14:paraId="62F7E7E4" w14:textId="77777777" w:rsidR="00D31B88" w:rsidRPr="00F400A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4.4.7</w:t>
      </w:r>
      <w:r w:rsidRPr="00F400AC">
        <w:rPr>
          <w:rFonts w:ascii="Arial" w:eastAsia="Times New Roman" w:hAnsi="Arial" w:cs="Arial"/>
          <w:color w:val="FF0000"/>
          <w:lang w:eastAsia="pt-BR"/>
        </w:rPr>
        <w:t>.</w:t>
      </w:r>
      <w:r w:rsidRPr="00F400AC">
        <w:rPr>
          <w:rFonts w:ascii="Arial" w:eastAsia="Times New Roman" w:hAnsi="Arial" w:cs="Arial"/>
          <w:color w:val="FF0000"/>
          <w:lang w:eastAsia="pt-BR"/>
        </w:rPr>
        <w:tab/>
        <w:t xml:space="preserve">O prazo indicado no subitem anterior, durante seu transcurso, poderá ser prorrogado uma única vez, por igual período, mediante solicitação escrita e justificada do Contratado, aceita pelo Contratante. </w:t>
      </w:r>
    </w:p>
    <w:p w14:paraId="5B880F49" w14:textId="77777777" w:rsidR="00D31B88" w:rsidRPr="00F400AC" w:rsidRDefault="00D31B88" w:rsidP="00D31B88">
      <w:pPr>
        <w:spacing w:after="0"/>
        <w:jc w:val="both"/>
        <w:rPr>
          <w:rFonts w:ascii="Arial" w:eastAsia="Times New Roman" w:hAnsi="Arial" w:cs="Arial"/>
          <w:color w:val="FF0000"/>
          <w:lang w:eastAsia="pt-BR"/>
        </w:rPr>
      </w:pPr>
    </w:p>
    <w:p w14:paraId="0DBF4E39" w14:textId="77777777" w:rsidR="00D31B88" w:rsidRPr="00F400A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4.4.8</w:t>
      </w:r>
      <w:r w:rsidRPr="00F400AC">
        <w:rPr>
          <w:rFonts w:ascii="Arial" w:eastAsia="Times New Roman" w:hAnsi="Arial" w:cs="Arial"/>
          <w:color w:val="FF0000"/>
          <w:lang w:eastAsia="pt-BR"/>
        </w:rPr>
        <w:t>.</w:t>
      </w:r>
      <w:r w:rsidRPr="00F400AC">
        <w:rPr>
          <w:rFonts w:ascii="Arial" w:eastAsia="Times New Roman" w:hAnsi="Arial" w:cs="Arial"/>
          <w:color w:val="FF0000"/>
          <w:lang w:eastAsia="pt-BR"/>
        </w:rPr>
        <w:tab/>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7F2886FE" w14:textId="77777777" w:rsidR="00D31B88" w:rsidRPr="00F400AC" w:rsidRDefault="00D31B88" w:rsidP="00D31B88">
      <w:pPr>
        <w:spacing w:after="0"/>
        <w:jc w:val="both"/>
        <w:rPr>
          <w:rFonts w:ascii="Arial" w:eastAsia="Times New Roman" w:hAnsi="Arial" w:cs="Arial"/>
          <w:color w:val="FF0000"/>
          <w:lang w:eastAsia="pt-BR"/>
        </w:rPr>
      </w:pPr>
    </w:p>
    <w:p w14:paraId="50CFB782" w14:textId="77777777" w:rsidR="00D31B88" w:rsidRPr="00F400A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4.4.9</w:t>
      </w:r>
      <w:r w:rsidRPr="00F400AC">
        <w:rPr>
          <w:rFonts w:ascii="Arial" w:eastAsia="Times New Roman" w:hAnsi="Arial" w:cs="Arial"/>
          <w:color w:val="FF0000"/>
          <w:lang w:eastAsia="pt-BR"/>
        </w:rPr>
        <w:t>.</w:t>
      </w:r>
      <w:r w:rsidRPr="00F400AC">
        <w:rPr>
          <w:rFonts w:ascii="Arial" w:eastAsia="Times New Roman" w:hAnsi="Arial" w:cs="Arial"/>
          <w:color w:val="FF0000"/>
          <w:lang w:eastAsia="pt-BR"/>
        </w:rPr>
        <w:tab/>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4BBFCC2B" w14:textId="77777777" w:rsidR="00D31B88" w:rsidRPr="00F400AC" w:rsidRDefault="00D31B88" w:rsidP="00D31B88">
      <w:pPr>
        <w:spacing w:after="0"/>
        <w:jc w:val="both"/>
        <w:rPr>
          <w:rFonts w:ascii="Arial" w:eastAsia="Times New Roman" w:hAnsi="Arial" w:cs="Arial"/>
          <w:color w:val="FF0000"/>
          <w:lang w:eastAsia="pt-BR"/>
        </w:rPr>
      </w:pPr>
    </w:p>
    <w:p w14:paraId="18087493" w14:textId="77777777" w:rsidR="00D31B88" w:rsidRPr="00F400A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4.4.10</w:t>
      </w:r>
      <w:r w:rsidRPr="00F400AC">
        <w:rPr>
          <w:rFonts w:ascii="Arial" w:eastAsia="Times New Roman" w:hAnsi="Arial" w:cs="Arial"/>
          <w:color w:val="FF0000"/>
          <w:lang w:eastAsia="pt-BR"/>
        </w:rPr>
        <w:t>.</w:t>
      </w:r>
      <w:r w:rsidRPr="00F400AC">
        <w:rPr>
          <w:rFonts w:ascii="Arial" w:eastAsia="Times New Roman" w:hAnsi="Arial" w:cs="Arial"/>
          <w:color w:val="FF0000"/>
          <w:lang w:eastAsia="pt-BR"/>
        </w:rPr>
        <w:tab/>
        <w:t xml:space="preserve">O custo referente ao transporte dos equipamentos cobertos pela garantia será de responsabilidade do Contratado. </w:t>
      </w:r>
    </w:p>
    <w:p w14:paraId="176CF4E9" w14:textId="77777777" w:rsidR="00D31B88" w:rsidRPr="00F400AC" w:rsidRDefault="00D31B88" w:rsidP="00D31B88">
      <w:pPr>
        <w:spacing w:after="0"/>
        <w:jc w:val="both"/>
        <w:rPr>
          <w:rFonts w:ascii="Arial" w:eastAsia="Times New Roman" w:hAnsi="Arial" w:cs="Arial"/>
          <w:color w:val="FF0000"/>
          <w:lang w:eastAsia="pt-BR"/>
        </w:rPr>
      </w:pPr>
    </w:p>
    <w:p w14:paraId="49FC4963" w14:textId="77777777" w:rsidR="00D31B88" w:rsidRPr="008F5B8C" w:rsidRDefault="00D31B88" w:rsidP="00D31B88">
      <w:pPr>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4.4.11</w:t>
      </w:r>
      <w:r w:rsidRPr="00F400AC">
        <w:rPr>
          <w:rFonts w:ascii="Arial" w:eastAsia="Times New Roman" w:hAnsi="Arial" w:cs="Arial"/>
          <w:color w:val="FF0000"/>
          <w:lang w:eastAsia="pt-BR"/>
        </w:rPr>
        <w:t>.</w:t>
      </w:r>
      <w:r w:rsidRPr="00F400AC">
        <w:rPr>
          <w:rFonts w:ascii="Arial" w:eastAsia="Times New Roman" w:hAnsi="Arial" w:cs="Arial"/>
          <w:color w:val="FF0000"/>
          <w:lang w:eastAsia="pt-BR"/>
        </w:rPr>
        <w:tab/>
        <w:t>A</w:t>
      </w:r>
      <w:r w:rsidRPr="008F5B8C">
        <w:rPr>
          <w:rFonts w:ascii="Arial" w:eastAsia="Times New Roman" w:hAnsi="Arial" w:cs="Arial"/>
          <w:color w:val="FF0000"/>
          <w:lang w:eastAsia="pt-BR"/>
        </w:rPr>
        <w:t xml:space="preserve"> garantia legal ou contratual do objeto tem prazo de vigência próprio e desvinculado daquele fixado no contrato, permitindo eventual aplicação de penalidades</w:t>
      </w:r>
      <w:r>
        <w:rPr>
          <w:rFonts w:ascii="Arial" w:eastAsia="Times New Roman" w:hAnsi="Arial" w:cs="Arial"/>
          <w:color w:val="FF0000"/>
          <w:lang w:eastAsia="pt-BR"/>
        </w:rPr>
        <w:t>,</w:t>
      </w:r>
      <w:r w:rsidRPr="008F5B8C">
        <w:rPr>
          <w:rFonts w:ascii="Arial" w:eastAsia="Times New Roman" w:hAnsi="Arial" w:cs="Arial"/>
          <w:color w:val="FF0000"/>
          <w:lang w:eastAsia="pt-BR"/>
        </w:rPr>
        <w:t xml:space="preserve"> em caso de descumprimento de alguma de suas condições, mesmo depois de expirada a vigência contratual.</w:t>
      </w:r>
    </w:p>
    <w:p w14:paraId="6E984463" w14:textId="77777777" w:rsidR="00D31B88" w:rsidRDefault="00D31B88" w:rsidP="00D31B88">
      <w:pPr>
        <w:spacing w:after="0"/>
        <w:jc w:val="both"/>
        <w:rPr>
          <w:rFonts w:ascii="Arial" w:hAnsi="Arial" w:cs="Arial"/>
          <w:color w:val="000000" w:themeColor="text1"/>
        </w:rPr>
      </w:pPr>
    </w:p>
    <w:p w14:paraId="6284799B"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5</w:t>
      </w:r>
      <w:r w:rsidRPr="00726096">
        <w:rPr>
          <w:rFonts w:ascii="Arial" w:eastAsia="Times New Roman" w:hAnsi="Arial" w:cs="Times New Roman"/>
          <w:b/>
          <w:caps/>
          <w:color w:val="FFFFFF"/>
          <w:spacing w:val="15"/>
          <w:lang w:eastAsia="pt-BR"/>
        </w:rPr>
        <w:t xml:space="preserve"> – OBRIGAÇÕES DO</w:t>
      </w:r>
      <w:r>
        <w:rPr>
          <w:rFonts w:ascii="Arial" w:eastAsia="Times New Roman" w:hAnsi="Arial" w:cs="Times New Roman"/>
          <w:b/>
          <w:caps/>
          <w:color w:val="FFFFFF"/>
          <w:spacing w:val="15"/>
          <w:lang w:eastAsia="pt-BR"/>
        </w:rPr>
        <w:t xml:space="preserve"> ORGÃO GERENCIADOR, DO</w:t>
      </w:r>
      <w:r w:rsidRPr="00726096">
        <w:rPr>
          <w:rFonts w:ascii="Arial" w:eastAsia="Times New Roman" w:hAnsi="Arial" w:cs="Times New Roman"/>
          <w:b/>
          <w:caps/>
          <w:color w:val="FFFFFF"/>
          <w:spacing w:val="15"/>
          <w:lang w:eastAsia="pt-BR"/>
        </w:rPr>
        <w:t xml:space="preserve"> CONTRATANTE E CONTRATADO</w:t>
      </w:r>
      <w:r>
        <w:rPr>
          <w:rFonts w:ascii="Arial" w:eastAsia="Times New Roman" w:hAnsi="Arial" w:cs="Times New Roman"/>
          <w:b/>
          <w:caps/>
          <w:color w:val="FFFFFF"/>
          <w:spacing w:val="15"/>
          <w:lang w:eastAsia="pt-BR"/>
        </w:rPr>
        <w:t xml:space="preserve"> (DETENTOR DA ATA)</w:t>
      </w:r>
    </w:p>
    <w:p w14:paraId="0F3A2207" w14:textId="77777777" w:rsidR="00D31B88" w:rsidRDefault="00D31B88" w:rsidP="00D31B88">
      <w:pPr>
        <w:spacing w:after="0"/>
        <w:jc w:val="both"/>
        <w:rPr>
          <w:rFonts w:ascii="Arial" w:hAnsi="Arial" w:cs="Arial"/>
          <w:color w:val="000000" w:themeColor="text1"/>
        </w:rPr>
      </w:pPr>
    </w:p>
    <w:p w14:paraId="44381D8A" w14:textId="77777777" w:rsidR="00D31B88" w:rsidRPr="00F400AC" w:rsidRDefault="00D31B88" w:rsidP="00D31B88">
      <w:pPr>
        <w:spacing w:after="0"/>
        <w:jc w:val="both"/>
        <w:rPr>
          <w:rFonts w:ascii="Arial" w:hAnsi="Arial" w:cs="Arial"/>
          <w:b/>
          <w:color w:val="000000" w:themeColor="text1"/>
        </w:rPr>
      </w:pPr>
      <w:r w:rsidRPr="00F400AC">
        <w:rPr>
          <w:rFonts w:ascii="Arial" w:hAnsi="Arial" w:cs="Arial"/>
          <w:b/>
          <w:color w:val="000000" w:themeColor="text1"/>
        </w:rPr>
        <w:t>5.1. OBRIGAÇÕES DO ORGÃO GERENCIADOR, ÓRGÃO/ENTIDADE PARTICIPANTE E DETENTOR DA ATA:</w:t>
      </w:r>
    </w:p>
    <w:p w14:paraId="37D21D69" w14:textId="77777777" w:rsidR="00D31B88" w:rsidRPr="00F400AC" w:rsidRDefault="00D31B88" w:rsidP="00D31B88">
      <w:pPr>
        <w:spacing w:after="0"/>
        <w:jc w:val="both"/>
        <w:rPr>
          <w:rFonts w:ascii="Arial" w:hAnsi="Arial" w:cs="Arial"/>
          <w:b/>
          <w:color w:val="000000" w:themeColor="text1"/>
        </w:rPr>
      </w:pPr>
    </w:p>
    <w:p w14:paraId="12BF1CAA" w14:textId="77777777" w:rsidR="00D31B88" w:rsidRPr="00F400AC" w:rsidRDefault="00D31B88" w:rsidP="00D31B88">
      <w:pPr>
        <w:spacing w:after="0"/>
        <w:jc w:val="both"/>
        <w:rPr>
          <w:rFonts w:ascii="Arial" w:hAnsi="Arial" w:cs="Arial"/>
          <w:bCs/>
          <w:lang w:eastAsia="pt-BR"/>
        </w:rPr>
      </w:pPr>
      <w:r w:rsidRPr="00F400AC">
        <w:rPr>
          <w:rFonts w:ascii="Arial" w:hAnsi="Arial" w:cs="Arial"/>
          <w:b/>
          <w:bCs/>
          <w:lang w:eastAsia="pt-BR"/>
        </w:rPr>
        <w:t>5.1.1</w:t>
      </w:r>
      <w:r w:rsidRPr="00F400AC">
        <w:rPr>
          <w:rFonts w:ascii="Arial" w:hAnsi="Arial" w:cs="Arial"/>
          <w:bCs/>
          <w:lang w:eastAsia="pt-BR"/>
        </w:rPr>
        <w:t>. Os direitos e obrigações do órgão gerenciador, do detentor da ata e dos órgãos e entidades participantes são aqueles previstos na Ata de Registro de Preço.</w:t>
      </w:r>
    </w:p>
    <w:p w14:paraId="48BB5F3A" w14:textId="77777777" w:rsidR="00D31B88" w:rsidRPr="00F400AC" w:rsidRDefault="00D31B88" w:rsidP="00D31B88">
      <w:pPr>
        <w:spacing w:after="0"/>
        <w:jc w:val="both"/>
        <w:rPr>
          <w:rFonts w:ascii="Arial" w:hAnsi="Arial" w:cs="Arial"/>
          <w:bCs/>
          <w:lang w:eastAsia="pt-BR"/>
        </w:rPr>
      </w:pPr>
    </w:p>
    <w:p w14:paraId="57411A1F" w14:textId="77777777" w:rsidR="00D31B88" w:rsidRDefault="00D31B88" w:rsidP="00D31B88">
      <w:pPr>
        <w:spacing w:after="0"/>
        <w:jc w:val="both"/>
        <w:rPr>
          <w:rFonts w:ascii="Arial" w:hAnsi="Arial" w:cs="Arial"/>
          <w:color w:val="000000" w:themeColor="text1"/>
        </w:rPr>
      </w:pPr>
      <w:r w:rsidRPr="00F400AC">
        <w:rPr>
          <w:rFonts w:ascii="Arial" w:hAnsi="Arial" w:cs="Arial"/>
          <w:b/>
          <w:bCs/>
          <w:lang w:eastAsia="pt-BR"/>
        </w:rPr>
        <w:t>5.1.2</w:t>
      </w:r>
      <w:r w:rsidRPr="00F400AC">
        <w:rPr>
          <w:rFonts w:ascii="Arial" w:hAnsi="Arial" w:cs="Arial"/>
          <w:bCs/>
          <w:lang w:eastAsia="pt-BR"/>
        </w:rPr>
        <w:t>. Celebrado o contrato em decorrência da ARP, os órgãos e entidades participantes passam a ser designados como “Contratantes” e o detentor da ata como “Contratado”, e estão sujeitos as obrigações descritas neste Termo de Referência.</w:t>
      </w:r>
    </w:p>
    <w:p w14:paraId="7794003C" w14:textId="77777777" w:rsidR="00D31B88" w:rsidRPr="00F56588" w:rsidRDefault="00D31B88" w:rsidP="00D31B88">
      <w:pPr>
        <w:spacing w:after="0"/>
        <w:jc w:val="both"/>
        <w:rPr>
          <w:rFonts w:ascii="Arial" w:hAnsi="Arial" w:cs="Arial"/>
          <w:b/>
          <w:color w:val="000000" w:themeColor="text1"/>
        </w:rPr>
      </w:pPr>
    </w:p>
    <w:p w14:paraId="03D9E9FF" w14:textId="77777777" w:rsidR="00D31B88" w:rsidRPr="008F5B8C" w:rsidRDefault="00D31B88" w:rsidP="00D31B88">
      <w:pPr>
        <w:spacing w:after="0"/>
        <w:jc w:val="both"/>
        <w:rPr>
          <w:rFonts w:ascii="Arial" w:hAnsi="Arial" w:cs="Arial"/>
          <w:b/>
          <w:bCs/>
          <w:color w:val="000000" w:themeColor="text1"/>
        </w:rPr>
      </w:pPr>
      <w:r w:rsidRPr="008F5B8C">
        <w:rPr>
          <w:rFonts w:ascii="Arial" w:hAnsi="Arial" w:cs="Arial"/>
          <w:b/>
          <w:bCs/>
          <w:color w:val="000000" w:themeColor="text1"/>
        </w:rPr>
        <w:t>5</w:t>
      </w:r>
      <w:r>
        <w:rPr>
          <w:rFonts w:ascii="Arial" w:hAnsi="Arial" w:cs="Arial"/>
          <w:b/>
          <w:bCs/>
          <w:color w:val="000000" w:themeColor="text1"/>
        </w:rPr>
        <w:t>.2</w:t>
      </w:r>
      <w:r w:rsidRPr="008F5B8C">
        <w:rPr>
          <w:rFonts w:ascii="Arial" w:hAnsi="Arial" w:cs="Arial"/>
          <w:b/>
          <w:bCs/>
          <w:color w:val="000000" w:themeColor="text1"/>
        </w:rPr>
        <w:t xml:space="preserve">. OBRIGAÇÕES DO </w:t>
      </w:r>
      <w:r>
        <w:rPr>
          <w:rFonts w:ascii="Arial" w:hAnsi="Arial" w:cs="Arial"/>
          <w:b/>
          <w:bCs/>
          <w:color w:val="000000" w:themeColor="text1"/>
        </w:rPr>
        <w:t>CONTRATANTE</w:t>
      </w:r>
      <w:r w:rsidRPr="008F5B8C">
        <w:rPr>
          <w:rFonts w:ascii="Arial" w:hAnsi="Arial" w:cs="Arial"/>
          <w:b/>
          <w:bCs/>
          <w:color w:val="000000" w:themeColor="text1"/>
        </w:rPr>
        <w:t>:</w:t>
      </w:r>
    </w:p>
    <w:p w14:paraId="59F29A33" w14:textId="77777777" w:rsidR="00D31B88" w:rsidRPr="008F5B8C" w:rsidRDefault="00D31B88" w:rsidP="00D31B88">
      <w:pPr>
        <w:spacing w:after="0"/>
        <w:jc w:val="both"/>
        <w:rPr>
          <w:rFonts w:ascii="Arial" w:hAnsi="Arial" w:cs="Arial"/>
          <w:color w:val="000000" w:themeColor="text1"/>
        </w:rPr>
      </w:pPr>
    </w:p>
    <w:p w14:paraId="4B128A11"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.1.</w:t>
      </w:r>
      <w:r w:rsidRPr="008F5B8C">
        <w:rPr>
          <w:rFonts w:ascii="Arial" w:hAnsi="Arial" w:cs="Arial"/>
          <w:color w:val="000000" w:themeColor="text1"/>
        </w:rPr>
        <w:t xml:space="preserve"> São obrigações do Contratante:</w:t>
      </w:r>
    </w:p>
    <w:p w14:paraId="21478B77" w14:textId="77777777" w:rsidR="00D31B88" w:rsidRPr="008F5B8C" w:rsidRDefault="00D31B88" w:rsidP="00D31B88">
      <w:pPr>
        <w:spacing w:after="0"/>
        <w:jc w:val="both"/>
        <w:rPr>
          <w:rFonts w:ascii="Arial" w:hAnsi="Arial" w:cs="Arial"/>
          <w:b/>
          <w:bCs/>
          <w:color w:val="000000" w:themeColor="text1"/>
        </w:rPr>
      </w:pPr>
    </w:p>
    <w:p w14:paraId="50BE0D2D"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.2</w:t>
      </w:r>
      <w:r w:rsidRPr="008F5B8C">
        <w:rPr>
          <w:rFonts w:ascii="Arial" w:hAnsi="Arial" w:cs="Arial"/>
          <w:color w:val="000000" w:themeColor="text1"/>
        </w:rPr>
        <w:t>. Exigir o cumprimento de todas as obrigações assumidas pelo Contratado, de acordo com o instrumento convocatório e seus anexos;</w:t>
      </w:r>
    </w:p>
    <w:p w14:paraId="260C52FD" w14:textId="77777777" w:rsidR="00D31B88" w:rsidRPr="008F5B8C" w:rsidRDefault="00D31B88" w:rsidP="00D31B88">
      <w:pPr>
        <w:spacing w:after="0"/>
        <w:jc w:val="both"/>
        <w:rPr>
          <w:rFonts w:ascii="Arial" w:hAnsi="Arial" w:cs="Arial"/>
          <w:color w:val="000000" w:themeColor="text1"/>
        </w:rPr>
      </w:pPr>
    </w:p>
    <w:p w14:paraId="41D86D01"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.3.</w:t>
      </w:r>
      <w:r w:rsidRPr="008F5B8C">
        <w:rPr>
          <w:rFonts w:ascii="Arial" w:hAnsi="Arial" w:cs="Arial"/>
          <w:color w:val="000000" w:themeColor="text1"/>
        </w:rPr>
        <w:t xml:space="preserve"> Receber o objeto no prazo e condições estabelecidas no Termo de Referência;</w:t>
      </w:r>
    </w:p>
    <w:p w14:paraId="26DAA8F0" w14:textId="77777777" w:rsidR="00D31B88" w:rsidRPr="008F5B8C" w:rsidRDefault="00D31B88" w:rsidP="00D31B88">
      <w:pPr>
        <w:spacing w:after="0"/>
        <w:jc w:val="both"/>
        <w:rPr>
          <w:rFonts w:ascii="Arial" w:hAnsi="Arial" w:cs="Arial"/>
          <w:color w:val="000000" w:themeColor="text1"/>
        </w:rPr>
      </w:pPr>
    </w:p>
    <w:p w14:paraId="2D8FD668"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.3</w:t>
      </w:r>
      <w:r w:rsidRPr="008F5B8C">
        <w:rPr>
          <w:rFonts w:ascii="Arial" w:hAnsi="Arial" w:cs="Arial"/>
          <w:color w:val="000000" w:themeColor="text1"/>
        </w:rPr>
        <w:t>. Notificar o Contratado, por escrito, sobre vícios, defeitos ou incorreções verificadas no objeto fornecido, para que seja por ele substituído, reparado ou corrigido, no total ou em parte, às suas expensas;</w:t>
      </w:r>
    </w:p>
    <w:p w14:paraId="022117BF" w14:textId="77777777" w:rsidR="00D31B88" w:rsidRPr="008F5B8C" w:rsidRDefault="00D31B88" w:rsidP="00D31B88">
      <w:pPr>
        <w:spacing w:after="0"/>
        <w:jc w:val="both"/>
        <w:rPr>
          <w:rFonts w:ascii="Arial" w:hAnsi="Arial" w:cs="Arial"/>
          <w:color w:val="000000" w:themeColor="text1"/>
        </w:rPr>
      </w:pPr>
    </w:p>
    <w:p w14:paraId="4A98A432"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.4.</w:t>
      </w:r>
      <w:r w:rsidRPr="008F5B8C">
        <w:rPr>
          <w:rFonts w:ascii="Arial" w:hAnsi="Arial" w:cs="Arial"/>
          <w:color w:val="000000" w:themeColor="text1"/>
        </w:rPr>
        <w:t xml:space="preserve"> Acompanhar e fiscalizar a execução do contrato e o cumprimento das obrigações pelo Contratado;</w:t>
      </w:r>
    </w:p>
    <w:p w14:paraId="5CDFF9A4" w14:textId="77777777" w:rsidR="00D31B88" w:rsidRPr="008F5B8C" w:rsidRDefault="00D31B88" w:rsidP="00D31B88">
      <w:pPr>
        <w:spacing w:after="0"/>
        <w:jc w:val="both"/>
        <w:rPr>
          <w:rFonts w:ascii="Arial" w:hAnsi="Arial" w:cs="Arial"/>
          <w:color w:val="000000" w:themeColor="text1"/>
        </w:rPr>
      </w:pPr>
    </w:p>
    <w:p w14:paraId="1778F381" w14:textId="77777777" w:rsidR="00D31B88" w:rsidRPr="008F5B8C" w:rsidRDefault="00D31B88" w:rsidP="00D31B88">
      <w:pPr>
        <w:spacing w:after="0"/>
        <w:jc w:val="both"/>
        <w:rPr>
          <w:rFonts w:ascii="Arial" w:hAnsi="Arial" w:cs="Arial"/>
          <w:bCs/>
          <w:color w:val="000000" w:themeColor="text1"/>
        </w:rPr>
      </w:pPr>
      <w:r>
        <w:rPr>
          <w:rFonts w:ascii="Arial" w:hAnsi="Arial" w:cs="Arial"/>
          <w:b/>
          <w:bCs/>
          <w:color w:val="000000" w:themeColor="text1"/>
        </w:rPr>
        <w:t>5.2</w:t>
      </w:r>
      <w:r w:rsidRPr="008F5B8C">
        <w:rPr>
          <w:rFonts w:ascii="Arial" w:hAnsi="Arial" w:cs="Arial"/>
          <w:b/>
          <w:bCs/>
          <w:color w:val="000000" w:themeColor="text1"/>
        </w:rPr>
        <w:t>.5.</w:t>
      </w:r>
      <w:r w:rsidRPr="008F5B8C">
        <w:rPr>
          <w:rFonts w:ascii="Arial" w:hAnsi="Arial" w:cs="Arial"/>
          <w:color w:val="000000" w:themeColor="text1"/>
        </w:rPr>
        <w:t xml:space="preserve"> Comunicar a empresa para </w:t>
      </w:r>
      <w:r w:rsidRPr="008F5B8C">
        <w:rPr>
          <w:rFonts w:ascii="Arial" w:hAnsi="Arial" w:cs="Arial"/>
          <w:bCs/>
          <w:color w:val="000000" w:themeColor="text1"/>
        </w:rPr>
        <w:t xml:space="preserve">emissão de Nota Fiscal no que pertine à parcela incontroversa da execução do objeto, para efeito de liquidação e pagamento, quando houver controvérsia sobre a execução do objeto, quanto à dimensão, qualidade e quantidade, conforme o </w:t>
      </w:r>
      <w:r w:rsidRPr="004A30D4">
        <w:rPr>
          <w:rFonts w:ascii="Arial" w:hAnsi="Arial" w:cs="Arial"/>
          <w:bCs/>
        </w:rPr>
        <w:t>art. 143 da Lei nº 14.133, de 2021</w:t>
      </w:r>
      <w:r w:rsidRPr="008F5B8C">
        <w:rPr>
          <w:rFonts w:ascii="Arial" w:hAnsi="Arial" w:cs="Arial"/>
          <w:bCs/>
          <w:color w:val="000000" w:themeColor="text1"/>
        </w:rPr>
        <w:t>;</w:t>
      </w:r>
    </w:p>
    <w:p w14:paraId="1622570F" w14:textId="77777777" w:rsidR="00D31B88" w:rsidRPr="008F5B8C" w:rsidRDefault="00D31B88" w:rsidP="00D31B88">
      <w:pPr>
        <w:spacing w:after="0"/>
        <w:jc w:val="both"/>
        <w:rPr>
          <w:rFonts w:ascii="Arial" w:hAnsi="Arial" w:cs="Arial"/>
          <w:color w:val="000000" w:themeColor="text1"/>
        </w:rPr>
      </w:pPr>
    </w:p>
    <w:p w14:paraId="3E72A0F5"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.6.</w:t>
      </w:r>
      <w:r w:rsidRPr="008F5B8C">
        <w:rPr>
          <w:rFonts w:ascii="Arial" w:hAnsi="Arial" w:cs="Arial"/>
          <w:color w:val="000000" w:themeColor="text1"/>
        </w:rPr>
        <w:t xml:space="preserve"> Efetuar o pagamento ao Contratado do valor correspondente ao fornecimento do objeto, no prazo, forma e condições estabelecidos no Termo de Referência;</w:t>
      </w:r>
    </w:p>
    <w:p w14:paraId="4E95ADEC" w14:textId="77777777" w:rsidR="00D31B88" w:rsidRPr="008F5B8C" w:rsidRDefault="00D31B88" w:rsidP="00D31B88">
      <w:pPr>
        <w:spacing w:after="0"/>
        <w:jc w:val="both"/>
        <w:rPr>
          <w:rFonts w:ascii="Arial" w:hAnsi="Arial" w:cs="Arial"/>
          <w:color w:val="000000" w:themeColor="text1"/>
        </w:rPr>
      </w:pPr>
    </w:p>
    <w:p w14:paraId="5F3E052F"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.7.</w:t>
      </w:r>
      <w:r w:rsidRPr="008F5B8C">
        <w:rPr>
          <w:rFonts w:ascii="Arial" w:hAnsi="Arial" w:cs="Arial"/>
          <w:color w:val="000000" w:themeColor="text1"/>
        </w:rPr>
        <w:t xml:space="preserve"> Aplicar ao Contratado as sanções previstas na lei e no instrumento convocatório; </w:t>
      </w:r>
    </w:p>
    <w:p w14:paraId="6959BCBB" w14:textId="77777777" w:rsidR="00D31B88" w:rsidRPr="008F5B8C" w:rsidRDefault="00D31B88" w:rsidP="00D31B88">
      <w:pPr>
        <w:spacing w:after="0"/>
        <w:jc w:val="both"/>
        <w:rPr>
          <w:rFonts w:ascii="Arial" w:hAnsi="Arial" w:cs="Arial"/>
          <w:color w:val="000000" w:themeColor="text1"/>
        </w:rPr>
      </w:pPr>
    </w:p>
    <w:p w14:paraId="32AA37EA"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.8.</w:t>
      </w:r>
      <w:r w:rsidRPr="008F5B8C">
        <w:rPr>
          <w:rFonts w:ascii="Arial" w:hAnsi="Arial" w:cs="Arial"/>
          <w:color w:val="000000" w:themeColor="text1"/>
        </w:rPr>
        <w:t xml:space="preserve"> Cientificar o órgão de representação judicial para adoção das medidas cabíveis quando do descumprimento de obrigações pelo Contratado;</w:t>
      </w:r>
    </w:p>
    <w:p w14:paraId="472FC7A7" w14:textId="77777777" w:rsidR="00D31B88" w:rsidRPr="008F5B8C" w:rsidRDefault="00D31B88" w:rsidP="00D31B88">
      <w:pPr>
        <w:spacing w:after="0"/>
        <w:jc w:val="both"/>
        <w:rPr>
          <w:rFonts w:ascii="Arial" w:hAnsi="Arial" w:cs="Arial"/>
          <w:color w:val="000000" w:themeColor="text1"/>
        </w:rPr>
      </w:pPr>
    </w:p>
    <w:p w14:paraId="0F0B1BA0"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.9</w:t>
      </w:r>
      <w:r w:rsidRPr="008F5B8C">
        <w:rPr>
          <w:rFonts w:ascii="Arial" w:hAnsi="Arial" w:cs="Arial"/>
          <w:color w:val="000000" w:themeColor="text1"/>
        </w:rPr>
        <w:t>. Explicitamente emitir decisão sobre todas as solicitações e reclamações relacionadas à execução do contrato, ressalvados os requerimentos manifestamente impertinentes, meramente protelatórios ou de nenhum interesse para a boa e</w:t>
      </w:r>
      <w:r>
        <w:rPr>
          <w:rFonts w:ascii="Arial" w:hAnsi="Arial" w:cs="Arial"/>
          <w:color w:val="000000" w:themeColor="text1"/>
        </w:rPr>
        <w:t>xecução do ajuste;</w:t>
      </w:r>
    </w:p>
    <w:p w14:paraId="382F8751" w14:textId="77777777" w:rsidR="00D31B88" w:rsidRPr="008F5B8C" w:rsidRDefault="00D31B88" w:rsidP="00D31B88">
      <w:pPr>
        <w:spacing w:after="0"/>
        <w:jc w:val="both"/>
        <w:rPr>
          <w:rFonts w:ascii="Arial" w:hAnsi="Arial" w:cs="Arial"/>
          <w:color w:val="000000" w:themeColor="text1"/>
        </w:rPr>
      </w:pPr>
    </w:p>
    <w:p w14:paraId="1266FF20" w14:textId="77777777" w:rsidR="00D31B88" w:rsidRPr="008F5B8C" w:rsidRDefault="00D31B88" w:rsidP="00D31B88">
      <w:pPr>
        <w:pStyle w:val="Nivel2"/>
        <w:numPr>
          <w:ilvl w:val="0"/>
          <w:numId w:val="0"/>
        </w:numPr>
        <w:spacing w:before="0" w:after="0"/>
        <w:rPr>
          <w:color w:val="000000" w:themeColor="text1"/>
        </w:rPr>
      </w:pPr>
      <w:r>
        <w:rPr>
          <w:b/>
          <w:bCs/>
          <w:color w:val="000000" w:themeColor="text1"/>
        </w:rPr>
        <w:t>5.2</w:t>
      </w:r>
      <w:r w:rsidRPr="008F5B8C">
        <w:rPr>
          <w:b/>
          <w:bCs/>
          <w:color w:val="000000" w:themeColor="text1"/>
        </w:rPr>
        <w:t xml:space="preserve">.10. </w:t>
      </w:r>
      <w:r w:rsidRPr="008F5B8C">
        <w:rPr>
          <w:color w:val="000000" w:themeColor="text1"/>
        </w:rPr>
        <w:t xml:space="preserve">Responder eventuais pedidos de reestabelecimento do equilíbrio econômico-financeiro feitos pelo contratado no prazo máximo de </w:t>
      </w:r>
      <w:r w:rsidRPr="009D6A8F">
        <w:rPr>
          <w:color w:val="FF0000"/>
          <w:highlight w:val="yellow"/>
        </w:rPr>
        <w:t>(...)</w:t>
      </w:r>
      <w:r>
        <w:rPr>
          <w:color w:val="000000" w:themeColor="text1"/>
        </w:rPr>
        <w:t>;</w:t>
      </w:r>
    </w:p>
    <w:p w14:paraId="14563A28" w14:textId="77777777" w:rsidR="00D31B88" w:rsidRPr="008F5B8C" w:rsidRDefault="00D31B88" w:rsidP="00D31B88">
      <w:pPr>
        <w:spacing w:after="0"/>
        <w:jc w:val="both"/>
        <w:rPr>
          <w:rFonts w:ascii="Arial" w:hAnsi="Arial" w:cs="Arial"/>
          <w:color w:val="000000" w:themeColor="text1"/>
        </w:rPr>
      </w:pPr>
    </w:p>
    <w:p w14:paraId="4B01C79A"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1E534C31"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7C9EC731"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bCs/>
          <w:lang w:eastAsia="pt-BR"/>
        </w:rPr>
        <w:t>Prazo para decidir:</w:t>
      </w:r>
      <w:r w:rsidRPr="008F5B8C">
        <w:rPr>
          <w:rFonts w:ascii="Arial" w:eastAsia="Times New Roman" w:hAnsi="Arial" w:cs="Arial"/>
          <w:lang w:eastAsia="pt-BR"/>
        </w:rPr>
        <w:t xml:space="preserve"> O inciso XI do art. 92 da Lei nº 14.133/21 determina que seja fixado no contrato o prazo para resposta ao pedido de restabelecimento do equilíbrio econômico-financeiro. Assim, deve ser fixado um prazo razoável, considerando a estrutu</w:t>
      </w:r>
      <w:r>
        <w:rPr>
          <w:rFonts w:ascii="Arial" w:eastAsia="Times New Roman" w:hAnsi="Arial" w:cs="Arial"/>
          <w:lang w:eastAsia="pt-BR"/>
        </w:rPr>
        <w:t>ra administrativa da demandante</w:t>
      </w:r>
      <w:r w:rsidRPr="008F5B8C">
        <w:rPr>
          <w:rFonts w:ascii="Arial" w:eastAsia="Times New Roman" w:hAnsi="Arial" w:cs="Arial"/>
          <w:lang w:eastAsia="pt-BR"/>
        </w:rPr>
        <w:t>.</w:t>
      </w:r>
    </w:p>
    <w:p w14:paraId="724CA95F" w14:textId="77777777" w:rsidR="00D31B88" w:rsidRPr="008F5B8C" w:rsidRDefault="00D31B88" w:rsidP="00D31B88">
      <w:pPr>
        <w:spacing w:after="0"/>
        <w:jc w:val="both"/>
        <w:rPr>
          <w:rFonts w:ascii="Arial" w:hAnsi="Arial" w:cs="Arial"/>
          <w:b/>
          <w:bCs/>
          <w:color w:val="000000" w:themeColor="text1"/>
        </w:rPr>
      </w:pPr>
    </w:p>
    <w:p w14:paraId="020A840C" w14:textId="77777777" w:rsidR="00D31B88"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 xml:space="preserve">.11. </w:t>
      </w:r>
      <w:r w:rsidRPr="008F5B8C">
        <w:rPr>
          <w:rFonts w:ascii="Arial" w:hAnsi="Arial" w:cs="Arial"/>
          <w:color w:val="000000" w:themeColor="text1"/>
        </w:rPr>
        <w:t>Notificar os emitentes das garantias, se houver, quanto ao início de processo administrativo para apuração de descumprimento de cláusulas contratuais</w:t>
      </w:r>
      <w:r w:rsidRPr="008F5B8C">
        <w:rPr>
          <w:rFonts w:ascii="Arial" w:hAnsi="Arial" w:cs="Arial"/>
          <w:i/>
          <w:iCs/>
          <w:color w:val="000000" w:themeColor="text1"/>
        </w:rPr>
        <w:t xml:space="preserve"> </w:t>
      </w:r>
      <w:r w:rsidRPr="008F5B8C">
        <w:rPr>
          <w:rFonts w:ascii="Arial" w:hAnsi="Arial" w:cs="Arial"/>
          <w:color w:val="000000" w:themeColor="text1"/>
        </w:rPr>
        <w:t>(4º, do art.</w:t>
      </w:r>
      <w:r>
        <w:rPr>
          <w:rFonts w:ascii="Arial" w:hAnsi="Arial" w:cs="Arial"/>
          <w:color w:val="000000" w:themeColor="text1"/>
        </w:rPr>
        <w:t xml:space="preserve"> 137, da Lei nº 14.133, de 2021).</w:t>
      </w:r>
    </w:p>
    <w:p w14:paraId="68786E70" w14:textId="77777777" w:rsidR="00D31B88" w:rsidRDefault="00D31B88" w:rsidP="00D31B88">
      <w:pPr>
        <w:spacing w:after="0"/>
        <w:jc w:val="both"/>
        <w:rPr>
          <w:rFonts w:ascii="Arial" w:hAnsi="Arial" w:cs="Arial"/>
          <w:color w:val="000000" w:themeColor="text1"/>
        </w:rPr>
      </w:pPr>
    </w:p>
    <w:p w14:paraId="6F31B3BA" w14:textId="77777777" w:rsidR="00D31B88" w:rsidRPr="008F5B8C" w:rsidRDefault="00D31B88" w:rsidP="00D31B88">
      <w:pPr>
        <w:spacing w:after="0"/>
        <w:jc w:val="both"/>
        <w:rPr>
          <w:rFonts w:ascii="Arial" w:hAnsi="Arial" w:cs="Arial"/>
          <w:color w:val="000000" w:themeColor="text1"/>
        </w:rPr>
      </w:pPr>
      <w:r>
        <w:rPr>
          <w:rFonts w:ascii="Arial" w:hAnsi="Arial" w:cs="Arial"/>
          <w:b/>
          <w:bCs/>
          <w:color w:val="000000" w:themeColor="text1"/>
        </w:rPr>
        <w:t>5.2</w:t>
      </w:r>
      <w:r w:rsidRPr="008F5B8C">
        <w:rPr>
          <w:rFonts w:ascii="Arial" w:hAnsi="Arial" w:cs="Arial"/>
          <w:b/>
          <w:bCs/>
          <w:color w:val="000000" w:themeColor="text1"/>
        </w:rPr>
        <w:t xml:space="preserve">.12. </w:t>
      </w:r>
      <w:r w:rsidRPr="008F5B8C">
        <w:rPr>
          <w:rFonts w:ascii="Arial" w:hAnsi="Arial" w:cs="Arial"/>
          <w:color w:val="000000" w:themeColor="text1"/>
        </w:rPr>
        <w:t>A Administração não responderá por quaisquer compromissos assumidos pelo Contratado com terceiros, ainda que vinculados à execução do contrato, bem como por qualquer dano causado a terceiros em decorrência de ato do Contratado, de seus empreg</w:t>
      </w:r>
      <w:r>
        <w:rPr>
          <w:rFonts w:ascii="Arial" w:hAnsi="Arial" w:cs="Arial"/>
          <w:color w:val="000000" w:themeColor="text1"/>
        </w:rPr>
        <w:t>ados, prepostos ou subordinados;</w:t>
      </w:r>
    </w:p>
    <w:p w14:paraId="60C8CCC5" w14:textId="77777777" w:rsidR="00D31B88" w:rsidRPr="008F5B8C" w:rsidRDefault="00D31B88" w:rsidP="00D31B88">
      <w:pPr>
        <w:spacing w:after="0"/>
        <w:jc w:val="both"/>
        <w:rPr>
          <w:rFonts w:ascii="Arial" w:hAnsi="Arial" w:cs="Arial"/>
          <w:color w:val="000000" w:themeColor="text1"/>
        </w:rPr>
      </w:pPr>
    </w:p>
    <w:p w14:paraId="1264987B" w14:textId="77777777" w:rsidR="00D31B88" w:rsidRPr="008F5B8C" w:rsidRDefault="00D31B88" w:rsidP="00D31B88">
      <w:pPr>
        <w:spacing w:after="0"/>
        <w:jc w:val="both"/>
        <w:rPr>
          <w:rFonts w:ascii="Arial" w:hAnsi="Arial" w:cs="Arial"/>
          <w:color w:val="FF0000"/>
        </w:rPr>
      </w:pPr>
      <w:r>
        <w:rPr>
          <w:rFonts w:ascii="Arial" w:hAnsi="Arial" w:cs="Arial"/>
          <w:b/>
          <w:bCs/>
          <w:color w:val="FF0000"/>
        </w:rPr>
        <w:t>5.2</w:t>
      </w:r>
      <w:r w:rsidRPr="008F5B8C">
        <w:rPr>
          <w:rFonts w:ascii="Arial" w:hAnsi="Arial" w:cs="Arial"/>
          <w:b/>
          <w:bCs/>
          <w:color w:val="FF0000"/>
        </w:rPr>
        <w:t>.13.</w:t>
      </w:r>
      <w:r w:rsidRPr="008F5B8C">
        <w:rPr>
          <w:rFonts w:ascii="Arial" w:hAnsi="Arial" w:cs="Arial"/>
          <w:color w:val="FF0000"/>
        </w:rPr>
        <w:t xml:space="preserve"> </w:t>
      </w:r>
      <w:r w:rsidRPr="008F5B8C">
        <w:rPr>
          <w:rFonts w:ascii="Arial" w:hAnsi="Arial" w:cs="Arial"/>
          <w:color w:val="FF0000"/>
          <w:highlight w:val="yellow"/>
        </w:rPr>
        <w:t>(...)</w:t>
      </w:r>
    </w:p>
    <w:p w14:paraId="383A6447" w14:textId="77777777" w:rsidR="00D31B88" w:rsidRPr="008F5B8C" w:rsidRDefault="00D31B88" w:rsidP="00D31B88">
      <w:pPr>
        <w:spacing w:after="0"/>
        <w:jc w:val="both"/>
        <w:rPr>
          <w:rFonts w:ascii="Arial" w:hAnsi="Arial" w:cs="Arial"/>
          <w:color w:val="000000" w:themeColor="text1"/>
        </w:rPr>
      </w:pPr>
    </w:p>
    <w:p w14:paraId="3325B71C"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48EE734E"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7ECA51C5"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Calibri" w:hAnsi="Arial" w:cs="Arial"/>
        </w:rPr>
        <w:t>A Administração poderá inserir outras obrigações pertinentes ao objeto.</w:t>
      </w:r>
    </w:p>
    <w:p w14:paraId="32AFFBFC" w14:textId="77777777" w:rsidR="00D31B88" w:rsidRDefault="00D31B88" w:rsidP="00D31B88">
      <w:pPr>
        <w:spacing w:after="0"/>
        <w:jc w:val="both"/>
        <w:rPr>
          <w:rFonts w:ascii="Arial" w:hAnsi="Arial" w:cs="Arial"/>
          <w:color w:val="000000" w:themeColor="text1"/>
        </w:rPr>
      </w:pPr>
    </w:p>
    <w:p w14:paraId="2462D17C" w14:textId="77777777" w:rsidR="00D31B88" w:rsidRPr="00A1678D" w:rsidRDefault="00D31B88" w:rsidP="00D31B88">
      <w:pPr>
        <w:pStyle w:val="Nivel2"/>
        <w:numPr>
          <w:ilvl w:val="0"/>
          <w:numId w:val="0"/>
        </w:numPr>
        <w:spacing w:before="0" w:after="0"/>
        <w:rPr>
          <w:color w:val="000000" w:themeColor="text1"/>
        </w:rPr>
      </w:pPr>
      <w:r>
        <w:rPr>
          <w:b/>
          <w:bCs/>
          <w:color w:val="000000" w:themeColor="text1"/>
        </w:rPr>
        <w:t>5.3</w:t>
      </w:r>
      <w:r w:rsidRPr="00A1678D">
        <w:rPr>
          <w:b/>
          <w:bCs/>
          <w:color w:val="000000" w:themeColor="text1"/>
        </w:rPr>
        <w:t>.</w:t>
      </w:r>
      <w:r w:rsidRPr="00A1678D">
        <w:rPr>
          <w:color w:val="000000" w:themeColor="text1"/>
        </w:rPr>
        <w:t xml:space="preserve"> Com relação à ob</w:t>
      </w:r>
      <w:r>
        <w:rPr>
          <w:color w:val="000000" w:themeColor="text1"/>
        </w:rPr>
        <w:t>rigação delineada no subitem 5.2</w:t>
      </w:r>
      <w:r w:rsidRPr="00A1678D">
        <w:rPr>
          <w:color w:val="000000" w:themeColor="text1"/>
        </w:rPr>
        <w:t xml:space="preserve">.9 deste termo de referência, a Administração terá o prazo de </w:t>
      </w:r>
      <w:r w:rsidRPr="00A1678D">
        <w:rPr>
          <w:color w:val="000000" w:themeColor="text1"/>
          <w:highlight w:val="yellow"/>
        </w:rPr>
        <w:t>(...)</w:t>
      </w:r>
      <w:r w:rsidRPr="00A1678D">
        <w:rPr>
          <w:color w:val="000000" w:themeColor="text1"/>
        </w:rPr>
        <w:t xml:space="preserve">, a contar da data do protocolo do requerimento, para decidir todas as solicitações e reclamações relacionadas à execução dos contratos regidos pela </w:t>
      </w:r>
      <w:r w:rsidRPr="00A1678D">
        <w:rPr>
          <w:rFonts w:eastAsia="Times New Roman"/>
          <w:bCs/>
          <w:color w:val="000000" w:themeColor="text1"/>
        </w:rPr>
        <w:t>Lei nº 14.133, de 2021</w:t>
      </w:r>
      <w:r w:rsidRPr="00A1678D">
        <w:rPr>
          <w:color w:val="000000" w:themeColor="text1"/>
        </w:rPr>
        <w:t xml:space="preserve">, admitida a prorrogação motivada, por igual período. </w:t>
      </w:r>
    </w:p>
    <w:p w14:paraId="7E0B3AD7" w14:textId="77777777" w:rsidR="00D31B88" w:rsidRPr="008F5B8C" w:rsidRDefault="00D31B88" w:rsidP="00D31B88">
      <w:pPr>
        <w:pStyle w:val="Nivel2"/>
        <w:numPr>
          <w:ilvl w:val="0"/>
          <w:numId w:val="0"/>
        </w:numPr>
        <w:spacing w:before="0" w:after="0"/>
        <w:rPr>
          <w:color w:val="FF0000"/>
        </w:rPr>
      </w:pPr>
    </w:p>
    <w:p w14:paraId="0FDD3E2C"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35A6DF66"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5DD5157C" w14:textId="77777777" w:rsidR="00D31B88" w:rsidRPr="007B61BD"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Prazo para decidir</w:t>
      </w:r>
      <w:r w:rsidRPr="008F5B8C">
        <w:rPr>
          <w:rFonts w:ascii="Arial" w:eastAsia="Times New Roman" w:hAnsi="Arial" w:cs="Arial"/>
          <w:lang w:eastAsia="pt-BR"/>
        </w:rPr>
        <w:t xml:space="preserve">: Nos termos do art. 123 da Lei nº 14.133/21, a Administração tem o dever de decidir questões contratuais que lhe são apresentadas. De acordo com o parágrafo único daquele dispositivo, se não existir disposição legal ou cláusula contratual que estabeleça prazo específico a Administração terá o prazo de 1 (um) mês para decidir. </w:t>
      </w:r>
      <w:r w:rsidRPr="007B61BD">
        <w:rPr>
          <w:rFonts w:ascii="Arial" w:eastAsia="Times New Roman" w:hAnsi="Arial" w:cs="Arial"/>
          <w:lang w:eastAsia="pt-BR"/>
        </w:rPr>
        <w:t>Ou seja, caso não haja o preenchimento da referida cláusula, o prazo para resposta será de 1 (um) mês para decidir.</w:t>
      </w:r>
    </w:p>
    <w:p w14:paraId="52A6102F" w14:textId="77777777" w:rsidR="00D31B88" w:rsidRPr="00902376"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color w:val="000000" w:themeColor="text1"/>
          <w:lang w:eastAsia="pt-BR"/>
        </w:rPr>
      </w:pPr>
      <w:r w:rsidRPr="008F5B8C">
        <w:rPr>
          <w:rFonts w:ascii="Arial" w:eastAsia="Times New Roman" w:hAnsi="Arial" w:cs="Arial"/>
          <w:color w:val="000000" w:themeColor="text1"/>
          <w:lang w:eastAsia="pt-BR"/>
        </w:rPr>
        <w:t xml:space="preserve">No entanto, a depender da complexidade do objeto contratual e os trâmites internos das áreas envolvidas na execução contratual, é possível que o prazo legal acima mencionado não seja suficiente. Nessa hipótese, o item </w:t>
      </w:r>
      <w:r>
        <w:rPr>
          <w:rFonts w:ascii="Arial" w:hAnsi="Arial" w:cs="Arial"/>
          <w:color w:val="000000" w:themeColor="text1"/>
        </w:rPr>
        <w:t>5.3</w:t>
      </w:r>
      <w:r w:rsidRPr="008F5B8C">
        <w:rPr>
          <w:rFonts w:ascii="Arial" w:hAnsi="Arial" w:cs="Arial"/>
          <w:color w:val="000000" w:themeColor="text1"/>
        </w:rPr>
        <w:t xml:space="preserve"> </w:t>
      </w:r>
      <w:r w:rsidRPr="008F5B8C">
        <w:rPr>
          <w:rFonts w:ascii="Arial" w:eastAsia="Times New Roman" w:hAnsi="Arial" w:cs="Arial"/>
          <w:color w:val="000000" w:themeColor="text1"/>
          <w:lang w:eastAsia="pt-BR"/>
        </w:rPr>
        <w:t>deve ser preenchido com um prazo que será adotado pelo Contratante.</w:t>
      </w:r>
    </w:p>
    <w:p w14:paraId="47C7C89F" w14:textId="77777777" w:rsidR="00D31B88" w:rsidRDefault="00D31B88" w:rsidP="00D31B88">
      <w:pPr>
        <w:pStyle w:val="Nivel2"/>
        <w:numPr>
          <w:ilvl w:val="0"/>
          <w:numId w:val="0"/>
        </w:numPr>
        <w:spacing w:before="0" w:after="0"/>
        <w:rPr>
          <w:b/>
          <w:bCs/>
          <w:color w:val="000000" w:themeColor="text1"/>
        </w:rPr>
      </w:pPr>
    </w:p>
    <w:p w14:paraId="566844AA" w14:textId="77777777" w:rsidR="00D31B88" w:rsidRPr="00A1678D" w:rsidRDefault="00D31B88" w:rsidP="00D31B88">
      <w:pPr>
        <w:spacing w:after="0"/>
        <w:jc w:val="both"/>
        <w:rPr>
          <w:rFonts w:ascii="Arial" w:hAnsi="Arial" w:cs="Arial"/>
          <w:b/>
          <w:bCs/>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OBRIGAÇÕES DO CONTRATADO:</w:t>
      </w:r>
    </w:p>
    <w:p w14:paraId="791F23D7" w14:textId="77777777" w:rsidR="00D31B88" w:rsidRPr="00A1678D" w:rsidRDefault="00D31B88" w:rsidP="00D31B88">
      <w:pPr>
        <w:spacing w:after="0"/>
        <w:jc w:val="both"/>
        <w:rPr>
          <w:rFonts w:ascii="Arial" w:hAnsi="Arial" w:cs="Arial"/>
          <w:color w:val="000000" w:themeColor="text1"/>
        </w:rPr>
      </w:pPr>
    </w:p>
    <w:p w14:paraId="3AAEF980"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.1. </w:t>
      </w:r>
      <w:r w:rsidRPr="00A1678D">
        <w:rPr>
          <w:rFonts w:ascii="Arial" w:hAnsi="Arial" w:cs="Arial"/>
          <w:color w:val="000000" w:themeColor="text1"/>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65A669DB" w14:textId="77777777" w:rsidR="00D31B88" w:rsidRPr="00A1678D" w:rsidRDefault="00D31B88" w:rsidP="00D31B88">
      <w:pPr>
        <w:spacing w:after="0"/>
        <w:jc w:val="both"/>
        <w:rPr>
          <w:rFonts w:ascii="Arial" w:hAnsi="Arial" w:cs="Arial"/>
          <w:color w:val="000000" w:themeColor="text1"/>
        </w:rPr>
      </w:pPr>
    </w:p>
    <w:p w14:paraId="3C37E5E7"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.2. </w:t>
      </w:r>
      <w:r w:rsidRPr="00A1678D">
        <w:rPr>
          <w:rFonts w:ascii="Arial" w:hAnsi="Arial" w:cs="Arial"/>
          <w:color w:val="000000" w:themeColor="text1"/>
        </w:rPr>
        <w:t>Responsabilizar-se pelos vícios e danos decorrentes do objeto, de acordo com o Código de Defesa do Consumidor (Lei nº 8.078, de 1990);</w:t>
      </w:r>
    </w:p>
    <w:p w14:paraId="477BA59C" w14:textId="77777777" w:rsidR="00D31B88" w:rsidRPr="00A1678D" w:rsidRDefault="00D31B88" w:rsidP="00D31B88">
      <w:pPr>
        <w:spacing w:after="0"/>
        <w:jc w:val="both"/>
        <w:rPr>
          <w:rFonts w:ascii="Arial" w:hAnsi="Arial" w:cs="Arial"/>
          <w:color w:val="000000" w:themeColor="text1"/>
        </w:rPr>
      </w:pPr>
    </w:p>
    <w:p w14:paraId="6D8D3194"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.3. </w:t>
      </w:r>
      <w:r w:rsidRPr="00A1678D">
        <w:rPr>
          <w:rFonts w:ascii="Arial" w:hAnsi="Arial" w:cs="Arial"/>
          <w:color w:val="000000" w:themeColor="text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B3E7C9" w14:textId="77777777" w:rsidR="00D31B88" w:rsidRPr="00A1678D" w:rsidRDefault="00D31B88" w:rsidP="00D31B88">
      <w:pPr>
        <w:spacing w:after="0"/>
        <w:jc w:val="both"/>
        <w:rPr>
          <w:rFonts w:ascii="Arial" w:hAnsi="Arial" w:cs="Arial"/>
          <w:color w:val="000000" w:themeColor="text1"/>
        </w:rPr>
      </w:pPr>
    </w:p>
    <w:p w14:paraId="7CCFEEF2"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.4. </w:t>
      </w:r>
      <w:r w:rsidRPr="00A1678D">
        <w:rPr>
          <w:rFonts w:ascii="Arial" w:hAnsi="Arial" w:cs="Arial"/>
          <w:color w:val="000000" w:themeColor="text1"/>
        </w:rPr>
        <w:t xml:space="preserve">Responsabilizar-se por todo e qualquer dano causado à Administração ou terceiros, não reduzindo essa responsabilidade a fiscalização ou o acompanhamento da execução contratual </w:t>
      </w:r>
      <w:r w:rsidRPr="00A1678D">
        <w:rPr>
          <w:rFonts w:ascii="Arial" w:hAnsi="Arial" w:cs="Arial"/>
          <w:color w:val="000000" w:themeColor="text1"/>
        </w:rPr>
        <w:lastRenderedPageBreak/>
        <w:t>pelo contratante, que ficará autorizado a descontar dos pagamentos devidos ou da garantia, caso exigida, o valor correspondente aos danos sofridos;</w:t>
      </w:r>
    </w:p>
    <w:p w14:paraId="500EAD74" w14:textId="77777777" w:rsidR="00D31B88" w:rsidRPr="00A1678D" w:rsidRDefault="00D31B88" w:rsidP="00D31B88">
      <w:pPr>
        <w:spacing w:after="0"/>
        <w:jc w:val="both"/>
        <w:rPr>
          <w:rFonts w:ascii="Arial" w:hAnsi="Arial" w:cs="Arial"/>
          <w:color w:val="000000" w:themeColor="text1"/>
        </w:rPr>
      </w:pPr>
    </w:p>
    <w:p w14:paraId="5E211893" w14:textId="77777777" w:rsidR="00D31B88" w:rsidRPr="00A1678D" w:rsidRDefault="00D31B88" w:rsidP="00D31B88">
      <w:pPr>
        <w:spacing w:after="0"/>
        <w:jc w:val="both"/>
        <w:rPr>
          <w:rFonts w:ascii="Arial" w:hAnsi="Arial" w:cs="Arial"/>
          <w:color w:val="000000" w:themeColor="text1"/>
        </w:rPr>
      </w:pPr>
      <w:r>
        <w:rPr>
          <w:rFonts w:ascii="Arial" w:hAnsi="Arial" w:cs="Arial"/>
          <w:b/>
          <w:bCs/>
          <w:color w:val="000000" w:themeColor="text1"/>
        </w:rPr>
        <w:t>5.4</w:t>
      </w:r>
      <w:r w:rsidRPr="00A1678D">
        <w:rPr>
          <w:rFonts w:ascii="Arial" w:hAnsi="Arial" w:cs="Arial"/>
          <w:b/>
          <w:bCs/>
          <w:color w:val="000000" w:themeColor="text1"/>
        </w:rPr>
        <w:t xml:space="preserve">.5. </w:t>
      </w:r>
      <w:r w:rsidRPr="00A1678D">
        <w:rPr>
          <w:rFonts w:ascii="Arial" w:hAnsi="Arial" w:cs="Arial"/>
          <w:color w:val="000000" w:themeColor="text1"/>
        </w:rPr>
        <w:t>Atender às determinações regulares emitidas pelo fiscal ou gestor do contrato ou autoridade superior (art. 137, II, da Lei n.º 14.133, de 2021) e prestar todo esclarecimento ou informação por eles solicitados;</w:t>
      </w:r>
    </w:p>
    <w:p w14:paraId="36B8ACA6" w14:textId="77777777" w:rsidR="00D31B88" w:rsidRPr="00A1678D" w:rsidRDefault="00D31B88" w:rsidP="00D31B88">
      <w:pPr>
        <w:spacing w:after="0"/>
        <w:jc w:val="both"/>
        <w:rPr>
          <w:rFonts w:ascii="Arial" w:hAnsi="Arial" w:cs="Arial"/>
          <w:color w:val="000000" w:themeColor="text1"/>
        </w:rPr>
      </w:pPr>
    </w:p>
    <w:p w14:paraId="65C42FB3"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.6. </w:t>
      </w:r>
      <w:r w:rsidRPr="00A1678D">
        <w:rPr>
          <w:rFonts w:ascii="Arial" w:hAnsi="Arial" w:cs="Arial"/>
          <w:bCs/>
          <w:color w:val="000000" w:themeColor="text1"/>
        </w:rPr>
        <w:t>I</w:t>
      </w:r>
      <w:r w:rsidRPr="00A1678D">
        <w:rPr>
          <w:rFonts w:ascii="Arial" w:hAnsi="Arial" w:cs="Arial"/>
          <w:color w:val="000000" w:themeColor="text1"/>
        </w:rPr>
        <w:t>ndicar preposto para representá-lo durante a execução do contrato, e manter comunicação com representante da Administração para a gestão do contrato;</w:t>
      </w:r>
      <w:r w:rsidRPr="00A1678D">
        <w:rPr>
          <w:rFonts w:ascii="Arial" w:hAnsi="Arial" w:cs="Arial"/>
          <w:color w:val="000000" w:themeColor="text1"/>
        </w:rPr>
        <w:cr/>
      </w:r>
    </w:p>
    <w:p w14:paraId="3266C63D"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.7. </w:t>
      </w:r>
      <w:r w:rsidRPr="00A1678D">
        <w:rPr>
          <w:rFonts w:ascii="Arial" w:hAnsi="Arial" w:cs="Arial"/>
          <w:color w:val="000000" w:themeColor="text1"/>
        </w:rPr>
        <w:t xml:space="preserve">Manter durante toda a vigência do contrato, em compatibilidade com as obrigações assumidas, todas as condições exigidas para habilitação na licitação; </w:t>
      </w:r>
    </w:p>
    <w:p w14:paraId="2BCFCE54" w14:textId="77777777" w:rsidR="00D31B88" w:rsidRPr="00A1678D" w:rsidRDefault="00D31B88" w:rsidP="00D31B88">
      <w:pPr>
        <w:spacing w:after="0"/>
        <w:jc w:val="both"/>
        <w:rPr>
          <w:rFonts w:ascii="Arial" w:hAnsi="Arial" w:cs="Arial"/>
          <w:b/>
          <w:bCs/>
          <w:color w:val="000000" w:themeColor="text1"/>
        </w:rPr>
      </w:pPr>
    </w:p>
    <w:p w14:paraId="5E2B40E2"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.8. </w:t>
      </w:r>
      <w:r w:rsidRPr="00A1678D">
        <w:rPr>
          <w:rFonts w:ascii="Arial" w:hAnsi="Arial" w:cs="Arial"/>
          <w:color w:val="000000" w:themeColor="text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C650C2C" w14:textId="77777777" w:rsidR="00D31B88" w:rsidRPr="00A1678D" w:rsidRDefault="00D31B88" w:rsidP="00D31B88">
      <w:pPr>
        <w:spacing w:after="0"/>
        <w:jc w:val="both"/>
        <w:rPr>
          <w:rFonts w:ascii="Arial" w:hAnsi="Arial" w:cs="Arial"/>
          <w:color w:val="000000" w:themeColor="text1"/>
        </w:rPr>
      </w:pPr>
    </w:p>
    <w:p w14:paraId="0B90C74F"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.9.</w:t>
      </w:r>
      <w:r w:rsidRPr="00A1678D">
        <w:rPr>
          <w:rFonts w:ascii="Arial" w:hAnsi="Arial" w:cs="Arial"/>
          <w:color w:val="000000" w:themeColor="text1"/>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4C3AD493" w14:textId="77777777" w:rsidR="00D31B88" w:rsidRPr="00A1678D" w:rsidRDefault="00D31B88" w:rsidP="00D31B88">
      <w:pPr>
        <w:spacing w:after="0"/>
        <w:jc w:val="both"/>
        <w:rPr>
          <w:rFonts w:ascii="Arial" w:hAnsi="Arial" w:cs="Arial"/>
          <w:b/>
          <w:bCs/>
          <w:color w:val="000000" w:themeColor="text1"/>
        </w:rPr>
      </w:pPr>
    </w:p>
    <w:p w14:paraId="07F9F20F"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.10.</w:t>
      </w:r>
      <w:r w:rsidRPr="00A1678D">
        <w:rPr>
          <w:rFonts w:ascii="Arial" w:hAnsi="Arial" w:cs="Arial"/>
          <w:color w:val="000000" w:themeColor="text1"/>
        </w:rPr>
        <w:t xml:space="preserve"> Paralisar, por determinação do contratante, qualquer atividade que não esteja sendo executada de acordo com a boa técnica ou que ponha em risco a segurança de pessoas ou bens de terceiros;</w:t>
      </w:r>
    </w:p>
    <w:p w14:paraId="1AC7D715" w14:textId="77777777" w:rsidR="00D31B88" w:rsidRPr="00A1678D" w:rsidRDefault="00D31B88" w:rsidP="00D31B88">
      <w:pPr>
        <w:spacing w:after="0"/>
        <w:jc w:val="both"/>
        <w:rPr>
          <w:rFonts w:ascii="Arial" w:hAnsi="Arial" w:cs="Arial"/>
          <w:color w:val="000000" w:themeColor="text1"/>
        </w:rPr>
      </w:pPr>
    </w:p>
    <w:p w14:paraId="7F930BDA"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.11. </w:t>
      </w:r>
      <w:r w:rsidRPr="00A1678D">
        <w:rPr>
          <w:rFonts w:ascii="Arial" w:hAnsi="Arial" w:cs="Arial"/>
          <w:color w:val="000000" w:themeColor="text1"/>
        </w:rPr>
        <w:t xml:space="preserve">Guardar sigilo sobre todas as informações obtidas em decorrência do cumprimento do contrato; </w:t>
      </w:r>
    </w:p>
    <w:p w14:paraId="473AB87C" w14:textId="77777777" w:rsidR="00D31B88" w:rsidRPr="00A1678D" w:rsidRDefault="00D31B88" w:rsidP="00D31B88">
      <w:pPr>
        <w:spacing w:after="0"/>
        <w:jc w:val="both"/>
        <w:rPr>
          <w:rFonts w:ascii="Arial" w:hAnsi="Arial" w:cs="Arial"/>
          <w:color w:val="000000" w:themeColor="text1"/>
        </w:rPr>
      </w:pPr>
    </w:p>
    <w:p w14:paraId="32C4447D"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.12. </w:t>
      </w:r>
      <w:r w:rsidRPr="00A1678D">
        <w:rPr>
          <w:rFonts w:ascii="Arial" w:hAnsi="Arial" w:cs="Arial"/>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E844847" w14:textId="77777777" w:rsidR="00D31B88" w:rsidRPr="00A1678D" w:rsidRDefault="00D31B88" w:rsidP="00D31B88">
      <w:pPr>
        <w:spacing w:after="0"/>
        <w:jc w:val="both"/>
        <w:rPr>
          <w:rFonts w:ascii="Arial" w:hAnsi="Arial" w:cs="Arial"/>
          <w:color w:val="000000" w:themeColor="text1"/>
        </w:rPr>
      </w:pPr>
    </w:p>
    <w:p w14:paraId="23D58F9B" w14:textId="77777777" w:rsidR="00D31B88" w:rsidRPr="00A1678D" w:rsidRDefault="00D31B88" w:rsidP="00D31B88">
      <w:pPr>
        <w:spacing w:after="0"/>
        <w:jc w:val="both"/>
        <w:rPr>
          <w:rFonts w:ascii="Arial" w:hAnsi="Arial" w:cs="Arial"/>
          <w:color w:val="000000" w:themeColor="text1"/>
        </w:rPr>
      </w:pPr>
      <w:r w:rsidRPr="00A1678D">
        <w:rPr>
          <w:rFonts w:ascii="Arial" w:hAnsi="Arial" w:cs="Arial"/>
          <w:b/>
          <w:bCs/>
          <w:color w:val="000000" w:themeColor="text1"/>
        </w:rPr>
        <w:t>5.</w:t>
      </w:r>
      <w:r>
        <w:rPr>
          <w:rFonts w:ascii="Arial" w:hAnsi="Arial" w:cs="Arial"/>
          <w:b/>
          <w:bCs/>
          <w:color w:val="000000" w:themeColor="text1"/>
        </w:rPr>
        <w:t>4</w:t>
      </w:r>
      <w:r w:rsidRPr="00A1678D">
        <w:rPr>
          <w:rFonts w:ascii="Arial" w:hAnsi="Arial" w:cs="Arial"/>
          <w:b/>
          <w:bCs/>
          <w:color w:val="000000" w:themeColor="text1"/>
        </w:rPr>
        <w:t xml:space="preserve">.13. </w:t>
      </w:r>
      <w:r w:rsidRPr="00A1678D">
        <w:rPr>
          <w:rFonts w:ascii="Arial" w:hAnsi="Arial" w:cs="Arial"/>
          <w:color w:val="000000" w:themeColor="text1"/>
        </w:rPr>
        <w:t>Cumprir, além dos postulados legais vigentes de âmbito federal, estadual ou municipal, as normas de segurança do contratante;</w:t>
      </w:r>
    </w:p>
    <w:p w14:paraId="52F2EF8B" w14:textId="77777777" w:rsidR="00D31B88" w:rsidRPr="008F5B8C" w:rsidRDefault="00D31B88" w:rsidP="00D31B88">
      <w:pPr>
        <w:spacing w:after="0"/>
        <w:jc w:val="both"/>
        <w:rPr>
          <w:rFonts w:ascii="Arial" w:hAnsi="Arial" w:cs="Arial"/>
          <w:color w:val="000000" w:themeColor="text1"/>
        </w:rPr>
      </w:pPr>
    </w:p>
    <w:p w14:paraId="4CDC9737" w14:textId="77777777" w:rsidR="00D31B88" w:rsidRPr="008F5B8C" w:rsidRDefault="00D31B88" w:rsidP="00D31B88">
      <w:pPr>
        <w:spacing w:after="0"/>
        <w:jc w:val="both"/>
        <w:rPr>
          <w:rFonts w:ascii="Arial" w:hAnsi="Arial" w:cs="Arial"/>
          <w:color w:val="FF0000"/>
        </w:rPr>
      </w:pPr>
      <w:r>
        <w:rPr>
          <w:rFonts w:ascii="Arial" w:hAnsi="Arial" w:cs="Arial"/>
          <w:b/>
          <w:bCs/>
          <w:color w:val="FF0000"/>
        </w:rPr>
        <w:t>5.4</w:t>
      </w:r>
      <w:r w:rsidRPr="008F5B8C">
        <w:rPr>
          <w:rFonts w:ascii="Arial" w:hAnsi="Arial" w:cs="Arial"/>
          <w:b/>
          <w:bCs/>
          <w:color w:val="FF0000"/>
        </w:rPr>
        <w:t>.13.</w:t>
      </w:r>
      <w:r w:rsidRPr="008F5B8C">
        <w:rPr>
          <w:rFonts w:ascii="Arial" w:hAnsi="Arial" w:cs="Arial"/>
          <w:color w:val="FF0000"/>
        </w:rPr>
        <w:t xml:space="preserve"> </w:t>
      </w:r>
      <w:r w:rsidRPr="008F5B8C">
        <w:rPr>
          <w:rFonts w:ascii="Arial" w:hAnsi="Arial" w:cs="Arial"/>
          <w:color w:val="FF0000"/>
          <w:highlight w:val="yellow"/>
        </w:rPr>
        <w:t>(...)</w:t>
      </w:r>
    </w:p>
    <w:p w14:paraId="45A1EC27" w14:textId="77777777" w:rsidR="00D31B88" w:rsidRPr="008F5B8C" w:rsidRDefault="00D31B88" w:rsidP="00D31B88">
      <w:pPr>
        <w:spacing w:after="0"/>
        <w:jc w:val="both"/>
        <w:rPr>
          <w:rFonts w:ascii="Arial" w:hAnsi="Arial" w:cs="Arial"/>
          <w:color w:val="000000" w:themeColor="text1"/>
        </w:rPr>
      </w:pPr>
    </w:p>
    <w:p w14:paraId="6FED5F78"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00746D7E"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0D9927A9"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Calibri" w:hAnsi="Arial" w:cs="Arial"/>
        </w:rPr>
        <w:t>A Administração poderá inserir outras obrigações pertinentes ao objeto.</w:t>
      </w:r>
    </w:p>
    <w:p w14:paraId="47932A4E" w14:textId="77777777" w:rsidR="00D31B88" w:rsidRDefault="00D31B88" w:rsidP="00D31B88">
      <w:pPr>
        <w:spacing w:after="0"/>
        <w:jc w:val="both"/>
        <w:rPr>
          <w:rFonts w:ascii="Arial" w:hAnsi="Arial" w:cs="Arial"/>
          <w:color w:val="000000" w:themeColor="text1"/>
        </w:rPr>
      </w:pPr>
    </w:p>
    <w:p w14:paraId="73CAC23E" w14:textId="77777777" w:rsidR="00D31B88" w:rsidRPr="00A1678D" w:rsidRDefault="00D31B88" w:rsidP="00D31B88">
      <w:pPr>
        <w:spacing w:after="0"/>
        <w:jc w:val="both"/>
        <w:rPr>
          <w:rFonts w:ascii="Arial" w:hAnsi="Arial" w:cs="Arial"/>
          <w:color w:val="000000" w:themeColor="text1"/>
        </w:rPr>
      </w:pPr>
      <w:r>
        <w:rPr>
          <w:rFonts w:ascii="Arial" w:hAnsi="Arial" w:cs="Arial"/>
          <w:b/>
          <w:bCs/>
          <w:color w:val="000000" w:themeColor="text1"/>
        </w:rPr>
        <w:lastRenderedPageBreak/>
        <w:t>5.5</w:t>
      </w:r>
      <w:r w:rsidRPr="00A1678D">
        <w:rPr>
          <w:rFonts w:ascii="Arial" w:hAnsi="Arial" w:cs="Arial"/>
          <w:b/>
          <w:bCs/>
          <w:color w:val="000000" w:themeColor="text1"/>
        </w:rPr>
        <w:t>.</w:t>
      </w:r>
      <w:r w:rsidRPr="00A1678D">
        <w:rPr>
          <w:rFonts w:ascii="Arial" w:hAnsi="Arial" w:cs="Arial"/>
          <w:color w:val="000000" w:themeColor="text1"/>
        </w:rPr>
        <w:t xml:space="preserve"> Com relação à ob</w:t>
      </w:r>
      <w:r>
        <w:rPr>
          <w:rFonts w:ascii="Arial" w:hAnsi="Arial" w:cs="Arial"/>
          <w:color w:val="000000" w:themeColor="text1"/>
        </w:rPr>
        <w:t>rigação delineada no subitem 5.4</w:t>
      </w:r>
      <w:r w:rsidRPr="00A1678D">
        <w:rPr>
          <w:rFonts w:ascii="Arial" w:hAnsi="Arial" w:cs="Arial"/>
          <w:color w:val="000000" w:themeColor="text1"/>
        </w:rPr>
        <w:t>.9 deste Termo de Referência, a comprovação deverá se dar no prazo fixado pelo fiscal do contrato, hipótese em que deverá indicar os empregados que preencheram as referidas vagas (</w:t>
      </w:r>
      <w:hyperlink r:id="rId21" w:anchor="art116" w:history="1">
        <w:r w:rsidRPr="00A1678D">
          <w:rPr>
            <w:rStyle w:val="Hyperlink"/>
            <w:rFonts w:ascii="Arial" w:hAnsi="Arial" w:cs="Arial"/>
            <w:color w:val="000000" w:themeColor="text1"/>
          </w:rPr>
          <w:t>art. 116, parágrafo único, da Lei n.º 14.133, de 2021</w:t>
        </w:r>
      </w:hyperlink>
      <w:r w:rsidRPr="00A1678D">
        <w:rPr>
          <w:rFonts w:ascii="Arial" w:hAnsi="Arial" w:cs="Arial"/>
          <w:color w:val="000000" w:themeColor="text1"/>
        </w:rPr>
        <w:t>).</w:t>
      </w:r>
    </w:p>
    <w:p w14:paraId="448ACD31" w14:textId="77777777" w:rsidR="00D31B88" w:rsidRDefault="00D31B88" w:rsidP="00D31B88">
      <w:pPr>
        <w:spacing w:after="0"/>
        <w:jc w:val="both"/>
        <w:rPr>
          <w:rFonts w:ascii="Arial" w:hAnsi="Arial" w:cs="Arial"/>
          <w:color w:val="000000" w:themeColor="text1"/>
        </w:rPr>
      </w:pPr>
    </w:p>
    <w:p w14:paraId="1BEEB6A1"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6</w:t>
      </w:r>
      <w:r w:rsidRPr="00726096">
        <w:rPr>
          <w:rFonts w:ascii="Arial" w:eastAsia="Times New Roman" w:hAnsi="Arial" w:cs="Times New Roman"/>
          <w:b/>
          <w:caps/>
          <w:color w:val="FFFFFF"/>
          <w:spacing w:val="15"/>
          <w:lang w:eastAsia="pt-BR"/>
        </w:rPr>
        <w:t xml:space="preserve"> – MODELO DE GESTÃO DO CONTRATO</w:t>
      </w:r>
    </w:p>
    <w:p w14:paraId="2FE1128F" w14:textId="77777777" w:rsidR="00D31B88" w:rsidRPr="008F5B8C" w:rsidRDefault="00D31B88" w:rsidP="00D31B88">
      <w:pPr>
        <w:spacing w:after="0"/>
        <w:jc w:val="both"/>
        <w:rPr>
          <w:rFonts w:ascii="Arial" w:hAnsi="Arial" w:cs="Arial"/>
          <w:color w:val="000000" w:themeColor="text1"/>
        </w:rPr>
      </w:pPr>
    </w:p>
    <w:p w14:paraId="6891CA25" w14:textId="77777777" w:rsidR="00D31B88" w:rsidRPr="008F5B8C" w:rsidRDefault="00D31B88" w:rsidP="00D31B88">
      <w:pPr>
        <w:spacing w:after="0"/>
        <w:jc w:val="both"/>
        <w:rPr>
          <w:rFonts w:ascii="Arial" w:hAnsi="Arial" w:cs="Arial"/>
          <w:bCs/>
          <w:color w:val="000000" w:themeColor="text1"/>
        </w:rPr>
      </w:pPr>
      <w:r w:rsidRPr="008F5B8C">
        <w:rPr>
          <w:rFonts w:ascii="Arial" w:hAnsi="Arial" w:cs="Arial"/>
          <w:b/>
          <w:color w:val="000000" w:themeColor="text1"/>
        </w:rPr>
        <w:t>6.1.</w:t>
      </w:r>
      <w:r w:rsidRPr="008F5B8C">
        <w:rPr>
          <w:rFonts w:ascii="Arial" w:hAnsi="Arial" w:cs="Arial"/>
        </w:rPr>
        <w:t xml:space="preserve"> </w:t>
      </w:r>
      <w:r w:rsidRPr="008F5B8C">
        <w:rPr>
          <w:rFonts w:ascii="Arial" w:hAnsi="Arial" w:cs="Arial"/>
          <w:bCs/>
          <w:color w:val="000000" w:themeColor="text1"/>
        </w:rPr>
        <w:t>A execução do contrato deverá ser acompanhada e fiscalizada pelo(s) gestor e fiscal(is) do contrato, ou pelos respectivos substitutos, observado o disposto no art. 117 da Lei Federal nº 14.133, de 2021 e o</w:t>
      </w:r>
      <w:r>
        <w:rPr>
          <w:rFonts w:ascii="Arial" w:hAnsi="Arial" w:cs="Arial"/>
          <w:bCs/>
          <w:color w:val="000000" w:themeColor="text1"/>
        </w:rPr>
        <w:t xml:space="preserve"> respectivo</w:t>
      </w:r>
      <w:r w:rsidRPr="008F5B8C">
        <w:rPr>
          <w:rFonts w:ascii="Arial" w:hAnsi="Arial" w:cs="Arial"/>
          <w:bCs/>
          <w:color w:val="000000" w:themeColor="text1"/>
        </w:rPr>
        <w:t xml:space="preserve"> regulamento </w:t>
      </w:r>
      <w:r>
        <w:rPr>
          <w:rFonts w:ascii="Arial" w:hAnsi="Arial" w:cs="Arial"/>
          <w:bCs/>
          <w:color w:val="000000" w:themeColor="text1"/>
        </w:rPr>
        <w:t>do</w:t>
      </w:r>
      <w:r w:rsidRPr="008F5B8C">
        <w:rPr>
          <w:rFonts w:ascii="Arial" w:hAnsi="Arial" w:cs="Arial"/>
          <w:bCs/>
          <w:color w:val="000000" w:themeColor="text1"/>
        </w:rPr>
        <w:t xml:space="preserve"> Decreto Estadual nº 15.938, de 2022.</w:t>
      </w:r>
    </w:p>
    <w:p w14:paraId="3C04D13F" w14:textId="77777777" w:rsidR="00D31B88" w:rsidRPr="008F5B8C" w:rsidRDefault="00D31B88" w:rsidP="00D31B88">
      <w:pPr>
        <w:spacing w:after="0"/>
        <w:jc w:val="both"/>
        <w:rPr>
          <w:rFonts w:ascii="Arial" w:hAnsi="Arial" w:cs="Arial"/>
          <w:bCs/>
          <w:color w:val="000000" w:themeColor="text1"/>
        </w:rPr>
      </w:pPr>
    </w:p>
    <w:p w14:paraId="1FDC35A1" w14:textId="77777777" w:rsidR="00D31B88" w:rsidRPr="008F5B8C" w:rsidRDefault="00D31B88" w:rsidP="00D31B88">
      <w:pPr>
        <w:spacing w:after="0"/>
        <w:jc w:val="both"/>
        <w:rPr>
          <w:rFonts w:ascii="Arial" w:hAnsi="Arial" w:cs="Arial"/>
          <w:bCs/>
          <w:color w:val="000000" w:themeColor="text1"/>
        </w:rPr>
      </w:pPr>
      <w:r w:rsidRPr="008F5B8C">
        <w:rPr>
          <w:rFonts w:ascii="Arial" w:hAnsi="Arial" w:cs="Arial"/>
          <w:b/>
          <w:color w:val="000000" w:themeColor="text1"/>
        </w:rPr>
        <w:t>6.2.</w:t>
      </w:r>
      <w:r w:rsidRPr="008F5B8C">
        <w:rPr>
          <w:rFonts w:ascii="Arial" w:hAnsi="Arial" w:cs="Arial"/>
          <w:bCs/>
          <w:color w:val="000000" w:themeColor="text1"/>
        </w:rPr>
        <w:t xml:space="preserve"> Compete ao gestor do contrato </w:t>
      </w:r>
      <w:r w:rsidRPr="008F5B8C">
        <w:rPr>
          <w:rFonts w:ascii="Arial" w:hAnsi="Arial" w:cs="Arial"/>
          <w:color w:val="000000"/>
          <w:shd w:val="clear" w:color="auto" w:fill="FFFFFF"/>
        </w:rPr>
        <w:t xml:space="preserve">o exercício das atribuições descritas no art. 15 do </w:t>
      </w:r>
      <w:r w:rsidRPr="008F5B8C">
        <w:rPr>
          <w:rFonts w:ascii="Arial" w:hAnsi="Arial" w:cs="Arial"/>
          <w:bCs/>
          <w:color w:val="000000" w:themeColor="text1"/>
        </w:rPr>
        <w:t>Decreto Estadual nº 15.938, de 2022.</w:t>
      </w:r>
    </w:p>
    <w:p w14:paraId="5E022FDD" w14:textId="77777777" w:rsidR="00D31B88" w:rsidRPr="008F5B8C" w:rsidRDefault="00D31B88" w:rsidP="00D31B88">
      <w:pPr>
        <w:spacing w:after="0"/>
        <w:jc w:val="both"/>
        <w:rPr>
          <w:rFonts w:ascii="Arial" w:hAnsi="Arial" w:cs="Arial"/>
          <w:bCs/>
          <w:color w:val="000000" w:themeColor="text1"/>
        </w:rPr>
      </w:pPr>
    </w:p>
    <w:p w14:paraId="14F30AFA" w14:textId="77777777" w:rsidR="00D31B88" w:rsidRPr="008F5B8C" w:rsidRDefault="00D31B88" w:rsidP="00D31B88">
      <w:pPr>
        <w:spacing w:after="0"/>
        <w:jc w:val="both"/>
        <w:rPr>
          <w:rFonts w:ascii="Arial" w:hAnsi="Arial" w:cs="Arial"/>
          <w:bCs/>
          <w:color w:val="000000" w:themeColor="text1"/>
        </w:rPr>
      </w:pPr>
      <w:r w:rsidRPr="008F5B8C">
        <w:rPr>
          <w:rFonts w:ascii="Arial" w:hAnsi="Arial" w:cs="Arial"/>
          <w:b/>
          <w:color w:val="000000" w:themeColor="text1"/>
        </w:rPr>
        <w:t>6.3.</w:t>
      </w:r>
      <w:r w:rsidRPr="008F5B8C">
        <w:rPr>
          <w:rFonts w:ascii="Arial" w:hAnsi="Arial" w:cs="Arial"/>
          <w:bCs/>
          <w:color w:val="000000" w:themeColor="text1"/>
        </w:rPr>
        <w:t xml:space="preserve"> </w:t>
      </w:r>
      <w:r w:rsidRPr="008F5B8C">
        <w:rPr>
          <w:rFonts w:ascii="Arial" w:hAnsi="Arial" w:cs="Arial"/>
          <w:color w:val="000000"/>
          <w:shd w:val="clear" w:color="auto" w:fill="FFFFFF"/>
        </w:rPr>
        <w:t xml:space="preserve">Compete ao fiscal do contrato o exercício das atribuições descritas no art. 16 do </w:t>
      </w:r>
      <w:r w:rsidRPr="008F5B8C">
        <w:rPr>
          <w:rFonts w:ascii="Arial" w:hAnsi="Arial" w:cs="Arial"/>
          <w:bCs/>
          <w:color w:val="000000" w:themeColor="text1"/>
        </w:rPr>
        <w:t>Decreto Estadual nº 15.938, de 2022</w:t>
      </w:r>
      <w:r w:rsidRPr="008F5B8C">
        <w:rPr>
          <w:rFonts w:ascii="Arial" w:hAnsi="Arial" w:cs="Arial"/>
          <w:bCs/>
          <w:color w:val="FF0000"/>
        </w:rPr>
        <w:t>.</w:t>
      </w:r>
    </w:p>
    <w:p w14:paraId="4AF8DC8E" w14:textId="77777777" w:rsidR="00D31B88" w:rsidRPr="008F5B8C" w:rsidRDefault="00D31B88" w:rsidP="00D31B88">
      <w:pPr>
        <w:spacing w:after="0"/>
        <w:jc w:val="both"/>
        <w:rPr>
          <w:rFonts w:ascii="Arial" w:hAnsi="Arial" w:cs="Arial"/>
          <w:bCs/>
          <w:color w:val="000000" w:themeColor="text1"/>
        </w:rPr>
      </w:pPr>
    </w:p>
    <w:p w14:paraId="48321538" w14:textId="77777777" w:rsidR="00D31B88" w:rsidRPr="00950B65" w:rsidRDefault="00D31B88" w:rsidP="00D31B88">
      <w:pPr>
        <w:spacing w:after="0"/>
        <w:jc w:val="both"/>
        <w:rPr>
          <w:rFonts w:ascii="Arial" w:hAnsi="Arial" w:cs="Arial"/>
          <w:bCs/>
          <w:color w:val="000000" w:themeColor="text1"/>
        </w:rPr>
      </w:pPr>
      <w:r w:rsidRPr="00950B65">
        <w:rPr>
          <w:rFonts w:ascii="Arial" w:hAnsi="Arial" w:cs="Arial"/>
          <w:b/>
          <w:color w:val="000000" w:themeColor="text1"/>
        </w:rPr>
        <w:t>6.4</w:t>
      </w:r>
      <w:r w:rsidRPr="00950B65">
        <w:rPr>
          <w:rFonts w:ascii="Arial" w:hAnsi="Arial" w:cs="Arial"/>
          <w:bCs/>
          <w:color w:val="000000" w:themeColor="text1"/>
        </w:rPr>
        <w:t>. Os responsáveis pela gestão e fiscalização do contrato serão designados nos termos do art. 6º, 7º e 8º, todos do Decreto Estadual n.º 15.938, de 2022.</w:t>
      </w:r>
    </w:p>
    <w:p w14:paraId="4464D2D2" w14:textId="77777777" w:rsidR="00D31B88" w:rsidRPr="008F5B8C" w:rsidRDefault="00D31B88" w:rsidP="00D31B88">
      <w:pPr>
        <w:spacing w:after="0"/>
        <w:jc w:val="both"/>
        <w:rPr>
          <w:rFonts w:ascii="Arial" w:hAnsi="Arial" w:cs="Arial"/>
          <w:bCs/>
          <w:color w:val="000000" w:themeColor="text1"/>
        </w:rPr>
      </w:pPr>
    </w:p>
    <w:p w14:paraId="6AF89515" w14:textId="77777777" w:rsidR="00D31B88" w:rsidRPr="008F5B8C" w:rsidRDefault="00D31B88" w:rsidP="00D31B88">
      <w:pPr>
        <w:spacing w:after="0"/>
        <w:jc w:val="both"/>
        <w:rPr>
          <w:rFonts w:ascii="Arial" w:hAnsi="Arial" w:cs="Arial"/>
          <w:bCs/>
          <w:color w:val="FF0000"/>
        </w:rPr>
      </w:pPr>
      <w:r w:rsidRPr="008F5B8C">
        <w:rPr>
          <w:rFonts w:ascii="Arial" w:hAnsi="Arial" w:cs="Arial"/>
          <w:b/>
          <w:color w:val="FF0000"/>
        </w:rPr>
        <w:t>6.5.</w:t>
      </w:r>
      <w:r w:rsidRPr="008F5B8C">
        <w:rPr>
          <w:rFonts w:ascii="Arial" w:hAnsi="Arial" w:cs="Arial"/>
          <w:bCs/>
          <w:color w:val="FF0000"/>
        </w:rPr>
        <w:t xml:space="preserve"> Além do disposto acima, a fiscalização contratual obedecerá às seguintes rotinas:</w:t>
      </w:r>
    </w:p>
    <w:p w14:paraId="5D7C3BD1" w14:textId="77777777" w:rsidR="00D31B88" w:rsidRPr="008F5B8C" w:rsidRDefault="00D31B88" w:rsidP="00D31B88">
      <w:pPr>
        <w:spacing w:after="0"/>
        <w:jc w:val="both"/>
        <w:rPr>
          <w:rFonts w:ascii="Arial" w:hAnsi="Arial" w:cs="Arial"/>
          <w:bCs/>
          <w:color w:val="000000" w:themeColor="text1"/>
        </w:rPr>
      </w:pPr>
    </w:p>
    <w:p w14:paraId="020F9E11" w14:textId="77777777" w:rsidR="00D31B88" w:rsidRPr="008F5B8C" w:rsidRDefault="00D31B88" w:rsidP="00D31B88">
      <w:pPr>
        <w:spacing w:after="0"/>
        <w:jc w:val="both"/>
        <w:rPr>
          <w:rFonts w:ascii="Arial" w:hAnsi="Arial" w:cs="Arial"/>
          <w:bCs/>
          <w:color w:val="FF0000"/>
        </w:rPr>
      </w:pPr>
      <w:r w:rsidRPr="008F5B8C">
        <w:rPr>
          <w:rFonts w:ascii="Arial" w:hAnsi="Arial" w:cs="Arial"/>
          <w:bCs/>
          <w:color w:val="FF0000"/>
        </w:rPr>
        <w:t>I – (...)</w:t>
      </w:r>
    </w:p>
    <w:p w14:paraId="2C2F9D30" w14:textId="77777777" w:rsidR="00D31B88" w:rsidRPr="008F5B8C" w:rsidRDefault="00D31B88" w:rsidP="00D31B88">
      <w:pPr>
        <w:spacing w:after="0"/>
        <w:jc w:val="both"/>
        <w:rPr>
          <w:rFonts w:ascii="Arial" w:hAnsi="Arial" w:cs="Arial"/>
          <w:bCs/>
          <w:color w:val="FF0000"/>
        </w:rPr>
      </w:pPr>
    </w:p>
    <w:p w14:paraId="39ADF7F5" w14:textId="77777777" w:rsidR="00D31B88" w:rsidRPr="008F5B8C" w:rsidRDefault="00D31B88" w:rsidP="00D31B88">
      <w:pPr>
        <w:spacing w:after="0"/>
        <w:jc w:val="both"/>
        <w:rPr>
          <w:rFonts w:ascii="Arial" w:hAnsi="Arial" w:cs="Arial"/>
          <w:bCs/>
          <w:color w:val="FF0000"/>
        </w:rPr>
      </w:pPr>
      <w:r w:rsidRPr="008F5B8C">
        <w:rPr>
          <w:rFonts w:ascii="Arial" w:hAnsi="Arial" w:cs="Arial"/>
          <w:bCs/>
          <w:color w:val="FF0000"/>
        </w:rPr>
        <w:t>II – (...)</w:t>
      </w:r>
    </w:p>
    <w:p w14:paraId="620E415A" w14:textId="77777777" w:rsidR="00D31B88" w:rsidRPr="008F5B8C" w:rsidRDefault="00D31B88" w:rsidP="00D31B88">
      <w:pPr>
        <w:spacing w:after="0"/>
        <w:jc w:val="both"/>
        <w:rPr>
          <w:rFonts w:ascii="Arial" w:hAnsi="Arial" w:cs="Arial"/>
          <w:bCs/>
          <w:color w:val="FF0000"/>
        </w:rPr>
      </w:pPr>
    </w:p>
    <w:p w14:paraId="57EE013F" w14:textId="77777777" w:rsidR="00D31B88" w:rsidRPr="008F5B8C" w:rsidRDefault="00D31B88" w:rsidP="00D31B88">
      <w:pPr>
        <w:spacing w:after="0"/>
        <w:jc w:val="both"/>
        <w:rPr>
          <w:rFonts w:ascii="Arial" w:hAnsi="Arial" w:cs="Arial"/>
          <w:bCs/>
          <w:color w:val="FF0000"/>
        </w:rPr>
      </w:pPr>
      <w:r w:rsidRPr="008F5B8C">
        <w:rPr>
          <w:rFonts w:ascii="Arial" w:hAnsi="Arial" w:cs="Arial"/>
          <w:bCs/>
          <w:color w:val="FF0000"/>
        </w:rPr>
        <w:t>IIII – (...)</w:t>
      </w:r>
    </w:p>
    <w:p w14:paraId="60B2A8C6" w14:textId="77777777" w:rsidR="00D31B88" w:rsidRPr="008F5B8C" w:rsidRDefault="00D31B88" w:rsidP="00D31B88">
      <w:pPr>
        <w:spacing w:after="0"/>
        <w:jc w:val="both"/>
        <w:rPr>
          <w:rFonts w:ascii="Arial" w:hAnsi="Arial" w:cs="Arial"/>
          <w:color w:val="000000" w:themeColor="text1"/>
        </w:rPr>
      </w:pPr>
    </w:p>
    <w:p w14:paraId="41019A6F"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758E5A61"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tabs>
          <w:tab w:val="left" w:pos="2070"/>
        </w:tabs>
        <w:spacing w:after="0"/>
        <w:jc w:val="both"/>
        <w:rPr>
          <w:rFonts w:ascii="Arial" w:eastAsia="Times New Roman" w:hAnsi="Arial" w:cs="Arial"/>
          <w:lang w:eastAsia="pt-BR"/>
        </w:rPr>
      </w:pPr>
      <w:r w:rsidRPr="008F5B8C">
        <w:rPr>
          <w:rFonts w:ascii="Arial" w:eastAsia="Times New Roman" w:hAnsi="Arial" w:cs="Arial"/>
          <w:lang w:eastAsia="pt-BR"/>
        </w:rPr>
        <w:tab/>
      </w:r>
    </w:p>
    <w:p w14:paraId="712E3512"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Calibri" w:hAnsi="Arial" w:cs="Arial"/>
        </w:rPr>
        <w:t>Na forma do art. 20 do Decreto Estadual nº 15.938/2022</w:t>
      </w:r>
      <w:r>
        <w:rPr>
          <w:rFonts w:ascii="Arial" w:eastAsia="Calibri" w:hAnsi="Arial" w:cs="Arial"/>
        </w:rPr>
        <w:t>,</w:t>
      </w:r>
      <w:r w:rsidRPr="008F5B8C">
        <w:rPr>
          <w:rFonts w:ascii="Arial" w:eastAsia="Calibri" w:hAnsi="Arial" w:cs="Arial"/>
        </w:rPr>
        <w:t xml:space="preserve"> o edital e seus anexos deverão conter as rotinas e os procedimentos específicos de fiscalização contratual, tendo em vista as características e as condições de cada objeto licitado e contratado. Assim, deverão ser incluídas eventuais particularidades do caso concreto em relação à fase de fiscalização da execução contratual no subitem 6.5.</w:t>
      </w:r>
    </w:p>
    <w:p w14:paraId="14B6DADE" w14:textId="77777777" w:rsidR="00D31B88" w:rsidRDefault="00D31B88" w:rsidP="00D31B88">
      <w:pPr>
        <w:spacing w:after="0"/>
        <w:jc w:val="both"/>
        <w:rPr>
          <w:rFonts w:ascii="Arial" w:hAnsi="Arial" w:cs="Arial"/>
          <w:b/>
          <w:color w:val="000000" w:themeColor="text1"/>
        </w:rPr>
      </w:pPr>
    </w:p>
    <w:p w14:paraId="45F73CB5"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7</w:t>
      </w:r>
      <w:r w:rsidRPr="00726096">
        <w:rPr>
          <w:rFonts w:ascii="Arial" w:eastAsia="Times New Roman" w:hAnsi="Arial" w:cs="Times New Roman"/>
          <w:b/>
          <w:caps/>
          <w:color w:val="FFFFFF"/>
          <w:spacing w:val="15"/>
          <w:lang w:eastAsia="pt-BR"/>
        </w:rPr>
        <w:t xml:space="preserve"> – CRITÉRIOS DE MEDIÇÃO, PAGAMENTO E REAJUSTE</w:t>
      </w:r>
    </w:p>
    <w:p w14:paraId="38E0BF3A" w14:textId="77777777" w:rsidR="00D31B88" w:rsidRDefault="00D31B88" w:rsidP="00D31B88">
      <w:pPr>
        <w:spacing w:after="0"/>
        <w:rPr>
          <w:rFonts w:ascii="Arial" w:hAnsi="Arial" w:cs="Arial"/>
          <w:b/>
          <w:bCs/>
          <w:color w:val="000000" w:themeColor="text1"/>
        </w:rPr>
      </w:pPr>
    </w:p>
    <w:p w14:paraId="2114D4E3" w14:textId="77777777" w:rsidR="00D31B88" w:rsidRPr="008F5B8C" w:rsidRDefault="00D31B88" w:rsidP="00D31B88">
      <w:pPr>
        <w:spacing w:after="0"/>
        <w:rPr>
          <w:rFonts w:ascii="Arial" w:hAnsi="Arial" w:cs="Arial"/>
          <w:b/>
          <w:bCs/>
          <w:color w:val="000000" w:themeColor="text1"/>
        </w:rPr>
      </w:pPr>
      <w:r w:rsidRPr="008F5B8C">
        <w:rPr>
          <w:rFonts w:ascii="Arial" w:hAnsi="Arial" w:cs="Arial"/>
          <w:b/>
          <w:bCs/>
          <w:color w:val="000000" w:themeColor="text1"/>
        </w:rPr>
        <w:t>7.1. PAGAMENTO:</w:t>
      </w:r>
    </w:p>
    <w:p w14:paraId="3737C083" w14:textId="77777777" w:rsidR="00D31B88" w:rsidRPr="008F5B8C" w:rsidRDefault="00D31B88" w:rsidP="00D31B88">
      <w:pPr>
        <w:spacing w:after="0"/>
        <w:rPr>
          <w:rFonts w:ascii="Arial" w:hAnsi="Arial" w:cs="Arial"/>
          <w:color w:val="000000" w:themeColor="text1"/>
        </w:rPr>
      </w:pPr>
    </w:p>
    <w:p w14:paraId="70E13655" w14:textId="77777777" w:rsidR="00D31B88" w:rsidRPr="008F5B8C" w:rsidRDefault="00D31B88" w:rsidP="00D31B88">
      <w:pPr>
        <w:widowControl w:val="0"/>
        <w:suppressAutoHyphens/>
        <w:spacing w:after="0"/>
        <w:jc w:val="both"/>
        <w:rPr>
          <w:rFonts w:ascii="Arial" w:eastAsia="Times New Roman" w:hAnsi="Arial" w:cs="Arial"/>
          <w:color w:val="000000"/>
          <w:lang w:eastAsia="ar-SA"/>
        </w:rPr>
      </w:pPr>
      <w:r w:rsidRPr="008F5B8C">
        <w:rPr>
          <w:rFonts w:ascii="Arial" w:hAnsi="Arial" w:cs="Arial"/>
          <w:b/>
          <w:bCs/>
          <w:color w:val="000000" w:themeColor="text1"/>
        </w:rPr>
        <w:t>7.1.1</w:t>
      </w:r>
      <w:r w:rsidRPr="008F5B8C">
        <w:rPr>
          <w:rFonts w:ascii="Arial" w:hAnsi="Arial" w:cs="Arial"/>
          <w:color w:val="000000" w:themeColor="text1"/>
        </w:rPr>
        <w:t xml:space="preserve">. </w:t>
      </w:r>
      <w:r w:rsidRPr="008F5B8C">
        <w:rPr>
          <w:rFonts w:ascii="Arial" w:eastAsia="Times New Roman" w:hAnsi="Arial" w:cs="Arial"/>
          <w:color w:val="000000"/>
          <w:lang w:eastAsia="ar-SA"/>
        </w:rPr>
        <w:t xml:space="preserve">O pagamento, decorrente do fornecimento do objeto do Contrato, será efetuado mediante </w:t>
      </w:r>
      <w:r w:rsidRPr="008F5B8C">
        <w:rPr>
          <w:rFonts w:ascii="Arial" w:eastAsia="Times New Roman" w:hAnsi="Arial" w:cs="Arial"/>
          <w:color w:val="000000"/>
          <w:lang w:eastAsia="ar-SA"/>
        </w:rPr>
        <w:lastRenderedPageBreak/>
        <w:t xml:space="preserve">crédito em conta corrente, no prazo de </w:t>
      </w:r>
      <w:r w:rsidRPr="008F5B8C">
        <w:rPr>
          <w:rFonts w:ascii="Arial" w:eastAsia="Times New Roman" w:hAnsi="Arial" w:cs="Arial"/>
          <w:b/>
          <w:color w:val="000000"/>
          <w:lang w:eastAsia="ar-SA"/>
        </w:rPr>
        <w:t xml:space="preserve">até </w:t>
      </w:r>
      <w:r w:rsidRPr="008F5B8C">
        <w:rPr>
          <w:rFonts w:ascii="Arial" w:eastAsia="Times New Roman" w:hAnsi="Arial" w:cs="Arial"/>
          <w:b/>
          <w:color w:val="000000"/>
          <w:highlight w:val="yellow"/>
          <w:lang w:eastAsia="ar-SA"/>
        </w:rPr>
        <w:t>XX (...) dias</w:t>
      </w:r>
      <w:r w:rsidRPr="008F5B8C">
        <w:rPr>
          <w:rFonts w:ascii="Arial" w:eastAsia="Times New Roman" w:hAnsi="Arial" w:cs="Arial"/>
          <w:color w:val="000000"/>
          <w:lang w:eastAsia="ar-SA"/>
        </w:rPr>
        <w:t xml:space="preserve">, contados </w:t>
      </w:r>
      <w:r>
        <w:rPr>
          <w:rFonts w:ascii="Arial" w:eastAsia="Times New Roman" w:hAnsi="Arial" w:cs="Arial"/>
          <w:color w:val="000000"/>
          <w:lang w:eastAsia="ar-SA"/>
        </w:rPr>
        <w:t>da liquidação.</w:t>
      </w:r>
    </w:p>
    <w:p w14:paraId="0AEE456E" w14:textId="77777777" w:rsidR="00D31B88" w:rsidRPr="008F5B8C" w:rsidRDefault="00D31B88" w:rsidP="00D31B88">
      <w:pPr>
        <w:widowControl w:val="0"/>
        <w:suppressAutoHyphens/>
        <w:spacing w:after="0"/>
        <w:jc w:val="both"/>
        <w:rPr>
          <w:rFonts w:ascii="Arial" w:eastAsia="Times New Roman" w:hAnsi="Arial" w:cs="Arial"/>
          <w:color w:val="000000"/>
          <w:lang w:eastAsia="ar-SA"/>
        </w:rPr>
      </w:pPr>
    </w:p>
    <w:p w14:paraId="71EA4BD3" w14:textId="77777777" w:rsidR="00D31B88" w:rsidRPr="008F5B8C" w:rsidRDefault="00D31B88" w:rsidP="00D31B88">
      <w:pPr>
        <w:widowControl w:val="0"/>
        <w:spacing w:after="0"/>
        <w:jc w:val="both"/>
        <w:rPr>
          <w:rFonts w:ascii="Arial" w:eastAsia="Times New Roman" w:hAnsi="Arial" w:cs="Arial"/>
          <w:color w:val="000000"/>
          <w:lang w:eastAsia="pt-BR"/>
        </w:rPr>
      </w:pPr>
      <w:r w:rsidRPr="008F5B8C">
        <w:rPr>
          <w:rFonts w:ascii="Arial" w:eastAsia="Times New Roman" w:hAnsi="Arial" w:cs="Arial"/>
          <w:b/>
          <w:bCs/>
          <w:color w:val="000000"/>
          <w:lang w:eastAsia="ar-SA"/>
        </w:rPr>
        <w:t>7.1.2</w:t>
      </w:r>
      <w:r w:rsidRPr="008F5B8C">
        <w:rPr>
          <w:rFonts w:ascii="Arial" w:eastAsia="Times New Roman" w:hAnsi="Arial" w:cs="Arial"/>
          <w:color w:val="000000"/>
          <w:lang w:eastAsia="ar-SA"/>
        </w:rPr>
        <w:t xml:space="preserve">. </w:t>
      </w:r>
      <w:r w:rsidRPr="008F5B8C">
        <w:rPr>
          <w:rFonts w:ascii="Arial" w:hAnsi="Arial" w:cs="Arial"/>
          <w:color w:val="000000"/>
        </w:rPr>
        <w:t xml:space="preserve">O documento de cobrança da Contratada será mediante nota fiscal/fatura, cujo crédito será realizado na </w:t>
      </w:r>
      <w:r w:rsidRPr="008F5B8C">
        <w:rPr>
          <w:rFonts w:ascii="Arial" w:hAnsi="Arial" w:cs="Arial"/>
        </w:rPr>
        <w:t xml:space="preserve">conta </w:t>
      </w:r>
      <w:r>
        <w:rPr>
          <w:rFonts w:ascii="Arial" w:hAnsi="Arial" w:cs="Arial"/>
        </w:rPr>
        <w:t xml:space="preserve">corrente indicada pela Contratada. </w:t>
      </w:r>
    </w:p>
    <w:p w14:paraId="446BC6B4" w14:textId="77777777" w:rsidR="00D31B88" w:rsidRPr="008F5B8C" w:rsidRDefault="00D31B88" w:rsidP="00D31B88">
      <w:pPr>
        <w:widowControl w:val="0"/>
        <w:spacing w:after="0"/>
        <w:jc w:val="both"/>
        <w:rPr>
          <w:rFonts w:ascii="Arial" w:eastAsia="Times New Roman" w:hAnsi="Arial" w:cs="Arial"/>
          <w:lang w:eastAsia="pt-BR"/>
        </w:rPr>
      </w:pPr>
    </w:p>
    <w:p w14:paraId="75B2B457" w14:textId="77777777" w:rsidR="00D31B88" w:rsidRPr="008F5B8C" w:rsidRDefault="00D31B88" w:rsidP="00D31B88">
      <w:pPr>
        <w:widowControl w:val="0"/>
        <w:spacing w:after="0"/>
        <w:jc w:val="both"/>
        <w:rPr>
          <w:rFonts w:ascii="Arial" w:eastAsia="Times New Roman" w:hAnsi="Arial" w:cs="Arial"/>
          <w:lang w:eastAsia="pt-BR"/>
        </w:rPr>
      </w:pPr>
      <w:r w:rsidRPr="008F5B8C">
        <w:rPr>
          <w:rFonts w:ascii="Arial" w:eastAsia="Times New Roman" w:hAnsi="Arial" w:cs="Arial"/>
          <w:b/>
          <w:lang w:eastAsia="pt-BR"/>
        </w:rPr>
        <w:t>7.1.3.</w:t>
      </w:r>
      <w:r w:rsidRPr="008F5B8C">
        <w:rPr>
          <w:rFonts w:ascii="Arial" w:eastAsia="Times New Roman" w:hAnsi="Arial" w:cs="Arial"/>
          <w:lang w:eastAsia="pt-BR"/>
        </w:rPr>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63BD5C59" w14:textId="77777777" w:rsidR="00D31B88" w:rsidRPr="008F5B8C" w:rsidRDefault="00D31B88" w:rsidP="00D31B88">
      <w:pPr>
        <w:spacing w:after="0"/>
        <w:ind w:left="720"/>
        <w:contextualSpacing/>
        <w:jc w:val="both"/>
        <w:rPr>
          <w:rFonts w:ascii="Arial" w:eastAsia="Times New Roman" w:hAnsi="Arial" w:cs="Arial"/>
          <w:lang w:eastAsia="pt-BR"/>
        </w:rPr>
      </w:pPr>
    </w:p>
    <w:p w14:paraId="728CAE27" w14:textId="77777777" w:rsidR="00D31B88" w:rsidRPr="008F5B8C" w:rsidRDefault="00D31B88" w:rsidP="00D31B88">
      <w:pPr>
        <w:widowControl w:val="0"/>
        <w:spacing w:after="0"/>
        <w:jc w:val="both"/>
        <w:rPr>
          <w:rFonts w:ascii="Arial" w:eastAsia="Times New Roman" w:hAnsi="Arial" w:cs="Arial"/>
          <w:lang w:eastAsia="pt-BR"/>
        </w:rPr>
      </w:pPr>
      <w:r w:rsidRPr="008F5B8C">
        <w:rPr>
          <w:rFonts w:ascii="Arial" w:eastAsia="Times New Roman" w:hAnsi="Arial" w:cs="Arial"/>
          <w:b/>
          <w:lang w:eastAsia="pt-BR"/>
        </w:rPr>
        <w:t>7.1.3.1.</w:t>
      </w:r>
      <w:r w:rsidRPr="008F5B8C">
        <w:rPr>
          <w:rFonts w:ascii="Arial" w:eastAsia="Times New Roman" w:hAnsi="Arial" w:cs="Arial"/>
          <w:lang w:eastAsia="pt-BR"/>
        </w:rPr>
        <w:t xml:space="preserve"> Na hipótese de devolução, a nota fiscal/fatura será considerada como não apresentada, para fins de atendimento das condições contratuais.</w:t>
      </w:r>
    </w:p>
    <w:p w14:paraId="1A01F69F" w14:textId="77777777" w:rsidR="00D31B88" w:rsidRPr="008F5B8C" w:rsidRDefault="00D31B88" w:rsidP="00D31B88">
      <w:pPr>
        <w:widowControl w:val="0"/>
        <w:spacing w:after="0"/>
        <w:jc w:val="both"/>
        <w:rPr>
          <w:rFonts w:ascii="Arial" w:eastAsia="Times New Roman" w:hAnsi="Arial" w:cs="Arial"/>
          <w:lang w:eastAsia="pt-BR"/>
        </w:rPr>
      </w:pPr>
    </w:p>
    <w:p w14:paraId="585EED54" w14:textId="77777777" w:rsidR="00D31B88" w:rsidRPr="008F5B8C" w:rsidRDefault="00D31B88" w:rsidP="00D31B88">
      <w:pPr>
        <w:widowControl w:val="0"/>
        <w:spacing w:after="0"/>
        <w:jc w:val="both"/>
        <w:rPr>
          <w:rFonts w:ascii="Arial" w:eastAsia="Times New Roman" w:hAnsi="Arial" w:cs="Arial"/>
          <w:lang w:eastAsia="pt-BR"/>
        </w:rPr>
      </w:pPr>
      <w:r w:rsidRPr="008F5B8C">
        <w:rPr>
          <w:rFonts w:ascii="Arial" w:eastAsia="Times New Roman" w:hAnsi="Arial" w:cs="Arial"/>
          <w:b/>
          <w:bCs/>
          <w:lang w:eastAsia="pt-BR"/>
        </w:rPr>
        <w:t>7.1.4</w:t>
      </w:r>
      <w:r w:rsidRPr="008F5B8C">
        <w:rPr>
          <w:rFonts w:ascii="Arial" w:eastAsia="Times New Roman" w:hAnsi="Arial" w:cs="Arial"/>
          <w:b/>
          <w:lang w:eastAsia="pt-BR"/>
        </w:rPr>
        <w:t>.</w:t>
      </w:r>
      <w:r w:rsidRPr="008F5B8C">
        <w:rPr>
          <w:rFonts w:ascii="Arial" w:eastAsia="Times New Roman" w:hAnsi="Arial" w:cs="Arial"/>
          <w:lang w:eastAsia="pt-BR"/>
        </w:rPr>
        <w:t xml:space="preserve"> A Contratante não pagará, sem que tenha autorização prévia e formal, </w:t>
      </w:r>
      <w:r w:rsidRPr="00712C7E">
        <w:rPr>
          <w:rFonts w:ascii="Arial" w:eastAsia="Times New Roman" w:hAnsi="Arial" w:cs="Arial"/>
          <w:color w:val="2A4F1C" w:themeColor="accent1" w:themeShade="80"/>
          <w:lang w:eastAsia="pt-BR"/>
        </w:rPr>
        <w:t xml:space="preserve">qualquer </w:t>
      </w:r>
      <w:r w:rsidRPr="008F5B8C">
        <w:rPr>
          <w:rFonts w:ascii="Arial" w:eastAsia="Times New Roman" w:hAnsi="Arial" w:cs="Arial"/>
          <w:lang w:eastAsia="pt-BR"/>
        </w:rPr>
        <w:t>compromisso que lhe venha a ser cobrado diretamente por terceiros, sejam ou não instituições financeiras.</w:t>
      </w:r>
    </w:p>
    <w:p w14:paraId="4CC398DD" w14:textId="77777777" w:rsidR="00D31B88" w:rsidRPr="008F5B8C" w:rsidRDefault="00D31B88" w:rsidP="00D31B88">
      <w:pPr>
        <w:widowControl w:val="0"/>
        <w:spacing w:after="0"/>
        <w:jc w:val="both"/>
        <w:rPr>
          <w:rFonts w:ascii="Arial" w:eastAsia="Times New Roman" w:hAnsi="Arial" w:cs="Arial"/>
          <w:color w:val="000000"/>
          <w:lang w:eastAsia="pt-BR"/>
        </w:rPr>
      </w:pPr>
    </w:p>
    <w:p w14:paraId="06CC3EF7" w14:textId="77777777" w:rsidR="00D31B88" w:rsidRPr="008F5B8C" w:rsidRDefault="00D31B88" w:rsidP="00D31B88">
      <w:pPr>
        <w:widowControl w:val="0"/>
        <w:spacing w:after="0"/>
        <w:jc w:val="both"/>
        <w:rPr>
          <w:rFonts w:ascii="Arial" w:eastAsia="Times New Roman" w:hAnsi="Arial" w:cs="Arial"/>
          <w:lang w:eastAsia="pt-BR"/>
        </w:rPr>
      </w:pPr>
      <w:r w:rsidRPr="008F5B8C">
        <w:rPr>
          <w:rFonts w:ascii="Arial" w:eastAsia="Times New Roman" w:hAnsi="Arial" w:cs="Arial"/>
          <w:b/>
          <w:bCs/>
          <w:lang w:eastAsia="pt-BR"/>
        </w:rPr>
        <w:t>7.1.5</w:t>
      </w:r>
      <w:r w:rsidRPr="008F5B8C">
        <w:rPr>
          <w:rFonts w:ascii="Arial" w:eastAsia="Times New Roman" w:hAnsi="Arial" w:cs="Arial"/>
          <w:b/>
          <w:lang w:eastAsia="pt-BR"/>
        </w:rPr>
        <w:t>.</w:t>
      </w:r>
      <w:r w:rsidRPr="008F5B8C">
        <w:rPr>
          <w:rFonts w:ascii="Arial" w:eastAsia="Times New Roman" w:hAnsi="Arial" w:cs="Arial"/>
          <w:lang w:eastAsia="pt-BR"/>
        </w:rPr>
        <w:t xml:space="preserve"> Os eventuais encargos financeiros, processuais e outros, decorrentes da inobservância, pela Contratada, de prazo de pagamento, serão de sua exclusiva responsabilidade.</w:t>
      </w:r>
    </w:p>
    <w:p w14:paraId="649833B0" w14:textId="77777777" w:rsidR="00D31B88" w:rsidRPr="008F5B8C" w:rsidRDefault="00D31B88" w:rsidP="00D31B88">
      <w:pPr>
        <w:widowControl w:val="0"/>
        <w:spacing w:after="0"/>
        <w:jc w:val="both"/>
        <w:rPr>
          <w:rFonts w:ascii="Arial" w:eastAsia="Times New Roman" w:hAnsi="Arial" w:cs="Arial"/>
          <w:color w:val="000000"/>
          <w:lang w:eastAsia="pt-BR"/>
        </w:rPr>
      </w:pPr>
    </w:p>
    <w:p w14:paraId="3E03DC5A" w14:textId="77777777" w:rsidR="00D31B88" w:rsidRPr="008F5B8C" w:rsidRDefault="00D31B88" w:rsidP="00D31B88">
      <w:pPr>
        <w:widowControl w:val="0"/>
        <w:spacing w:after="0"/>
        <w:jc w:val="both"/>
        <w:rPr>
          <w:rFonts w:ascii="Arial" w:eastAsia="Times New Roman" w:hAnsi="Arial" w:cs="Arial"/>
          <w:lang w:eastAsia="pt-BR"/>
        </w:rPr>
      </w:pPr>
      <w:r w:rsidRPr="008F5B8C">
        <w:rPr>
          <w:rFonts w:ascii="Arial" w:eastAsia="Times New Roman" w:hAnsi="Arial" w:cs="Arial"/>
          <w:b/>
          <w:bCs/>
          <w:lang w:eastAsia="pt-BR"/>
        </w:rPr>
        <w:t>7.1.6</w:t>
      </w:r>
      <w:r w:rsidRPr="008F5B8C">
        <w:rPr>
          <w:rFonts w:ascii="Arial" w:eastAsia="Times New Roman" w:hAnsi="Arial" w:cs="Arial"/>
          <w:b/>
          <w:lang w:eastAsia="pt-BR"/>
        </w:rPr>
        <w:t>.</w:t>
      </w:r>
      <w:r w:rsidRPr="008F5B8C">
        <w:rPr>
          <w:rFonts w:ascii="Arial" w:eastAsia="Times New Roman" w:hAnsi="Arial" w:cs="Arial"/>
          <w:lang w:eastAsia="pt-BR"/>
        </w:rPr>
        <w:t xml:space="preserve"> A Contratante efetuará retenção, na fonte, dos tributos e contribuições sobre todos os pagamentos devidos à Contratada, na forma da legislação aplicável.</w:t>
      </w:r>
    </w:p>
    <w:p w14:paraId="35293460" w14:textId="77777777" w:rsidR="00D31B88" w:rsidRPr="008F5B8C" w:rsidRDefault="00D31B88" w:rsidP="00D31B88">
      <w:pPr>
        <w:widowControl w:val="0"/>
        <w:spacing w:after="0"/>
        <w:jc w:val="both"/>
        <w:rPr>
          <w:rFonts w:ascii="Arial" w:eastAsia="Times New Roman" w:hAnsi="Arial" w:cs="Arial"/>
          <w:lang w:eastAsia="pt-BR"/>
        </w:rPr>
      </w:pPr>
    </w:p>
    <w:p w14:paraId="08CB0BE3" w14:textId="77777777" w:rsidR="00D31B88" w:rsidRPr="008F5B8C" w:rsidRDefault="00D31B88" w:rsidP="00D31B88">
      <w:pPr>
        <w:pStyle w:val="Corpodetexto21"/>
        <w:widowControl w:val="0"/>
        <w:spacing w:line="276" w:lineRule="auto"/>
        <w:ind w:firstLine="0"/>
        <w:rPr>
          <w:rFonts w:ascii="Arial" w:hAnsi="Arial" w:cs="Arial"/>
          <w:color w:val="000000"/>
          <w:sz w:val="20"/>
        </w:rPr>
      </w:pPr>
      <w:r w:rsidRPr="008F5B8C">
        <w:rPr>
          <w:rFonts w:ascii="Arial" w:hAnsi="Arial" w:cs="Arial"/>
          <w:b/>
          <w:bCs/>
          <w:sz w:val="20"/>
          <w:lang w:eastAsia="pt-BR"/>
        </w:rPr>
        <w:t>7.1.7</w:t>
      </w:r>
      <w:r w:rsidRPr="008F5B8C">
        <w:rPr>
          <w:rFonts w:ascii="Arial" w:hAnsi="Arial" w:cs="Arial"/>
          <w:sz w:val="20"/>
          <w:lang w:eastAsia="pt-BR"/>
        </w:rPr>
        <w:t xml:space="preserve">. </w:t>
      </w:r>
      <w:r w:rsidRPr="008F5B8C">
        <w:rPr>
          <w:rFonts w:ascii="Arial" w:hAnsi="Arial" w:cs="Arial"/>
          <w:color w:val="000000"/>
          <w:sz w:val="20"/>
        </w:rPr>
        <w:t>A Contratada, durante toda a execução do contrato, deverá manter todas as condições de habilitação e qualificação exigidas na licitação.</w:t>
      </w:r>
    </w:p>
    <w:p w14:paraId="7093C21A" w14:textId="77777777" w:rsidR="00D31B88" w:rsidRPr="008F5B8C" w:rsidRDefault="00D31B88" w:rsidP="00D31B88">
      <w:pPr>
        <w:pStyle w:val="Corpodetexto21"/>
        <w:widowControl w:val="0"/>
        <w:spacing w:line="276" w:lineRule="auto"/>
        <w:ind w:firstLine="0"/>
        <w:rPr>
          <w:rFonts w:ascii="Arial" w:hAnsi="Arial" w:cs="Arial"/>
          <w:color w:val="000000"/>
          <w:sz w:val="20"/>
        </w:rPr>
      </w:pPr>
    </w:p>
    <w:p w14:paraId="6F8A59F3" w14:textId="77777777" w:rsidR="00D31B88" w:rsidRPr="008F5B8C" w:rsidRDefault="00D31B88" w:rsidP="00D31B88">
      <w:pPr>
        <w:pStyle w:val="Corpodetexto21"/>
        <w:widowControl w:val="0"/>
        <w:spacing w:line="276" w:lineRule="auto"/>
        <w:ind w:firstLine="0"/>
        <w:rPr>
          <w:rFonts w:ascii="Arial" w:hAnsi="Arial" w:cs="Arial"/>
          <w:bCs/>
          <w:sz w:val="20"/>
        </w:rPr>
      </w:pPr>
      <w:r w:rsidRPr="008F5B8C">
        <w:rPr>
          <w:rFonts w:ascii="Arial" w:hAnsi="Arial" w:cs="Arial"/>
          <w:b/>
          <w:bCs/>
          <w:sz w:val="20"/>
          <w:lang w:eastAsia="pt-BR"/>
        </w:rPr>
        <w:t>7.1.7</w:t>
      </w:r>
      <w:r w:rsidRPr="008F5B8C">
        <w:rPr>
          <w:rFonts w:ascii="Arial" w:hAnsi="Arial" w:cs="Arial"/>
          <w:sz w:val="20"/>
          <w:lang w:eastAsia="pt-BR"/>
        </w:rPr>
        <w:t>.</w:t>
      </w:r>
      <w:r w:rsidRPr="008F5B8C">
        <w:rPr>
          <w:rFonts w:ascii="Arial" w:hAnsi="Arial" w:cs="Arial"/>
          <w:b/>
          <w:bCs/>
          <w:sz w:val="20"/>
        </w:rPr>
        <w:t>1.</w:t>
      </w:r>
      <w:r w:rsidRPr="008F5B8C">
        <w:rPr>
          <w:rFonts w:ascii="Arial" w:hAnsi="Arial" w:cs="Arial"/>
          <w:bCs/>
          <w:sz w:val="20"/>
        </w:rPr>
        <w:t xml:space="preserve"> Constatada a situação de irregularidade em quaisquer das certidões, a Contratada será notificada, por escrito, sem prejuízo do pagamento pelo objeto já executado, para, no prazo de </w:t>
      </w:r>
      <w:r w:rsidRPr="008F5B8C">
        <w:rPr>
          <w:rFonts w:ascii="Arial" w:hAnsi="Arial" w:cs="Arial"/>
          <w:bCs/>
          <w:color w:val="FF0000"/>
          <w:sz w:val="20"/>
          <w:highlight w:val="yellow"/>
        </w:rPr>
        <w:t>......... (........) dias úteis</w:t>
      </w:r>
      <w:r w:rsidRPr="008F5B8C">
        <w:rPr>
          <w:rFonts w:ascii="Arial" w:hAnsi="Arial" w:cs="Arial"/>
          <w:bCs/>
          <w:sz w:val="20"/>
        </w:rPr>
        <w:t>, regularizar tal situação ou, no mesmo prazo, apresentar defesa, em processo administrativo instaurado para esse fim específico.</w:t>
      </w:r>
    </w:p>
    <w:p w14:paraId="29A9BEE2" w14:textId="77777777" w:rsidR="00D31B88" w:rsidRPr="008F5B8C" w:rsidRDefault="00D31B88" w:rsidP="00D31B88">
      <w:pPr>
        <w:pStyle w:val="Corpodetexto21"/>
        <w:widowControl w:val="0"/>
        <w:spacing w:line="276" w:lineRule="auto"/>
        <w:ind w:firstLine="0"/>
        <w:rPr>
          <w:rFonts w:ascii="Arial" w:hAnsi="Arial" w:cs="Arial"/>
          <w:bCs/>
          <w:sz w:val="20"/>
        </w:rPr>
      </w:pPr>
    </w:p>
    <w:p w14:paraId="700CA476" w14:textId="77777777" w:rsidR="00D31B88" w:rsidRPr="008F5B8C" w:rsidRDefault="00D31B88" w:rsidP="00D31B88">
      <w:pPr>
        <w:pStyle w:val="Corpodetexto21"/>
        <w:widowControl w:val="0"/>
        <w:spacing w:line="276" w:lineRule="auto"/>
        <w:ind w:firstLine="0"/>
        <w:rPr>
          <w:rFonts w:ascii="Arial" w:hAnsi="Arial" w:cs="Arial"/>
          <w:color w:val="000000" w:themeColor="text1"/>
          <w:sz w:val="20"/>
        </w:rPr>
      </w:pPr>
      <w:r w:rsidRPr="008F5B8C">
        <w:rPr>
          <w:rFonts w:ascii="Arial" w:hAnsi="Arial" w:cs="Arial"/>
          <w:b/>
          <w:bCs/>
          <w:sz w:val="20"/>
          <w:lang w:eastAsia="pt-BR"/>
        </w:rPr>
        <w:t>7.1.7</w:t>
      </w:r>
      <w:r w:rsidRPr="008F5B8C">
        <w:rPr>
          <w:rFonts w:ascii="Arial" w:hAnsi="Arial" w:cs="Arial"/>
          <w:sz w:val="20"/>
          <w:lang w:eastAsia="pt-BR"/>
        </w:rPr>
        <w:t>.</w:t>
      </w:r>
      <w:r w:rsidRPr="008F5B8C">
        <w:rPr>
          <w:rFonts w:ascii="Arial" w:hAnsi="Arial" w:cs="Arial"/>
          <w:b/>
          <w:color w:val="000000" w:themeColor="text1"/>
          <w:sz w:val="20"/>
        </w:rPr>
        <w:t>2.</w:t>
      </w:r>
      <w:r w:rsidRPr="008F5B8C">
        <w:rPr>
          <w:rFonts w:ascii="Arial" w:hAnsi="Arial" w:cs="Arial"/>
          <w:color w:val="000000" w:themeColor="text1"/>
          <w:sz w:val="20"/>
        </w:rPr>
        <w:t xml:space="preserve"> O prazo para regularização ou encaminhamento de defesa de que trata o </w:t>
      </w:r>
      <w:r w:rsidRPr="000755E3">
        <w:rPr>
          <w:rFonts w:ascii="Arial" w:hAnsi="Arial" w:cs="Arial"/>
          <w:color w:val="000000" w:themeColor="text1"/>
          <w:sz w:val="20"/>
        </w:rPr>
        <w:t xml:space="preserve">subitem </w:t>
      </w:r>
      <w:r w:rsidRPr="000755E3">
        <w:rPr>
          <w:rFonts w:ascii="Arial" w:hAnsi="Arial" w:cs="Arial"/>
          <w:bCs/>
          <w:sz w:val="20"/>
          <w:lang w:eastAsia="pt-BR"/>
        </w:rPr>
        <w:t>7.1.7</w:t>
      </w:r>
      <w:r w:rsidRPr="000755E3">
        <w:rPr>
          <w:rFonts w:ascii="Arial" w:hAnsi="Arial" w:cs="Arial"/>
          <w:sz w:val="20"/>
          <w:lang w:eastAsia="pt-BR"/>
        </w:rPr>
        <w:t>.1</w:t>
      </w:r>
      <w:r w:rsidRPr="008F5B8C">
        <w:rPr>
          <w:rFonts w:ascii="Arial" w:hAnsi="Arial" w:cs="Arial"/>
          <w:color w:val="000000" w:themeColor="text1"/>
          <w:sz w:val="20"/>
        </w:rPr>
        <w:t xml:space="preserve"> poderá ser prorrogado uma vez e por igual período, a critério da Contratante.</w:t>
      </w:r>
    </w:p>
    <w:p w14:paraId="300E4432" w14:textId="77777777" w:rsidR="00D31B88" w:rsidRPr="008F5B8C" w:rsidRDefault="00D31B88" w:rsidP="00D31B88">
      <w:pPr>
        <w:pStyle w:val="Corpodetexto21"/>
        <w:widowControl w:val="0"/>
        <w:tabs>
          <w:tab w:val="num" w:pos="567"/>
        </w:tabs>
        <w:spacing w:line="276" w:lineRule="auto"/>
        <w:ind w:firstLine="0"/>
        <w:rPr>
          <w:rFonts w:ascii="Arial" w:hAnsi="Arial" w:cs="Arial"/>
          <w:sz w:val="20"/>
        </w:rPr>
      </w:pPr>
    </w:p>
    <w:p w14:paraId="2E5AF96C" w14:textId="77777777" w:rsidR="00D31B88" w:rsidRPr="008F5B8C" w:rsidRDefault="00D31B88" w:rsidP="00D31B88">
      <w:pPr>
        <w:pStyle w:val="Corpodetexto21"/>
        <w:widowControl w:val="0"/>
        <w:spacing w:line="276" w:lineRule="auto"/>
        <w:ind w:firstLine="0"/>
        <w:rPr>
          <w:rFonts w:ascii="Arial" w:hAnsi="Arial" w:cs="Arial"/>
          <w:sz w:val="20"/>
        </w:rPr>
      </w:pPr>
      <w:r w:rsidRPr="008F5B8C">
        <w:rPr>
          <w:rFonts w:ascii="Arial" w:hAnsi="Arial" w:cs="Arial"/>
          <w:b/>
          <w:bCs/>
          <w:sz w:val="20"/>
          <w:lang w:eastAsia="pt-BR"/>
        </w:rPr>
        <w:t>7.1.7</w:t>
      </w:r>
      <w:r w:rsidRPr="008F5B8C">
        <w:rPr>
          <w:rFonts w:ascii="Arial" w:hAnsi="Arial" w:cs="Arial"/>
          <w:sz w:val="20"/>
          <w:lang w:eastAsia="pt-BR"/>
        </w:rPr>
        <w:t>.</w:t>
      </w:r>
      <w:r w:rsidRPr="008F5B8C">
        <w:rPr>
          <w:rFonts w:ascii="Arial" w:hAnsi="Arial" w:cs="Arial"/>
          <w:b/>
          <w:sz w:val="20"/>
        </w:rPr>
        <w:t>3.</w:t>
      </w:r>
      <w:r w:rsidRPr="008F5B8C">
        <w:rPr>
          <w:rFonts w:ascii="Arial" w:hAnsi="Arial" w:cs="Arial"/>
          <w:sz w:val="20"/>
        </w:rPr>
        <w:t xml:space="preserve">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14:paraId="731F741B" w14:textId="77777777" w:rsidR="00D31B88" w:rsidRPr="008F5B8C" w:rsidRDefault="00D31B88" w:rsidP="00D31B88">
      <w:pPr>
        <w:pStyle w:val="Corpodetexto21"/>
        <w:widowControl w:val="0"/>
        <w:tabs>
          <w:tab w:val="num" w:pos="567"/>
        </w:tabs>
        <w:spacing w:line="276" w:lineRule="auto"/>
        <w:ind w:firstLine="0"/>
        <w:rPr>
          <w:rFonts w:ascii="Arial" w:hAnsi="Arial" w:cs="Arial"/>
          <w:sz w:val="20"/>
        </w:rPr>
      </w:pPr>
    </w:p>
    <w:p w14:paraId="18B621C7" w14:textId="77777777" w:rsidR="00D31B88" w:rsidRPr="008F5B8C" w:rsidRDefault="00D31B88" w:rsidP="00D31B88">
      <w:pPr>
        <w:pStyle w:val="Corpodetexto21"/>
        <w:widowControl w:val="0"/>
        <w:spacing w:line="276" w:lineRule="auto"/>
        <w:ind w:firstLine="0"/>
        <w:rPr>
          <w:rFonts w:ascii="Arial" w:hAnsi="Arial" w:cs="Arial"/>
          <w:sz w:val="20"/>
        </w:rPr>
      </w:pPr>
      <w:r w:rsidRPr="008F5B8C">
        <w:rPr>
          <w:rFonts w:ascii="Arial" w:hAnsi="Arial" w:cs="Arial"/>
          <w:b/>
          <w:bCs/>
          <w:sz w:val="20"/>
          <w:lang w:eastAsia="pt-BR"/>
        </w:rPr>
        <w:t>7.1.7</w:t>
      </w:r>
      <w:r w:rsidRPr="008F5B8C">
        <w:rPr>
          <w:rFonts w:ascii="Arial" w:hAnsi="Arial" w:cs="Arial"/>
          <w:sz w:val="20"/>
          <w:lang w:eastAsia="pt-BR"/>
        </w:rPr>
        <w:t>.</w:t>
      </w:r>
      <w:r w:rsidRPr="008F5B8C">
        <w:rPr>
          <w:rFonts w:ascii="Arial" w:hAnsi="Arial" w:cs="Arial"/>
          <w:b/>
          <w:sz w:val="20"/>
        </w:rPr>
        <w:t>4.</w:t>
      </w:r>
      <w:r w:rsidRPr="008F5B8C">
        <w:rPr>
          <w:rFonts w:ascii="Arial" w:hAnsi="Arial" w:cs="Arial"/>
          <w:sz w:val="20"/>
        </w:rPr>
        <w:t xml:space="preserve"> Persistindo a irregularidade, a contratante, em decisão fundamentada, deverá aplicar a penalidade cabível nos autos do processo administrativo correspondente.</w:t>
      </w:r>
    </w:p>
    <w:p w14:paraId="1E3A8D69" w14:textId="77777777" w:rsidR="00D31B88" w:rsidRPr="008F5B8C" w:rsidRDefault="00D31B88" w:rsidP="00D31B88">
      <w:pPr>
        <w:pStyle w:val="Corpodetexto21"/>
        <w:widowControl w:val="0"/>
        <w:spacing w:line="276" w:lineRule="auto"/>
        <w:ind w:firstLine="0"/>
        <w:rPr>
          <w:rFonts w:ascii="Arial" w:hAnsi="Arial" w:cs="Arial"/>
          <w:sz w:val="20"/>
        </w:rPr>
      </w:pPr>
    </w:p>
    <w:p w14:paraId="474FBEE0" w14:textId="77777777" w:rsidR="00D31B88" w:rsidRPr="008F5B8C" w:rsidRDefault="00D31B88" w:rsidP="00D31B88">
      <w:pPr>
        <w:pStyle w:val="Corpodetexto21"/>
        <w:widowControl w:val="0"/>
        <w:spacing w:line="276" w:lineRule="auto"/>
        <w:ind w:firstLine="0"/>
        <w:rPr>
          <w:rFonts w:ascii="Arial" w:hAnsi="Arial" w:cs="Arial"/>
          <w:color w:val="FF0000"/>
          <w:sz w:val="20"/>
        </w:rPr>
      </w:pPr>
      <w:r w:rsidRPr="008F5B8C">
        <w:rPr>
          <w:rFonts w:ascii="Arial" w:hAnsi="Arial" w:cs="Arial"/>
          <w:b/>
          <w:bCs/>
          <w:color w:val="FF0000"/>
          <w:sz w:val="20"/>
        </w:rPr>
        <w:t>7.1.8</w:t>
      </w:r>
      <w:r w:rsidRPr="008F5B8C">
        <w:rPr>
          <w:rFonts w:ascii="Arial" w:hAnsi="Arial" w:cs="Arial"/>
          <w:color w:val="FF0000"/>
          <w:sz w:val="20"/>
        </w:rPr>
        <w:t>. Será efetuada a glosa no pagamento, proporcional à irregularidade verificada, sem prejuízo das sanções cabíveis, caso se constate que a contratada:</w:t>
      </w:r>
    </w:p>
    <w:p w14:paraId="595A6706" w14:textId="77777777" w:rsidR="00D31B88" w:rsidRPr="008F5B8C" w:rsidRDefault="00D31B88" w:rsidP="00D31B88">
      <w:pPr>
        <w:pStyle w:val="Corpodetexto21"/>
        <w:widowControl w:val="0"/>
        <w:spacing w:line="276" w:lineRule="auto"/>
        <w:rPr>
          <w:rFonts w:ascii="Arial" w:hAnsi="Arial" w:cs="Arial"/>
          <w:color w:val="FF0000"/>
          <w:sz w:val="20"/>
        </w:rPr>
      </w:pPr>
    </w:p>
    <w:p w14:paraId="7C2F2E3D" w14:textId="77777777" w:rsidR="00D31B88" w:rsidRPr="008F5B8C" w:rsidRDefault="00D31B88" w:rsidP="00D31B88">
      <w:pPr>
        <w:pStyle w:val="Corpodetexto21"/>
        <w:widowControl w:val="0"/>
        <w:spacing w:line="276" w:lineRule="auto"/>
        <w:ind w:firstLine="0"/>
        <w:rPr>
          <w:rFonts w:ascii="Arial" w:hAnsi="Arial" w:cs="Arial"/>
          <w:color w:val="FF0000"/>
          <w:sz w:val="20"/>
        </w:rPr>
      </w:pPr>
      <w:r w:rsidRPr="008F5B8C">
        <w:rPr>
          <w:rFonts w:ascii="Arial" w:hAnsi="Arial" w:cs="Arial"/>
          <w:b/>
          <w:bCs/>
          <w:color w:val="FF0000"/>
          <w:sz w:val="20"/>
        </w:rPr>
        <w:t>7.1.8.1.</w:t>
      </w:r>
      <w:r w:rsidRPr="008F5B8C">
        <w:rPr>
          <w:rFonts w:ascii="Arial" w:hAnsi="Arial" w:cs="Arial"/>
          <w:color w:val="FF0000"/>
          <w:sz w:val="20"/>
        </w:rPr>
        <w:t xml:space="preserve"> não produziu os resultados acordados no subitem </w:t>
      </w:r>
      <w:r>
        <w:rPr>
          <w:rFonts w:ascii="Arial" w:hAnsi="Arial" w:cs="Arial"/>
          <w:color w:val="FF0000"/>
          <w:sz w:val="20"/>
        </w:rPr>
        <w:t>(...) deste Termo de Referência</w:t>
      </w:r>
      <w:r w:rsidRPr="008F5B8C">
        <w:rPr>
          <w:rFonts w:ascii="Arial" w:hAnsi="Arial" w:cs="Arial"/>
          <w:color w:val="FF0000"/>
          <w:sz w:val="20"/>
        </w:rPr>
        <w:t>;</w:t>
      </w:r>
    </w:p>
    <w:p w14:paraId="390DCAEE" w14:textId="77777777" w:rsidR="00D31B88" w:rsidRPr="008F5B8C" w:rsidRDefault="00D31B88" w:rsidP="00D31B88">
      <w:pPr>
        <w:pStyle w:val="Corpodetexto21"/>
        <w:widowControl w:val="0"/>
        <w:spacing w:line="276" w:lineRule="auto"/>
        <w:rPr>
          <w:rFonts w:ascii="Arial" w:hAnsi="Arial" w:cs="Arial"/>
          <w:color w:val="FF0000"/>
          <w:sz w:val="20"/>
        </w:rPr>
      </w:pPr>
    </w:p>
    <w:p w14:paraId="612ECE2C" w14:textId="77777777" w:rsidR="00D31B88" w:rsidRPr="008F5B8C" w:rsidRDefault="00D31B88" w:rsidP="00D31B88">
      <w:pPr>
        <w:pStyle w:val="Corpodetexto21"/>
        <w:widowControl w:val="0"/>
        <w:spacing w:line="276" w:lineRule="auto"/>
        <w:ind w:firstLine="0"/>
        <w:rPr>
          <w:rFonts w:ascii="Arial" w:hAnsi="Arial" w:cs="Arial"/>
          <w:color w:val="FF0000"/>
          <w:sz w:val="20"/>
        </w:rPr>
      </w:pPr>
      <w:r w:rsidRPr="008F5B8C">
        <w:rPr>
          <w:rFonts w:ascii="Arial" w:hAnsi="Arial" w:cs="Arial"/>
          <w:b/>
          <w:bCs/>
          <w:color w:val="FF0000"/>
          <w:sz w:val="20"/>
        </w:rPr>
        <w:lastRenderedPageBreak/>
        <w:t>7.1.8.2.</w:t>
      </w:r>
      <w:r w:rsidRPr="008F5B8C">
        <w:rPr>
          <w:rFonts w:ascii="Arial" w:hAnsi="Arial" w:cs="Arial"/>
          <w:color w:val="FF0000"/>
          <w:sz w:val="20"/>
        </w:rPr>
        <w:t xml:space="preserve"> deixou de executar as atividades contratadas, ou não as executou com a qualidade mínima exigida no subitem </w:t>
      </w:r>
      <w:r>
        <w:rPr>
          <w:rFonts w:ascii="Arial" w:hAnsi="Arial" w:cs="Arial"/>
          <w:color w:val="FF0000"/>
          <w:sz w:val="20"/>
        </w:rPr>
        <w:t>(...) deste Termo de Referência</w:t>
      </w:r>
      <w:r w:rsidRPr="008F5B8C">
        <w:rPr>
          <w:rFonts w:ascii="Arial" w:hAnsi="Arial" w:cs="Arial"/>
          <w:color w:val="FF0000"/>
          <w:sz w:val="20"/>
        </w:rPr>
        <w:t>;</w:t>
      </w:r>
    </w:p>
    <w:p w14:paraId="5BA85349" w14:textId="77777777" w:rsidR="00D31B88" w:rsidRPr="008F5B8C" w:rsidRDefault="00D31B88" w:rsidP="00D31B88">
      <w:pPr>
        <w:pStyle w:val="Corpodetexto21"/>
        <w:widowControl w:val="0"/>
        <w:spacing w:line="276" w:lineRule="auto"/>
        <w:rPr>
          <w:rFonts w:ascii="Arial" w:hAnsi="Arial" w:cs="Arial"/>
          <w:color w:val="FF0000"/>
          <w:sz w:val="20"/>
        </w:rPr>
      </w:pPr>
    </w:p>
    <w:p w14:paraId="63900789" w14:textId="77777777" w:rsidR="00D31B88" w:rsidRDefault="00D31B88" w:rsidP="00D31B88">
      <w:pPr>
        <w:pStyle w:val="Corpodetexto21"/>
        <w:widowControl w:val="0"/>
        <w:spacing w:line="276" w:lineRule="auto"/>
        <w:ind w:firstLine="0"/>
        <w:rPr>
          <w:rFonts w:ascii="Arial" w:hAnsi="Arial" w:cs="Arial"/>
          <w:color w:val="FF0000"/>
          <w:sz w:val="20"/>
        </w:rPr>
      </w:pPr>
      <w:r w:rsidRPr="008F5B8C">
        <w:rPr>
          <w:rFonts w:ascii="Arial" w:hAnsi="Arial" w:cs="Arial"/>
          <w:b/>
          <w:bCs/>
          <w:color w:val="FF0000"/>
          <w:sz w:val="20"/>
        </w:rPr>
        <w:t>7.1.8.3.</w:t>
      </w:r>
      <w:r w:rsidRPr="008F5B8C">
        <w:rPr>
          <w:rFonts w:ascii="Arial" w:hAnsi="Arial" w:cs="Arial"/>
          <w:color w:val="FF0000"/>
          <w:sz w:val="20"/>
        </w:rPr>
        <w:t xml:space="preserve"> deixou de utilizar os materiais e recursos humanos exigidos para a execução do serviço, ou os utilizou com qualidade ou quantidade inferior à demandada.</w:t>
      </w:r>
    </w:p>
    <w:p w14:paraId="277E01D1" w14:textId="77777777" w:rsidR="00D31B88" w:rsidRDefault="00D31B88" w:rsidP="00D31B88">
      <w:pPr>
        <w:pStyle w:val="Corpodetexto21"/>
        <w:widowControl w:val="0"/>
        <w:spacing w:line="276" w:lineRule="auto"/>
        <w:ind w:firstLine="0"/>
        <w:rPr>
          <w:rFonts w:ascii="Arial" w:hAnsi="Arial" w:cs="Arial"/>
          <w:color w:val="FF0000"/>
          <w:sz w:val="20"/>
        </w:rPr>
      </w:pPr>
    </w:p>
    <w:p w14:paraId="281869BF" w14:textId="77777777" w:rsidR="00D31B88" w:rsidRPr="00AF0169" w:rsidRDefault="00D31B88" w:rsidP="00D31B88">
      <w:pPr>
        <w:spacing w:after="0"/>
        <w:jc w:val="both"/>
        <w:rPr>
          <w:rFonts w:ascii="Arial" w:hAnsi="Arial" w:cs="Arial"/>
          <w:color w:val="FF0000"/>
        </w:rPr>
      </w:pPr>
      <w:r w:rsidRPr="009F1744">
        <w:rPr>
          <w:rFonts w:ascii="Arial" w:hAnsi="Arial" w:cs="Arial"/>
          <w:b/>
          <w:color w:val="FF0000"/>
        </w:rPr>
        <w:t>7.1.9</w:t>
      </w:r>
      <w:r w:rsidRPr="00AF0169">
        <w:rPr>
          <w:rFonts w:ascii="Arial" w:hAnsi="Arial" w:cs="Arial"/>
          <w:color w:val="FF0000"/>
        </w:rPr>
        <w:t>. Em se tratando de execução de recursos da União decorrente de transferência voluntária, as regras de pagamento atenderão ao regramento próprio editado por aquele ente.</w:t>
      </w:r>
    </w:p>
    <w:p w14:paraId="4B9D8E6A" w14:textId="77777777" w:rsidR="00D31B88" w:rsidRPr="008F5B8C" w:rsidRDefault="00D31B88" w:rsidP="00D31B88">
      <w:pPr>
        <w:pStyle w:val="Corpodetexto21"/>
        <w:widowControl w:val="0"/>
        <w:spacing w:line="276" w:lineRule="auto"/>
        <w:ind w:firstLine="0"/>
        <w:rPr>
          <w:rFonts w:ascii="Arial" w:hAnsi="Arial" w:cs="Arial"/>
          <w:color w:val="FF0000"/>
          <w:sz w:val="20"/>
        </w:rPr>
      </w:pPr>
    </w:p>
    <w:p w14:paraId="766D6407" w14:textId="77777777" w:rsidR="00D31B88" w:rsidRPr="008F5B8C" w:rsidRDefault="00D31B88" w:rsidP="00D31B88">
      <w:pPr>
        <w:spacing w:after="0"/>
        <w:jc w:val="both"/>
        <w:rPr>
          <w:rFonts w:ascii="Arial" w:hAnsi="Arial" w:cs="Arial"/>
          <w:color w:val="000000" w:themeColor="text1"/>
        </w:rPr>
      </w:pPr>
    </w:p>
    <w:p w14:paraId="5DA3537B"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BF0619">
        <w:rPr>
          <w:rFonts w:ascii="Arial" w:eastAsia="Times New Roman" w:hAnsi="Arial" w:cs="Arial"/>
          <w:b/>
          <w:lang w:eastAsia="pt-BR"/>
        </w:rPr>
        <w:t>Orientações práticas:</w:t>
      </w:r>
    </w:p>
    <w:p w14:paraId="5DC68819"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tabs>
          <w:tab w:val="left" w:pos="2070"/>
        </w:tabs>
        <w:spacing w:after="0"/>
        <w:jc w:val="both"/>
        <w:rPr>
          <w:rFonts w:ascii="Arial" w:eastAsia="Times New Roman" w:hAnsi="Arial" w:cs="Arial"/>
          <w:lang w:eastAsia="pt-BR"/>
        </w:rPr>
      </w:pPr>
      <w:r w:rsidRPr="00BF0619">
        <w:rPr>
          <w:rFonts w:ascii="Arial" w:eastAsia="Times New Roman" w:hAnsi="Arial" w:cs="Arial"/>
          <w:lang w:eastAsia="pt-BR"/>
        </w:rPr>
        <w:tab/>
      </w:r>
    </w:p>
    <w:p w14:paraId="24600EEF"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color w:val="000000"/>
        </w:rPr>
      </w:pPr>
      <w:r w:rsidRPr="00BF0619">
        <w:rPr>
          <w:rFonts w:ascii="Arial" w:eastAsia="Calibri" w:hAnsi="Arial" w:cs="Arial"/>
          <w:b/>
          <w:bCs/>
        </w:rPr>
        <w:t>Níveis mínimos de serviço e retenção:</w:t>
      </w:r>
      <w:r w:rsidRPr="00BF0619">
        <w:rPr>
          <w:rFonts w:ascii="Arial" w:eastAsia="Calibri" w:hAnsi="Arial" w:cs="Arial"/>
        </w:rPr>
        <w:t xml:space="preserve"> </w:t>
      </w:r>
      <w:r w:rsidRPr="00BF0619">
        <w:rPr>
          <w:rFonts w:ascii="Arial" w:hAnsi="Arial" w:cs="Arial"/>
          <w:color w:val="000000"/>
        </w:rPr>
        <w:t>Para que seja possível efetuar a glosa a que se refere o subitem 7.1.8, é necessário definir, objetivamente, no Termo de Referência, quais os parâmetros para mensuração do percentual do pagamento devido em razão dos níveis esperados de qualidade da execução do objeto.</w:t>
      </w:r>
    </w:p>
    <w:p w14:paraId="1429B73A"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color w:val="000000"/>
        </w:rPr>
      </w:pPr>
    </w:p>
    <w:p w14:paraId="1F66DBBA"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color w:val="000000"/>
        </w:rPr>
      </w:pPr>
      <w:r w:rsidRPr="00BF0619">
        <w:rPr>
          <w:rFonts w:ascii="Arial" w:hAnsi="Arial" w:cs="Arial"/>
          <w:b/>
          <w:bCs/>
          <w:color w:val="000000"/>
        </w:rPr>
        <w:t>Antecipação de pagamento</w:t>
      </w:r>
      <w:r w:rsidRPr="00BF0619">
        <w:rPr>
          <w:rFonts w:ascii="Arial" w:hAnsi="Arial" w:cs="Arial"/>
          <w:color w:val="000000"/>
        </w:rPr>
        <w:t>: Em regra, não se permite pagamento antecipado, parcial ou total, relativo a parcelas contratuais vinculadas ao fornecimento de bens, à execução de obras ou à prestação de serviços.</w:t>
      </w:r>
    </w:p>
    <w:p w14:paraId="48083620"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color w:val="000000"/>
        </w:rPr>
      </w:pPr>
      <w:r w:rsidRPr="00BF0619">
        <w:rPr>
          <w:rFonts w:ascii="Arial" w:hAnsi="Arial" w:cs="Arial"/>
          <w:color w:val="000000"/>
        </w:rPr>
        <w:t>Excecionalmente, o §1º do art. 145 da Lei 14.133/2021 autoriza a antecipação de pagamento se essa medida “</w:t>
      </w:r>
      <w:r w:rsidRPr="00BF0619">
        <w:rPr>
          <w:rFonts w:ascii="Arial" w:hAnsi="Arial" w:cs="Arial"/>
          <w:iCs/>
          <w:color w:val="000000"/>
        </w:rPr>
        <w:t>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r w:rsidRPr="00BF0619">
        <w:rPr>
          <w:rFonts w:ascii="Arial" w:hAnsi="Arial" w:cs="Arial"/>
          <w:color w:val="000000"/>
        </w:rPr>
        <w:t>”.</w:t>
      </w:r>
    </w:p>
    <w:p w14:paraId="7E11555E"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color w:val="000000"/>
        </w:rPr>
      </w:pPr>
      <w:r w:rsidRPr="00BF0619">
        <w:rPr>
          <w:rFonts w:ascii="Arial" w:hAnsi="Arial" w:cs="Arial"/>
          <w:color w:val="000000"/>
        </w:rPr>
        <w:t>Caso a equipe de planejamento tenha identificado as hipóteses mencionadas anteriormente, além de apresentar as justificativas e estudos cabíveis, deverá prever expressamente essa possibilidade no Termo de Referência, com as regras aplicáveis ao caso, e submeter os autos para a análise do órgão jurídico competente.</w:t>
      </w:r>
    </w:p>
    <w:p w14:paraId="7A04FEFD" w14:textId="77777777" w:rsidR="00D31B88" w:rsidRPr="008F5B8C" w:rsidRDefault="00D31B88" w:rsidP="00D31B88">
      <w:pPr>
        <w:spacing w:after="0"/>
        <w:rPr>
          <w:rFonts w:ascii="Arial" w:hAnsi="Arial" w:cs="Arial"/>
          <w:b/>
          <w:bCs/>
          <w:color w:val="000000" w:themeColor="text1"/>
        </w:rPr>
      </w:pPr>
    </w:p>
    <w:p w14:paraId="2CB73C41" w14:textId="77777777" w:rsidR="00D31B88" w:rsidRPr="008F5B8C" w:rsidRDefault="00D31B88" w:rsidP="00D31B88">
      <w:pPr>
        <w:spacing w:after="0"/>
        <w:rPr>
          <w:rFonts w:ascii="Arial" w:hAnsi="Arial" w:cs="Arial"/>
          <w:b/>
          <w:bCs/>
          <w:color w:val="000000" w:themeColor="text1"/>
        </w:rPr>
      </w:pPr>
      <w:r w:rsidRPr="008F5B8C">
        <w:rPr>
          <w:rFonts w:ascii="Arial" w:hAnsi="Arial" w:cs="Arial"/>
          <w:b/>
          <w:bCs/>
          <w:color w:val="000000" w:themeColor="text1"/>
        </w:rPr>
        <w:t>7.2. REAJUSTE</w:t>
      </w:r>
    </w:p>
    <w:p w14:paraId="0C8F4556" w14:textId="77777777" w:rsidR="00D31B88" w:rsidRPr="008F5B8C" w:rsidRDefault="00D31B88" w:rsidP="00D31B88">
      <w:pPr>
        <w:spacing w:after="0"/>
        <w:jc w:val="both"/>
        <w:rPr>
          <w:rFonts w:ascii="Arial" w:eastAsia="Times New Roman" w:hAnsi="Arial" w:cs="Arial"/>
          <w:lang w:eastAsia="pt-BR"/>
        </w:rPr>
      </w:pPr>
    </w:p>
    <w:p w14:paraId="6F639ECD" w14:textId="77777777" w:rsidR="00D31B88" w:rsidRDefault="00D31B88" w:rsidP="00D31B88">
      <w:pPr>
        <w:spacing w:after="0"/>
        <w:jc w:val="both"/>
        <w:rPr>
          <w:rFonts w:ascii="Arial" w:eastAsia="Times New Roman" w:hAnsi="Arial" w:cs="Arial"/>
          <w:lang w:eastAsia="pt-BR"/>
        </w:rPr>
      </w:pPr>
      <w:r w:rsidRPr="008F5B8C">
        <w:rPr>
          <w:rFonts w:ascii="Arial" w:eastAsia="Times New Roman" w:hAnsi="Arial" w:cs="Arial"/>
          <w:b/>
          <w:lang w:eastAsia="pt-BR"/>
        </w:rPr>
        <w:t>7.2.1.</w:t>
      </w:r>
      <w:r w:rsidRPr="008F5B8C">
        <w:rPr>
          <w:rFonts w:ascii="Arial" w:eastAsia="Times New Roman" w:hAnsi="Arial" w:cs="Arial"/>
          <w:lang w:eastAsia="pt-BR"/>
        </w:rPr>
        <w:t xml:space="preserve"> Os preços inicialmente contratados são fixos e irreajustáveis no prazo de um ano contado da data </w:t>
      </w:r>
      <w:r w:rsidRPr="00D619F4">
        <w:rPr>
          <w:rFonts w:ascii="Arial" w:eastAsia="Times New Roman" w:hAnsi="Arial" w:cs="Arial"/>
          <w:lang w:eastAsia="pt-BR"/>
        </w:rPr>
        <w:t>da elaboração do valor estimado da contratação.</w:t>
      </w:r>
    </w:p>
    <w:p w14:paraId="5BCFFEE7" w14:textId="77777777" w:rsidR="00D31B88" w:rsidRPr="008F5B8C" w:rsidRDefault="00D31B88" w:rsidP="00D31B88">
      <w:pPr>
        <w:spacing w:after="0"/>
        <w:jc w:val="both"/>
        <w:rPr>
          <w:rFonts w:ascii="Arial" w:eastAsia="Times New Roman" w:hAnsi="Arial" w:cs="Arial"/>
          <w:lang w:eastAsia="pt-BR"/>
        </w:rPr>
      </w:pPr>
    </w:p>
    <w:p w14:paraId="5572DB6D" w14:textId="77777777" w:rsidR="00D31B88" w:rsidRDefault="00D31B88" w:rsidP="00D31B88">
      <w:pPr>
        <w:spacing w:after="0"/>
        <w:jc w:val="both"/>
        <w:rPr>
          <w:rFonts w:ascii="Arial" w:eastAsia="Times New Roman" w:hAnsi="Arial" w:cs="Arial"/>
          <w:bCs/>
          <w:lang w:eastAsia="pt-BR"/>
        </w:rPr>
      </w:pPr>
      <w:r w:rsidRPr="008F5B8C">
        <w:rPr>
          <w:rFonts w:ascii="Arial" w:eastAsia="Times New Roman" w:hAnsi="Arial" w:cs="Arial"/>
          <w:b/>
          <w:lang w:eastAsia="pt-BR"/>
        </w:rPr>
        <w:t>7.2.2.</w:t>
      </w:r>
      <w:r w:rsidRPr="008F5B8C">
        <w:rPr>
          <w:rFonts w:ascii="Arial" w:hAnsi="Arial" w:cs="Arial"/>
        </w:rPr>
        <w:t xml:space="preserve"> </w:t>
      </w:r>
      <w:r w:rsidRPr="008F5B8C">
        <w:rPr>
          <w:rFonts w:ascii="Arial" w:eastAsia="Times New Roman" w:hAnsi="Arial" w:cs="Arial"/>
          <w:bCs/>
          <w:lang w:eastAsia="pt-BR"/>
        </w:rPr>
        <w:t>Após o interregno de um ano, os preços iniciais serão reajustad</w:t>
      </w:r>
      <w:r>
        <w:rPr>
          <w:rFonts w:ascii="Arial" w:eastAsia="Times New Roman" w:hAnsi="Arial" w:cs="Arial"/>
          <w:bCs/>
          <w:lang w:eastAsia="pt-BR"/>
        </w:rPr>
        <w:t>os, mediante a aplicação, pelo C</w:t>
      </w:r>
      <w:r w:rsidRPr="008F5B8C">
        <w:rPr>
          <w:rFonts w:ascii="Arial" w:eastAsia="Times New Roman" w:hAnsi="Arial" w:cs="Arial"/>
          <w:bCs/>
          <w:lang w:eastAsia="pt-BR"/>
        </w:rPr>
        <w:t xml:space="preserve">ontratante, do índice </w:t>
      </w:r>
      <w:r w:rsidRPr="008F5B8C">
        <w:rPr>
          <w:rFonts w:ascii="Arial" w:eastAsia="Times New Roman" w:hAnsi="Arial" w:cs="Arial"/>
          <w:bCs/>
          <w:color w:val="FF0000"/>
          <w:highlight w:val="yellow"/>
          <w:lang w:eastAsia="pt-BR"/>
        </w:rPr>
        <w:t>___________ (indicar o índice a ser adotado),</w:t>
      </w:r>
      <w:r w:rsidRPr="008F5B8C">
        <w:rPr>
          <w:rFonts w:ascii="Arial" w:eastAsia="Times New Roman" w:hAnsi="Arial" w:cs="Arial"/>
          <w:bCs/>
          <w:color w:val="FF0000"/>
          <w:lang w:eastAsia="pt-BR"/>
        </w:rPr>
        <w:t xml:space="preserve"> </w:t>
      </w:r>
      <w:r w:rsidRPr="008F5B8C">
        <w:rPr>
          <w:rFonts w:ascii="Arial" w:eastAsia="Times New Roman" w:hAnsi="Arial" w:cs="Arial"/>
          <w:bCs/>
          <w:lang w:eastAsia="pt-BR"/>
        </w:rPr>
        <w:t>exclusivamente para as obrigações iniciadas e concluídas após a ocorrência da anualidade.</w:t>
      </w:r>
    </w:p>
    <w:p w14:paraId="3258D9F0" w14:textId="77777777" w:rsidR="00D31B88" w:rsidRDefault="00D31B88" w:rsidP="00D31B88">
      <w:pPr>
        <w:spacing w:after="0"/>
        <w:jc w:val="both"/>
        <w:rPr>
          <w:rFonts w:ascii="Arial" w:eastAsia="Times New Roman" w:hAnsi="Arial" w:cs="Arial"/>
          <w:bCs/>
          <w:lang w:eastAsia="pt-BR"/>
        </w:rPr>
      </w:pPr>
    </w:p>
    <w:p w14:paraId="15AD90E6" w14:textId="77777777" w:rsidR="00D31B88" w:rsidRPr="004F204E" w:rsidRDefault="00D31B88" w:rsidP="00D31B88">
      <w:pPr>
        <w:spacing w:after="0"/>
        <w:jc w:val="both"/>
        <w:rPr>
          <w:rFonts w:ascii="Arial" w:eastAsia="Times New Roman" w:hAnsi="Arial" w:cs="Arial"/>
          <w:b/>
          <w:bCs/>
          <w:color w:val="FF0000"/>
          <w:lang w:eastAsia="pt-BR"/>
        </w:rPr>
      </w:pPr>
      <w:r w:rsidRPr="004F204E">
        <w:rPr>
          <w:rFonts w:ascii="Arial" w:eastAsia="Times New Roman" w:hAnsi="Arial" w:cs="Arial"/>
          <w:b/>
          <w:bCs/>
          <w:color w:val="FF0000"/>
          <w:highlight w:val="yellow"/>
          <w:lang w:eastAsia="pt-BR"/>
        </w:rPr>
        <w:t>OU</w:t>
      </w:r>
    </w:p>
    <w:p w14:paraId="3E9C90AF" w14:textId="77777777" w:rsidR="00D31B88" w:rsidRDefault="00D31B88" w:rsidP="00D31B88">
      <w:pPr>
        <w:spacing w:after="0"/>
        <w:jc w:val="both"/>
        <w:rPr>
          <w:rFonts w:ascii="Arial" w:eastAsia="Times New Roman" w:hAnsi="Arial" w:cs="Arial"/>
          <w:bCs/>
          <w:lang w:eastAsia="pt-BR"/>
        </w:rPr>
      </w:pPr>
    </w:p>
    <w:p w14:paraId="17676E35" w14:textId="77777777" w:rsidR="00D31B88" w:rsidRDefault="00D31B88" w:rsidP="00D31B88">
      <w:pPr>
        <w:spacing w:after="0"/>
        <w:jc w:val="both"/>
        <w:rPr>
          <w:rFonts w:ascii="Arial" w:eastAsia="Times New Roman" w:hAnsi="Arial" w:cs="Arial"/>
          <w:lang w:eastAsia="pt-BR"/>
        </w:rPr>
      </w:pPr>
      <w:r w:rsidRPr="004F204E">
        <w:rPr>
          <w:rFonts w:ascii="Arial" w:eastAsia="Times New Roman" w:hAnsi="Arial" w:cs="Arial"/>
          <w:b/>
          <w:bCs/>
          <w:lang w:eastAsia="pt-BR"/>
        </w:rPr>
        <w:t>7.2.2.</w:t>
      </w:r>
      <w:r w:rsidRPr="004F204E">
        <w:rPr>
          <w:rFonts w:ascii="Arial" w:eastAsia="Times New Roman" w:hAnsi="Arial" w:cs="Arial"/>
          <w:b/>
          <w:lang w:eastAsia="pt-BR"/>
        </w:rPr>
        <w:t xml:space="preserve"> </w:t>
      </w:r>
      <w:r w:rsidRPr="004F204E">
        <w:rPr>
          <w:rFonts w:ascii="Arial" w:eastAsia="Times New Roman" w:hAnsi="Arial" w:cs="Arial"/>
          <w:lang w:eastAsia="pt-BR"/>
        </w:rPr>
        <w:t>Após o interregno de um ano, exclusivamente para as obrigações iniciadas e concluídas após a ocorrência da anualidade, os preços iniciais serão reajustados, mediante a aplicação, pelo contratante, do índice:</w:t>
      </w:r>
    </w:p>
    <w:p w14:paraId="75FB988E" w14:textId="77777777" w:rsidR="00D31B88" w:rsidRPr="004F204E" w:rsidRDefault="00D31B88" w:rsidP="00D31B88">
      <w:pPr>
        <w:spacing w:after="0"/>
        <w:jc w:val="both"/>
        <w:rPr>
          <w:rFonts w:ascii="Arial" w:eastAsia="Times New Roman" w:hAnsi="Arial" w:cs="Arial"/>
          <w:lang w:eastAsia="pt-BR"/>
        </w:rPr>
      </w:pPr>
    </w:p>
    <w:p w14:paraId="50186D5B" w14:textId="77777777" w:rsidR="00D31B88" w:rsidRDefault="00D31B88" w:rsidP="00D31B88">
      <w:pPr>
        <w:spacing w:after="0"/>
        <w:jc w:val="both"/>
        <w:rPr>
          <w:rFonts w:ascii="Arial" w:eastAsia="Times New Roman" w:hAnsi="Arial" w:cs="Arial"/>
          <w:lang w:eastAsia="pt-BR"/>
        </w:rPr>
      </w:pPr>
      <w:r w:rsidRPr="004F204E">
        <w:rPr>
          <w:rFonts w:ascii="Arial" w:eastAsia="Times New Roman" w:hAnsi="Arial" w:cs="Arial"/>
          <w:lang w:eastAsia="pt-BR"/>
        </w:rPr>
        <w:lastRenderedPageBreak/>
        <w:t xml:space="preserve">I -  </w:t>
      </w:r>
      <w:r w:rsidRPr="004F204E">
        <w:rPr>
          <w:rFonts w:ascii="Arial" w:eastAsia="Times New Roman" w:hAnsi="Arial" w:cs="Arial"/>
          <w:highlight w:val="yellow"/>
          <w:lang w:eastAsia="pt-BR"/>
        </w:rPr>
        <w:t>___________ (indicar o índice a ser adotado)</w:t>
      </w:r>
      <w:r w:rsidRPr="004F204E">
        <w:rPr>
          <w:rFonts w:ascii="Arial" w:eastAsia="Times New Roman" w:hAnsi="Arial" w:cs="Arial"/>
          <w:lang w:eastAsia="pt-BR"/>
        </w:rPr>
        <w:t xml:space="preserve">, para o item/lote </w:t>
      </w:r>
      <w:r w:rsidRPr="004F204E">
        <w:rPr>
          <w:rFonts w:ascii="Arial" w:eastAsia="Times New Roman" w:hAnsi="Arial" w:cs="Arial"/>
          <w:highlight w:val="yellow"/>
          <w:lang w:eastAsia="pt-BR"/>
        </w:rPr>
        <w:t>_________ (especificar os itens/lotes que serão atualizados pelo respectivo índice adotado)</w:t>
      </w:r>
      <w:r w:rsidRPr="004F204E">
        <w:rPr>
          <w:rFonts w:ascii="Arial" w:eastAsia="Times New Roman" w:hAnsi="Arial" w:cs="Arial"/>
          <w:lang w:eastAsia="pt-BR"/>
        </w:rPr>
        <w:t>;</w:t>
      </w:r>
    </w:p>
    <w:p w14:paraId="542819F1" w14:textId="77777777" w:rsidR="00D31B88" w:rsidRPr="004F204E" w:rsidRDefault="00D31B88" w:rsidP="00D31B88">
      <w:pPr>
        <w:spacing w:after="0"/>
        <w:jc w:val="both"/>
        <w:rPr>
          <w:rFonts w:ascii="Arial" w:eastAsia="Times New Roman" w:hAnsi="Arial" w:cs="Arial"/>
          <w:lang w:eastAsia="pt-BR"/>
        </w:rPr>
      </w:pPr>
    </w:p>
    <w:p w14:paraId="2178233F" w14:textId="77777777" w:rsidR="00D31B88" w:rsidRPr="004F204E" w:rsidRDefault="00D31B88" w:rsidP="00D31B88">
      <w:pPr>
        <w:spacing w:after="0"/>
        <w:jc w:val="both"/>
        <w:rPr>
          <w:rFonts w:ascii="Arial" w:eastAsia="Times New Roman" w:hAnsi="Arial" w:cs="Arial"/>
          <w:lang w:eastAsia="pt-BR"/>
        </w:rPr>
      </w:pPr>
      <w:r w:rsidRPr="004F204E">
        <w:rPr>
          <w:rFonts w:ascii="Arial" w:eastAsia="Times New Roman" w:hAnsi="Arial" w:cs="Arial"/>
          <w:lang w:eastAsia="pt-BR"/>
        </w:rPr>
        <w:t xml:space="preserve">II -   </w:t>
      </w:r>
      <w:r w:rsidRPr="004F204E">
        <w:rPr>
          <w:rFonts w:ascii="Arial" w:eastAsia="Times New Roman" w:hAnsi="Arial" w:cs="Arial"/>
          <w:highlight w:val="yellow"/>
          <w:lang w:eastAsia="pt-BR"/>
        </w:rPr>
        <w:t>___________ (indicar o índice a ser adotado)</w:t>
      </w:r>
      <w:r w:rsidRPr="004F204E">
        <w:rPr>
          <w:rFonts w:ascii="Arial" w:eastAsia="Times New Roman" w:hAnsi="Arial" w:cs="Arial"/>
          <w:lang w:eastAsia="pt-BR"/>
        </w:rPr>
        <w:t xml:space="preserve">, para o para o item/lote </w:t>
      </w:r>
      <w:r w:rsidRPr="004F204E">
        <w:rPr>
          <w:rFonts w:ascii="Arial" w:eastAsia="Times New Roman" w:hAnsi="Arial" w:cs="Arial"/>
          <w:highlight w:val="yellow"/>
          <w:lang w:eastAsia="pt-BR"/>
        </w:rPr>
        <w:t>_________ (especificar os itens/lotes que serão atualizados pelo respectivo índice adotado).</w:t>
      </w:r>
    </w:p>
    <w:p w14:paraId="18ECE28F" w14:textId="77777777" w:rsidR="00D31B88" w:rsidRPr="008F5B8C" w:rsidRDefault="00D31B88" w:rsidP="00D31B88">
      <w:pPr>
        <w:spacing w:after="0"/>
        <w:jc w:val="both"/>
        <w:rPr>
          <w:rFonts w:ascii="Arial" w:eastAsia="Times New Roman" w:hAnsi="Arial" w:cs="Arial"/>
          <w:b/>
          <w:lang w:eastAsia="pt-BR"/>
        </w:rPr>
      </w:pPr>
    </w:p>
    <w:p w14:paraId="52BC440A" w14:textId="77777777" w:rsidR="00D31B88" w:rsidRPr="008F5B8C" w:rsidRDefault="00D31B88" w:rsidP="00D31B88">
      <w:pPr>
        <w:spacing w:after="0"/>
        <w:jc w:val="both"/>
        <w:rPr>
          <w:rFonts w:ascii="Arial" w:eastAsia="Times New Roman" w:hAnsi="Arial" w:cs="Arial"/>
          <w:lang w:eastAsia="pt-BR"/>
        </w:rPr>
      </w:pPr>
      <w:r w:rsidRPr="008F5B8C">
        <w:rPr>
          <w:rFonts w:ascii="Arial" w:eastAsia="Times New Roman" w:hAnsi="Arial" w:cs="Arial"/>
          <w:b/>
          <w:bCs/>
          <w:lang w:eastAsia="pt-BR"/>
        </w:rPr>
        <w:t>7.2.3.</w:t>
      </w:r>
      <w:r w:rsidRPr="008F5B8C">
        <w:rPr>
          <w:rFonts w:ascii="Arial" w:eastAsia="Times New Roman" w:hAnsi="Arial" w:cs="Arial"/>
          <w:lang w:eastAsia="pt-BR"/>
        </w:rPr>
        <w:t xml:space="preserve"> Nos reajustes subsequentes ao primeiro, o interregno mínimo de um ano será contado a partir dos efeitos financeiros do último reajuste.</w:t>
      </w:r>
    </w:p>
    <w:p w14:paraId="1B8B2766" w14:textId="77777777" w:rsidR="00D31B88" w:rsidRPr="008F5B8C" w:rsidRDefault="00D31B88" w:rsidP="00D31B88">
      <w:pPr>
        <w:spacing w:after="0"/>
        <w:jc w:val="both"/>
        <w:rPr>
          <w:rFonts w:ascii="Arial" w:eastAsia="Times New Roman" w:hAnsi="Arial" w:cs="Arial"/>
          <w:lang w:eastAsia="pt-BR"/>
        </w:rPr>
      </w:pPr>
    </w:p>
    <w:p w14:paraId="44733FE2" w14:textId="77777777" w:rsidR="00D31B88" w:rsidRPr="008F5B8C" w:rsidRDefault="00D31B88" w:rsidP="00D31B88">
      <w:pPr>
        <w:spacing w:after="0"/>
        <w:jc w:val="both"/>
        <w:rPr>
          <w:rFonts w:ascii="Arial" w:eastAsia="Times New Roman" w:hAnsi="Arial" w:cs="Arial"/>
          <w:lang w:eastAsia="pt-BR"/>
        </w:rPr>
      </w:pPr>
      <w:r w:rsidRPr="008F5B8C">
        <w:rPr>
          <w:rFonts w:ascii="Arial" w:eastAsia="Times New Roman" w:hAnsi="Arial" w:cs="Arial"/>
          <w:b/>
          <w:lang w:eastAsia="pt-BR"/>
        </w:rPr>
        <w:t>7.2.4.</w:t>
      </w:r>
      <w:r w:rsidRPr="008F5B8C">
        <w:rPr>
          <w:rFonts w:ascii="Arial" w:eastAsia="Times New Roman" w:hAnsi="Arial" w:cs="Arial"/>
          <w:lang w:eastAsia="pt-BR"/>
        </w:rPr>
        <w:t xml:space="preserve"> No caso de atraso ou não divulgação do(s) índice (s) de reajustamento, o </w:t>
      </w:r>
      <w:r>
        <w:rPr>
          <w:rFonts w:ascii="Arial" w:eastAsia="Times New Roman" w:hAnsi="Arial" w:cs="Arial"/>
          <w:lang w:eastAsia="pt-BR"/>
        </w:rPr>
        <w:t>C</w:t>
      </w:r>
      <w:r w:rsidRPr="008F5B8C">
        <w:rPr>
          <w:rFonts w:ascii="Arial" w:eastAsia="Times New Roman" w:hAnsi="Arial" w:cs="Arial"/>
          <w:lang w:eastAsia="pt-BR"/>
        </w:rPr>
        <w:t>ontratante pagará ao contratado a importância calculada pela última variação conhecida, liquidando a diferença correspondente tão logo seja(m) divulgado(s) o(s) índice(s) definitivo(s).</w:t>
      </w:r>
    </w:p>
    <w:p w14:paraId="1466940D" w14:textId="77777777" w:rsidR="00D31B88" w:rsidRPr="008F5B8C" w:rsidRDefault="00D31B88" w:rsidP="00D31B88">
      <w:pPr>
        <w:spacing w:after="0"/>
        <w:jc w:val="both"/>
        <w:rPr>
          <w:rFonts w:ascii="Arial" w:eastAsia="Times New Roman" w:hAnsi="Arial" w:cs="Arial"/>
          <w:lang w:eastAsia="pt-BR"/>
        </w:rPr>
      </w:pPr>
    </w:p>
    <w:p w14:paraId="3E4A6D1F" w14:textId="77777777" w:rsidR="00D31B88" w:rsidRPr="008F5B8C" w:rsidRDefault="00D31B88" w:rsidP="00D31B88">
      <w:pPr>
        <w:spacing w:after="0"/>
        <w:jc w:val="both"/>
        <w:rPr>
          <w:rFonts w:ascii="Arial" w:eastAsia="Times New Roman" w:hAnsi="Arial" w:cs="Arial"/>
          <w:lang w:eastAsia="pt-BR"/>
        </w:rPr>
      </w:pPr>
      <w:r w:rsidRPr="008F5B8C">
        <w:rPr>
          <w:rFonts w:ascii="Arial" w:eastAsia="Times New Roman" w:hAnsi="Arial" w:cs="Arial"/>
          <w:b/>
          <w:bCs/>
          <w:lang w:eastAsia="pt-BR"/>
        </w:rPr>
        <w:t>7.2.5.</w:t>
      </w:r>
      <w:r w:rsidRPr="008F5B8C">
        <w:rPr>
          <w:rFonts w:ascii="Arial" w:eastAsia="Times New Roman" w:hAnsi="Arial" w:cs="Arial"/>
          <w:lang w:eastAsia="pt-BR"/>
        </w:rPr>
        <w:t xml:space="preserve"> Nas aferições finais, o(s) índice(s) utilizado(s) para reajuste será(ão), obrigatoriamente, o(s) definitivo(s).</w:t>
      </w:r>
    </w:p>
    <w:p w14:paraId="48491328" w14:textId="77777777" w:rsidR="00D31B88" w:rsidRPr="008F5B8C" w:rsidRDefault="00D31B88" w:rsidP="00D31B88">
      <w:pPr>
        <w:spacing w:after="0"/>
        <w:jc w:val="both"/>
        <w:rPr>
          <w:rFonts w:ascii="Arial" w:eastAsia="Times New Roman" w:hAnsi="Arial" w:cs="Arial"/>
          <w:lang w:eastAsia="pt-BR"/>
        </w:rPr>
      </w:pPr>
    </w:p>
    <w:p w14:paraId="3670B7A7" w14:textId="77777777" w:rsidR="00D31B88" w:rsidRPr="008F5B8C" w:rsidRDefault="00D31B88" w:rsidP="00D31B88">
      <w:pPr>
        <w:spacing w:after="0"/>
        <w:jc w:val="both"/>
        <w:rPr>
          <w:rFonts w:ascii="Arial" w:eastAsia="Times New Roman" w:hAnsi="Arial" w:cs="Arial"/>
          <w:lang w:eastAsia="pt-BR"/>
        </w:rPr>
      </w:pPr>
      <w:r w:rsidRPr="008F5B8C">
        <w:rPr>
          <w:rFonts w:ascii="Arial" w:eastAsia="Times New Roman" w:hAnsi="Arial" w:cs="Arial"/>
          <w:b/>
          <w:bCs/>
          <w:lang w:eastAsia="pt-BR"/>
        </w:rPr>
        <w:t>7.2.6.</w:t>
      </w:r>
      <w:r w:rsidRPr="008F5B8C">
        <w:rPr>
          <w:rFonts w:ascii="Arial" w:eastAsia="Times New Roman" w:hAnsi="Arial" w:cs="Arial"/>
          <w:lang w:eastAsia="pt-BR"/>
        </w:rPr>
        <w:t xml:space="preserve"> Caso o(s) índice(s) estabelecido(s) para reajustamento venha(m) a ser extinto(s) ou de qualquer forma não possa(m) mais ser utilizado(s), será(ão) adotado(s), em substituição, o(s) que vier(em) a ser determinado(s) pela legislação então em vigor.</w:t>
      </w:r>
    </w:p>
    <w:p w14:paraId="1D425E82" w14:textId="77777777" w:rsidR="00D31B88" w:rsidRPr="008F5B8C" w:rsidRDefault="00D31B88" w:rsidP="00D31B88">
      <w:pPr>
        <w:spacing w:after="0"/>
        <w:jc w:val="both"/>
        <w:rPr>
          <w:rFonts w:ascii="Arial" w:eastAsia="Times New Roman" w:hAnsi="Arial" w:cs="Arial"/>
          <w:lang w:eastAsia="pt-BR"/>
        </w:rPr>
      </w:pPr>
    </w:p>
    <w:p w14:paraId="163056BA" w14:textId="77777777" w:rsidR="00D31B88" w:rsidRPr="008F5B8C" w:rsidRDefault="00D31B88" w:rsidP="00D31B88">
      <w:pPr>
        <w:spacing w:after="0"/>
        <w:jc w:val="both"/>
        <w:rPr>
          <w:rFonts w:ascii="Arial" w:eastAsia="Times New Roman" w:hAnsi="Arial" w:cs="Arial"/>
          <w:lang w:eastAsia="pt-BR"/>
        </w:rPr>
      </w:pPr>
      <w:r w:rsidRPr="008F5B8C">
        <w:rPr>
          <w:rFonts w:ascii="Arial" w:eastAsia="Times New Roman" w:hAnsi="Arial" w:cs="Arial"/>
          <w:b/>
          <w:bCs/>
          <w:lang w:eastAsia="pt-BR"/>
        </w:rPr>
        <w:t>7.2.7.</w:t>
      </w:r>
      <w:r w:rsidRPr="008F5B8C">
        <w:rPr>
          <w:rFonts w:ascii="Arial" w:eastAsia="Times New Roman" w:hAnsi="Arial" w:cs="Arial"/>
          <w:lang w:eastAsia="pt-BR"/>
        </w:rPr>
        <w:t xml:space="preserve"> Na ausência de previsão legal quanto ao índice substituto, as partes elegerão novo índice oficial, para reajustamento do preço do valor remanescente, por meio de termo aditivo. </w:t>
      </w:r>
    </w:p>
    <w:p w14:paraId="577BEB92" w14:textId="77777777" w:rsidR="00D31B88" w:rsidRPr="008F5B8C" w:rsidRDefault="00D31B88" w:rsidP="00D31B88">
      <w:pPr>
        <w:spacing w:after="0"/>
        <w:jc w:val="both"/>
        <w:rPr>
          <w:rFonts w:ascii="Arial" w:eastAsia="Times New Roman" w:hAnsi="Arial" w:cs="Arial"/>
          <w:lang w:eastAsia="pt-BR"/>
        </w:rPr>
      </w:pPr>
    </w:p>
    <w:p w14:paraId="48091D40" w14:textId="77777777" w:rsidR="00D31B88" w:rsidRPr="008F5B8C" w:rsidRDefault="00D31B88" w:rsidP="00D31B88">
      <w:pPr>
        <w:spacing w:after="0"/>
        <w:jc w:val="both"/>
        <w:rPr>
          <w:rFonts w:ascii="Arial" w:eastAsia="Times New Roman" w:hAnsi="Arial" w:cs="Arial"/>
          <w:lang w:eastAsia="pt-BR"/>
        </w:rPr>
      </w:pPr>
      <w:r w:rsidRPr="008F5B8C">
        <w:rPr>
          <w:rFonts w:ascii="Arial" w:eastAsia="Times New Roman" w:hAnsi="Arial" w:cs="Arial"/>
          <w:b/>
          <w:bCs/>
          <w:lang w:eastAsia="pt-BR"/>
        </w:rPr>
        <w:t>7.2.8.</w:t>
      </w:r>
      <w:r w:rsidRPr="008F5B8C">
        <w:rPr>
          <w:rFonts w:ascii="Arial" w:eastAsia="Times New Roman" w:hAnsi="Arial" w:cs="Arial"/>
          <w:lang w:eastAsia="pt-BR"/>
        </w:rPr>
        <w:t xml:space="preserve"> O reajuste será realizado por apostilamento.</w:t>
      </w:r>
    </w:p>
    <w:p w14:paraId="20B3F898" w14:textId="77777777" w:rsidR="00D31B88" w:rsidRPr="008F5B8C" w:rsidRDefault="00D31B88" w:rsidP="00D31B88">
      <w:pPr>
        <w:spacing w:after="0"/>
        <w:jc w:val="both"/>
        <w:rPr>
          <w:rFonts w:ascii="Arial" w:eastAsia="Times New Roman" w:hAnsi="Arial" w:cs="Arial"/>
          <w:lang w:eastAsia="pt-BR"/>
        </w:rPr>
      </w:pPr>
    </w:p>
    <w:p w14:paraId="3354989D"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rPr>
      </w:pPr>
      <w:r w:rsidRPr="00BF0619">
        <w:rPr>
          <w:rFonts w:ascii="Arial" w:eastAsia="Calibri" w:hAnsi="Arial" w:cs="Arial"/>
          <w:b/>
        </w:rPr>
        <w:t>Orientações práticas:</w:t>
      </w:r>
    </w:p>
    <w:p w14:paraId="4F6F9E1E"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p>
    <w:p w14:paraId="0811D1FF"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BF0619">
        <w:rPr>
          <w:rFonts w:ascii="Arial" w:eastAsia="Calibri" w:hAnsi="Arial" w:cs="Arial"/>
          <w:b/>
          <w:bCs/>
        </w:rPr>
        <w:t>Reajuste</w:t>
      </w:r>
      <w:r w:rsidRPr="00BF0619">
        <w:rPr>
          <w:rFonts w:ascii="Arial" w:eastAsia="Calibri" w:hAnsi="Arial" w:cs="Arial"/>
        </w:rPr>
        <w:t>: Lei nº 14.133, de 2021</w:t>
      </w:r>
      <w:r>
        <w:rPr>
          <w:rFonts w:ascii="Arial" w:eastAsia="Calibri" w:hAnsi="Arial" w:cs="Arial"/>
        </w:rPr>
        <w:t>,</w:t>
      </w:r>
      <w:r w:rsidRPr="00BF0619">
        <w:rPr>
          <w:rFonts w:ascii="Arial" w:eastAsia="Calibri" w:hAnsi="Arial" w:cs="Arial"/>
        </w:rPr>
        <w:t xml:space="preserve"> em seu artigo 25, §7º</w:t>
      </w:r>
      <w:r>
        <w:rPr>
          <w:rFonts w:ascii="Arial" w:eastAsia="Calibri" w:hAnsi="Arial" w:cs="Arial"/>
        </w:rPr>
        <w:t>,</w:t>
      </w:r>
      <w:r w:rsidRPr="00BF0619">
        <w:rPr>
          <w:rFonts w:ascii="Arial" w:eastAsia="Calibri" w:hAnsi="Arial" w:cs="Arial"/>
        </w:rPr>
        <w:t xml:space="preserve"> fixou a necessidade da estipulação no contrato, </w:t>
      </w:r>
      <w:r w:rsidRPr="00BF0619">
        <w:rPr>
          <w:rFonts w:ascii="Arial" w:eastAsia="Calibri" w:hAnsi="Arial" w:cs="Arial"/>
          <w:u w:val="single"/>
        </w:rPr>
        <w:t>independente do prazo de sua duração</w:t>
      </w:r>
      <w:r w:rsidRPr="00BF0619">
        <w:rPr>
          <w:rFonts w:ascii="Arial" w:eastAsia="Calibri" w:hAnsi="Arial" w:cs="Arial"/>
        </w:rPr>
        <w:t xml:space="preserve">, de índice de reajustamento de preço, com </w:t>
      </w:r>
      <w:r w:rsidRPr="00BF0619">
        <w:rPr>
          <w:rFonts w:ascii="Arial" w:eastAsia="Calibri" w:hAnsi="Arial" w:cs="Arial"/>
          <w:u w:val="single"/>
        </w:rPr>
        <w:t>data-base vinculada à data do orçamento estimado (na fase da elaboração da pesquisa de preço)</w:t>
      </w:r>
      <w:r w:rsidRPr="00BF0619">
        <w:rPr>
          <w:rFonts w:ascii="Arial" w:eastAsia="Calibri" w:hAnsi="Arial" w:cs="Arial"/>
        </w:rPr>
        <w:t xml:space="preserve">. </w:t>
      </w:r>
    </w:p>
    <w:p w14:paraId="2EB1E919"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p>
    <w:p w14:paraId="7A48262A" w14:textId="77777777" w:rsidR="00D31B88" w:rsidRPr="00BF061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BF0619">
        <w:rPr>
          <w:rFonts w:ascii="Arial" w:eastAsia="Calibri" w:hAnsi="Arial" w:cs="Arial"/>
          <w:b/>
          <w:bCs/>
        </w:rPr>
        <w:t>Índice</w:t>
      </w:r>
      <w:r w:rsidRPr="00BF0619">
        <w:rPr>
          <w:rFonts w:ascii="Arial" w:eastAsia="Calibri" w:hAnsi="Arial" w:cs="Arial"/>
        </w:rPr>
        <w:t xml:space="preserve">: Administração deverá atentar para que o índice utilizado seja o indicador mais próximo da efetiva variação dos preços dos bens a serem fornecidos, </w:t>
      </w:r>
      <w:r w:rsidRPr="00BF0619">
        <w:rPr>
          <w:rFonts w:ascii="Arial" w:eastAsia="Calibri" w:hAnsi="Arial" w:cs="Arial"/>
          <w:iCs/>
        </w:rPr>
        <w:t>“...o qual deverá ser preferencialmente um índice setorial ou específico, e, apenas na ausência de tal índice, um índice geral, o qual deverá ser o mais conservador possível de forma a não onerar injustificadamente a administração...”</w:t>
      </w:r>
      <w:r w:rsidRPr="00BF0619">
        <w:rPr>
          <w:rFonts w:ascii="Arial" w:eastAsia="Calibri" w:hAnsi="Arial" w:cs="Arial"/>
        </w:rPr>
        <w:t xml:space="preserve"> – TCU, Ac. nº 114/2013-Plenário.</w:t>
      </w:r>
    </w:p>
    <w:p w14:paraId="3CED2167"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BF0619">
        <w:rPr>
          <w:rFonts w:ascii="Arial" w:eastAsia="Calibri" w:hAnsi="Arial" w:cs="Arial"/>
        </w:rPr>
        <w:t xml:space="preserve">No entanto, é importante destacar que administração poderá, ainda, utilizar índices diferenciados, inclusive mais de um, de forma justificada, de acordo com as peculiaridades envolvidas no objeto contratual (art. 25, § 7º, da Lei n. º 14.133, de 2021). Caso haja a utilização de mais de um índice, deverá a Administração ajustar a redação do subitem 7.2.2 de modo a especificar o insumo respectivo sobre o qual incidirá cada índice de </w:t>
      </w:r>
      <w:r w:rsidRPr="008F5B8C">
        <w:rPr>
          <w:rFonts w:ascii="Arial" w:eastAsia="Calibri" w:hAnsi="Arial" w:cs="Arial"/>
        </w:rPr>
        <w:t>correção.</w:t>
      </w:r>
    </w:p>
    <w:p w14:paraId="702747E7" w14:textId="77777777" w:rsidR="00D31B88" w:rsidRPr="004F204E"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color w:val="000000" w:themeColor="text1"/>
        </w:rPr>
      </w:pPr>
      <w:r w:rsidRPr="004F204E">
        <w:rPr>
          <w:rFonts w:ascii="Arial" w:eastAsia="Calibri" w:hAnsi="Arial" w:cs="Arial"/>
          <w:color w:val="000000" w:themeColor="text1"/>
        </w:rPr>
        <w:t xml:space="preserve">É importante mencionar que a utilização de mais de um índice é pertinente nos contratos de maior complexidade, por envolver insumos diversos, cabendo mais adequadamente prever índices específicos para itens específicos, o que poderá refletir melhor a efetiva variação de </w:t>
      </w:r>
      <w:r w:rsidRPr="004F204E">
        <w:rPr>
          <w:rFonts w:ascii="Arial" w:eastAsia="Calibri" w:hAnsi="Arial" w:cs="Arial"/>
          <w:color w:val="000000" w:themeColor="text1"/>
        </w:rPr>
        <w:lastRenderedPageBreak/>
        <w:t>custos</w:t>
      </w:r>
      <w:r>
        <w:rPr>
          <w:rFonts w:ascii="Arial" w:eastAsia="Calibri" w:hAnsi="Arial" w:cs="Arial"/>
          <w:color w:val="000000" w:themeColor="text1"/>
        </w:rPr>
        <w:t>,</w:t>
      </w:r>
      <w:r w:rsidRPr="004F204E">
        <w:rPr>
          <w:rFonts w:ascii="Arial" w:eastAsia="Calibri" w:hAnsi="Arial" w:cs="Arial"/>
          <w:color w:val="000000" w:themeColor="text1"/>
        </w:rPr>
        <w:t xml:space="preserve"> do que a adoção de um índice mais geral, ou mesmo um único índice específico que não fosse o mais adequado para o contrato.</w:t>
      </w:r>
    </w:p>
    <w:p w14:paraId="2DFE60CE" w14:textId="77777777" w:rsidR="00D31B88" w:rsidRPr="00EF123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rPr>
      </w:pPr>
      <w:r w:rsidRPr="00EF1239">
        <w:rPr>
          <w:rFonts w:ascii="Arial" w:eastAsia="Calibri" w:hAnsi="Arial" w:cs="Arial"/>
        </w:rPr>
        <w:t>Por fim, deve a equipe de planejamento tomar a devida cautela para que não haja sobreposição de reajustes para os mesmos índices, o que dar</w:t>
      </w:r>
      <w:r>
        <w:rPr>
          <w:rFonts w:ascii="Arial" w:eastAsia="Calibri" w:hAnsi="Arial" w:cs="Arial"/>
        </w:rPr>
        <w:t>ia</w:t>
      </w:r>
      <w:r w:rsidRPr="00EF1239">
        <w:rPr>
          <w:rFonts w:ascii="Arial" w:eastAsia="Calibri" w:hAnsi="Arial" w:cs="Arial"/>
        </w:rPr>
        <w:t xml:space="preserve"> ensejo a vantagem indevida ao contratado</w:t>
      </w:r>
      <w:r>
        <w:rPr>
          <w:rFonts w:ascii="Arial" w:eastAsia="Calibri" w:hAnsi="Arial" w:cs="Arial"/>
        </w:rPr>
        <w:t>,</w:t>
      </w:r>
      <w:r w:rsidRPr="00EF1239">
        <w:rPr>
          <w:rFonts w:ascii="Arial" w:eastAsia="Calibri" w:hAnsi="Arial" w:cs="Arial"/>
        </w:rPr>
        <w:t xml:space="preserve"> em prejuízo da Administração.</w:t>
      </w:r>
    </w:p>
    <w:p w14:paraId="12D48A4B" w14:textId="77777777" w:rsidR="00D31B88" w:rsidRDefault="00D31B88" w:rsidP="00D31B88">
      <w:pPr>
        <w:spacing w:after="0"/>
        <w:jc w:val="both"/>
        <w:rPr>
          <w:rFonts w:ascii="Arial" w:hAnsi="Arial" w:cs="Arial"/>
          <w:b/>
          <w:color w:val="000000" w:themeColor="text1"/>
        </w:rPr>
      </w:pPr>
    </w:p>
    <w:p w14:paraId="7ECA0F59"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8</w:t>
      </w:r>
      <w:r w:rsidRPr="00726096">
        <w:rPr>
          <w:rFonts w:ascii="Arial" w:eastAsia="Times New Roman" w:hAnsi="Arial" w:cs="Times New Roman"/>
          <w:b/>
          <w:caps/>
          <w:color w:val="FFFFFF"/>
          <w:spacing w:val="15"/>
          <w:lang w:eastAsia="pt-BR"/>
        </w:rPr>
        <w:t xml:space="preserve"> – FORMA E CRITÉRIOS DE SELEÇÃO DO FORNECEDOR</w:t>
      </w:r>
    </w:p>
    <w:p w14:paraId="28BBBAB3" w14:textId="77777777" w:rsidR="00D31B88" w:rsidRDefault="00D31B88" w:rsidP="00D31B88">
      <w:pPr>
        <w:spacing w:after="0"/>
        <w:rPr>
          <w:rFonts w:ascii="Arial" w:hAnsi="Arial" w:cs="Arial"/>
          <w:b/>
          <w:bCs/>
          <w:color w:val="000000" w:themeColor="text1"/>
        </w:rPr>
      </w:pPr>
    </w:p>
    <w:p w14:paraId="44F6381F" w14:textId="77777777" w:rsidR="00D31B88" w:rsidRPr="008F5B8C" w:rsidRDefault="00D31B88" w:rsidP="00D31B88">
      <w:pPr>
        <w:spacing w:after="0"/>
        <w:rPr>
          <w:rFonts w:ascii="Arial" w:hAnsi="Arial" w:cs="Arial"/>
          <w:b/>
          <w:color w:val="000000" w:themeColor="text1"/>
        </w:rPr>
      </w:pPr>
      <w:r w:rsidRPr="008F5B8C">
        <w:rPr>
          <w:rFonts w:ascii="Arial" w:hAnsi="Arial" w:cs="Arial"/>
          <w:b/>
          <w:color w:val="000000" w:themeColor="text1"/>
        </w:rPr>
        <w:t>8.1. CRITÉRIO DE JULGAMENTO</w:t>
      </w:r>
    </w:p>
    <w:p w14:paraId="34D3E7F6" w14:textId="77777777" w:rsidR="00D31B88" w:rsidRPr="008F5B8C" w:rsidRDefault="00D31B88" w:rsidP="00D31B88">
      <w:pPr>
        <w:spacing w:after="0"/>
        <w:rPr>
          <w:rFonts w:ascii="Arial" w:hAnsi="Arial" w:cs="Arial"/>
          <w:b/>
          <w:color w:val="000000" w:themeColor="text1"/>
        </w:rPr>
      </w:pPr>
    </w:p>
    <w:p w14:paraId="40769505"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hAnsi="Arial" w:cs="Arial"/>
          <w:b/>
          <w:color w:val="FF0000"/>
        </w:rPr>
        <w:t xml:space="preserve">8.1.1. </w:t>
      </w:r>
      <w:r w:rsidRPr="008F5B8C">
        <w:rPr>
          <w:rFonts w:ascii="Arial" w:eastAsia="Times New Roman" w:hAnsi="Arial" w:cs="Arial"/>
          <w:color w:val="FF0000"/>
          <w:lang w:eastAsia="pt-BR"/>
        </w:rPr>
        <w:t xml:space="preserve">A licitação será dividida em itens, conforme tabela constante do Termo de Referência, facultando-se ao licitante a participação em quantos itens forem de seu interesse. </w:t>
      </w:r>
    </w:p>
    <w:p w14:paraId="203FB3B0" w14:textId="77777777" w:rsidR="00D31B88" w:rsidRPr="008F5B8C" w:rsidRDefault="00D31B88" w:rsidP="00D31B88">
      <w:pPr>
        <w:widowControl w:val="0"/>
        <w:spacing w:after="0"/>
        <w:jc w:val="both"/>
        <w:rPr>
          <w:rFonts w:ascii="Arial" w:eastAsia="Times New Roman" w:hAnsi="Arial" w:cs="Arial"/>
          <w:color w:val="FF0000"/>
          <w:lang w:eastAsia="pt-BR"/>
        </w:rPr>
      </w:pPr>
    </w:p>
    <w:p w14:paraId="46DD3CBB" w14:textId="77777777" w:rsidR="00D31B88" w:rsidRPr="008F5B8C" w:rsidRDefault="00D31B88" w:rsidP="00D31B88">
      <w:pPr>
        <w:widowControl w:val="0"/>
        <w:spacing w:after="0"/>
        <w:jc w:val="both"/>
        <w:rPr>
          <w:rFonts w:ascii="Arial" w:eastAsia="Times New Roman" w:hAnsi="Arial" w:cs="Arial"/>
          <w:color w:val="FF0000"/>
          <w:lang w:eastAsia="pt-BR"/>
        </w:rPr>
      </w:pPr>
      <w:r w:rsidRPr="008F5B8C">
        <w:rPr>
          <w:rFonts w:ascii="Arial" w:hAnsi="Arial" w:cs="Arial"/>
          <w:b/>
          <w:color w:val="FF0000"/>
        </w:rPr>
        <w:t>8.1.2</w:t>
      </w:r>
      <w:r w:rsidRPr="008F5B8C">
        <w:rPr>
          <w:rFonts w:ascii="Arial" w:eastAsia="Times New Roman" w:hAnsi="Arial" w:cs="Arial"/>
          <w:b/>
          <w:color w:val="FF0000"/>
          <w:lang w:eastAsia="pt-BR"/>
        </w:rPr>
        <w:t>.</w:t>
      </w:r>
      <w:r w:rsidRPr="008F5B8C">
        <w:rPr>
          <w:rFonts w:ascii="Arial" w:eastAsia="Times New Roman" w:hAnsi="Arial" w:cs="Arial"/>
          <w:color w:val="FF0000"/>
          <w:lang w:eastAsia="pt-BR"/>
        </w:rPr>
        <w:t xml:space="preserve"> O critério de julgamento adotado será o </w:t>
      </w:r>
      <w:r w:rsidRPr="008F5B8C">
        <w:rPr>
          <w:rFonts w:ascii="Arial" w:eastAsia="Times New Roman" w:hAnsi="Arial" w:cs="Arial"/>
          <w:color w:val="FF0000"/>
          <w:highlight w:val="yellow"/>
          <w:lang w:eastAsia="pt-BR"/>
        </w:rPr>
        <w:t>menor preço/maior desconto</w:t>
      </w:r>
      <w:r w:rsidRPr="008F5B8C">
        <w:rPr>
          <w:rFonts w:ascii="Arial" w:eastAsia="Times New Roman" w:hAnsi="Arial" w:cs="Arial"/>
          <w:color w:val="FF0000"/>
          <w:lang w:eastAsia="pt-BR"/>
        </w:rPr>
        <w:t xml:space="preserve"> do item, observadas as exigências contidas no Edital e seus Anexos quanto às especificações do objeto.</w:t>
      </w:r>
    </w:p>
    <w:p w14:paraId="306FAAF3" w14:textId="77777777" w:rsidR="00D31B88" w:rsidRPr="008F5B8C" w:rsidRDefault="00D31B88" w:rsidP="00D31B88">
      <w:pPr>
        <w:widowControl w:val="0"/>
        <w:spacing w:after="0"/>
        <w:jc w:val="both"/>
        <w:rPr>
          <w:rFonts w:ascii="Arial" w:eastAsia="Times New Roman" w:hAnsi="Arial" w:cs="Arial"/>
          <w:color w:val="FF0000"/>
          <w:lang w:eastAsia="pt-BR"/>
        </w:rPr>
      </w:pPr>
    </w:p>
    <w:p w14:paraId="46FDFE06" w14:textId="77777777" w:rsidR="00D31B88" w:rsidRPr="008F5B8C" w:rsidRDefault="00D31B88" w:rsidP="00D31B88">
      <w:pPr>
        <w:widowControl w:val="0"/>
        <w:spacing w:after="0"/>
        <w:jc w:val="both"/>
        <w:rPr>
          <w:rFonts w:ascii="Arial" w:eastAsia="Times New Roman" w:hAnsi="Arial" w:cs="Arial"/>
          <w:b/>
          <w:color w:val="FF0000"/>
          <w:lang w:eastAsia="pt-BR"/>
        </w:rPr>
      </w:pPr>
      <w:r w:rsidRPr="008F5B8C">
        <w:rPr>
          <w:rFonts w:ascii="Arial" w:eastAsia="Times New Roman" w:hAnsi="Arial" w:cs="Arial"/>
          <w:b/>
          <w:color w:val="FF0000"/>
          <w:highlight w:val="yellow"/>
          <w:lang w:eastAsia="pt-BR"/>
        </w:rPr>
        <w:t>OU</w:t>
      </w:r>
    </w:p>
    <w:p w14:paraId="19070C8A" w14:textId="77777777" w:rsidR="00D31B88" w:rsidRPr="008F5B8C" w:rsidRDefault="00D31B88" w:rsidP="00D31B88">
      <w:pPr>
        <w:widowControl w:val="0"/>
        <w:spacing w:after="0"/>
        <w:jc w:val="both"/>
        <w:rPr>
          <w:rFonts w:ascii="Arial" w:eastAsia="Times New Roman" w:hAnsi="Arial" w:cs="Arial"/>
          <w:color w:val="FF0000"/>
          <w:lang w:eastAsia="pt-BR"/>
        </w:rPr>
      </w:pPr>
    </w:p>
    <w:p w14:paraId="3E78D43D" w14:textId="77777777" w:rsidR="00D31B88" w:rsidRPr="008F5B8C" w:rsidRDefault="00D31B88" w:rsidP="00D31B88">
      <w:pPr>
        <w:widowControl w:val="0"/>
        <w:spacing w:after="0"/>
        <w:jc w:val="both"/>
        <w:rPr>
          <w:rFonts w:ascii="Arial" w:eastAsia="Times New Roman" w:hAnsi="Arial" w:cs="Arial"/>
          <w:color w:val="FF0000"/>
          <w:lang w:eastAsia="pt-BR"/>
        </w:rPr>
      </w:pPr>
      <w:r w:rsidRPr="008F5B8C">
        <w:rPr>
          <w:rFonts w:ascii="Arial" w:hAnsi="Arial" w:cs="Arial"/>
          <w:b/>
          <w:color w:val="FF0000"/>
        </w:rPr>
        <w:t>8.1.1</w:t>
      </w:r>
      <w:r w:rsidRPr="008F5B8C">
        <w:rPr>
          <w:rFonts w:ascii="Arial" w:eastAsia="Times New Roman" w:hAnsi="Arial" w:cs="Arial"/>
          <w:b/>
          <w:color w:val="FF0000"/>
          <w:lang w:eastAsia="pt-BR"/>
        </w:rPr>
        <w:t>.</w:t>
      </w:r>
      <w:r w:rsidRPr="008F5B8C">
        <w:rPr>
          <w:rFonts w:ascii="Arial" w:eastAsia="Times New Roman" w:hAnsi="Arial" w:cs="Arial"/>
          <w:color w:val="FF0000"/>
          <w:lang w:eastAsia="pt-BR"/>
        </w:rPr>
        <w:t xml:space="preserve"> A licitação será realizada em único item.</w:t>
      </w:r>
    </w:p>
    <w:p w14:paraId="3C72F44A" w14:textId="77777777" w:rsidR="00D31B88" w:rsidRPr="008F5B8C" w:rsidRDefault="00D31B88" w:rsidP="00D31B88">
      <w:pPr>
        <w:widowControl w:val="0"/>
        <w:spacing w:after="0"/>
        <w:jc w:val="both"/>
        <w:rPr>
          <w:rFonts w:ascii="Arial" w:eastAsia="Times New Roman" w:hAnsi="Arial" w:cs="Arial"/>
          <w:color w:val="FF0000"/>
          <w:lang w:eastAsia="pt-BR"/>
        </w:rPr>
      </w:pPr>
    </w:p>
    <w:p w14:paraId="21128357" w14:textId="77777777" w:rsidR="00D31B88" w:rsidRPr="008F5B8C" w:rsidRDefault="00D31B88" w:rsidP="00D31B88">
      <w:pPr>
        <w:widowControl w:val="0"/>
        <w:spacing w:after="0"/>
        <w:jc w:val="both"/>
        <w:rPr>
          <w:rFonts w:ascii="Arial" w:eastAsia="Times New Roman" w:hAnsi="Arial" w:cs="Arial"/>
          <w:color w:val="FF0000"/>
          <w:lang w:eastAsia="pt-BR"/>
        </w:rPr>
      </w:pPr>
      <w:r w:rsidRPr="008F5B8C">
        <w:rPr>
          <w:rFonts w:ascii="Arial" w:hAnsi="Arial" w:cs="Arial"/>
          <w:b/>
          <w:color w:val="FF0000"/>
        </w:rPr>
        <w:t>8.1.2.</w:t>
      </w:r>
      <w:r w:rsidRPr="008F5B8C">
        <w:rPr>
          <w:rFonts w:ascii="Arial" w:eastAsia="Times New Roman" w:hAnsi="Arial" w:cs="Arial"/>
          <w:color w:val="FF0000"/>
          <w:lang w:eastAsia="pt-BR"/>
        </w:rPr>
        <w:t xml:space="preserve"> O critério de julgamento adotado será o </w:t>
      </w:r>
      <w:r w:rsidRPr="008F5B8C">
        <w:rPr>
          <w:rFonts w:ascii="Arial" w:eastAsia="Times New Roman" w:hAnsi="Arial" w:cs="Arial"/>
          <w:color w:val="FF0000"/>
          <w:highlight w:val="yellow"/>
          <w:lang w:eastAsia="pt-BR"/>
        </w:rPr>
        <w:t>menor preço do item/maior desconto</w:t>
      </w:r>
      <w:r w:rsidRPr="008F5B8C">
        <w:rPr>
          <w:rFonts w:ascii="Arial" w:eastAsia="Times New Roman" w:hAnsi="Arial" w:cs="Arial"/>
          <w:color w:val="FF0000"/>
          <w:lang w:eastAsia="pt-BR"/>
        </w:rPr>
        <w:t>, observadas as exigências contidas no Edital e seus Anexos quanto às especificações do objeto.</w:t>
      </w:r>
    </w:p>
    <w:p w14:paraId="5E456CE2" w14:textId="77777777" w:rsidR="00D31B88" w:rsidRPr="008F5B8C" w:rsidRDefault="00D31B88" w:rsidP="00D31B88">
      <w:pPr>
        <w:widowControl w:val="0"/>
        <w:spacing w:after="0"/>
        <w:jc w:val="both"/>
        <w:rPr>
          <w:rFonts w:ascii="Arial" w:eastAsia="Times New Roman" w:hAnsi="Arial" w:cs="Arial"/>
          <w:color w:val="FF0000"/>
          <w:lang w:eastAsia="pt-BR"/>
        </w:rPr>
      </w:pPr>
    </w:p>
    <w:p w14:paraId="286EF07F" w14:textId="77777777" w:rsidR="00D31B88" w:rsidRPr="008F5B8C" w:rsidRDefault="00D31B88" w:rsidP="00D31B88">
      <w:pPr>
        <w:widowControl w:val="0"/>
        <w:spacing w:after="0"/>
        <w:jc w:val="both"/>
        <w:rPr>
          <w:rFonts w:ascii="Arial" w:eastAsia="Times New Roman" w:hAnsi="Arial" w:cs="Arial"/>
          <w:b/>
          <w:color w:val="FF0000"/>
          <w:lang w:eastAsia="pt-BR"/>
        </w:rPr>
      </w:pPr>
      <w:r w:rsidRPr="008F5B8C">
        <w:rPr>
          <w:rFonts w:ascii="Arial" w:eastAsia="Times New Roman" w:hAnsi="Arial" w:cs="Arial"/>
          <w:b/>
          <w:color w:val="FF0000"/>
          <w:highlight w:val="yellow"/>
          <w:lang w:eastAsia="pt-BR"/>
        </w:rPr>
        <w:t>OU</w:t>
      </w:r>
    </w:p>
    <w:p w14:paraId="430CFC2C" w14:textId="77777777" w:rsidR="00D31B88" w:rsidRPr="008F5B8C" w:rsidRDefault="00D31B88" w:rsidP="00D31B88">
      <w:pPr>
        <w:widowControl w:val="0"/>
        <w:spacing w:after="0"/>
        <w:jc w:val="both"/>
        <w:rPr>
          <w:rFonts w:ascii="Arial" w:eastAsia="Times New Roman" w:hAnsi="Arial" w:cs="Arial"/>
          <w:color w:val="FF0000"/>
          <w:lang w:eastAsia="pt-BR"/>
        </w:rPr>
      </w:pPr>
    </w:p>
    <w:p w14:paraId="6432FB20" w14:textId="77777777" w:rsidR="00D31B88" w:rsidRPr="008F5B8C" w:rsidRDefault="00D31B88" w:rsidP="00D31B88">
      <w:pPr>
        <w:widowControl w:val="0"/>
        <w:spacing w:after="0"/>
        <w:jc w:val="both"/>
        <w:rPr>
          <w:rFonts w:ascii="Arial" w:eastAsia="Times New Roman" w:hAnsi="Arial" w:cs="Arial"/>
          <w:color w:val="FF0000"/>
          <w:lang w:eastAsia="pt-BR"/>
        </w:rPr>
      </w:pPr>
      <w:r w:rsidRPr="008F5B8C">
        <w:rPr>
          <w:rFonts w:ascii="Arial" w:hAnsi="Arial" w:cs="Arial"/>
          <w:b/>
          <w:color w:val="FF0000"/>
        </w:rPr>
        <w:t>8.1.1</w:t>
      </w:r>
      <w:r w:rsidRPr="008F5B8C">
        <w:rPr>
          <w:rFonts w:ascii="Arial" w:eastAsia="Times New Roman" w:hAnsi="Arial" w:cs="Arial"/>
          <w:b/>
          <w:color w:val="FF0000"/>
          <w:lang w:eastAsia="pt-BR"/>
        </w:rPr>
        <w:t>.</w:t>
      </w:r>
      <w:r w:rsidRPr="008F5B8C">
        <w:rPr>
          <w:rFonts w:ascii="Arial" w:eastAsia="Times New Roman" w:hAnsi="Arial" w:cs="Arial"/>
          <w:color w:val="FF0000"/>
          <w:lang w:eastAsia="pt-BR"/>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12D8DDFC" w14:textId="77777777" w:rsidR="00D31B88" w:rsidRPr="008F5B8C" w:rsidRDefault="00D31B88" w:rsidP="00D31B88">
      <w:pPr>
        <w:widowControl w:val="0"/>
        <w:spacing w:after="0"/>
        <w:jc w:val="both"/>
        <w:rPr>
          <w:rFonts w:ascii="Arial" w:eastAsia="Times New Roman" w:hAnsi="Arial" w:cs="Arial"/>
          <w:color w:val="FF0000"/>
          <w:lang w:eastAsia="pt-BR"/>
        </w:rPr>
      </w:pPr>
    </w:p>
    <w:p w14:paraId="24C8BA7B" w14:textId="77777777" w:rsidR="00D31B88" w:rsidRDefault="00D31B88" w:rsidP="00D31B88">
      <w:pPr>
        <w:widowControl w:val="0"/>
        <w:spacing w:after="0"/>
        <w:jc w:val="both"/>
        <w:rPr>
          <w:rFonts w:ascii="Arial" w:eastAsia="Times New Roman" w:hAnsi="Arial" w:cs="Arial"/>
          <w:color w:val="FF0000"/>
          <w:lang w:eastAsia="pt-BR"/>
        </w:rPr>
      </w:pPr>
      <w:r w:rsidRPr="008F5B8C">
        <w:rPr>
          <w:rFonts w:ascii="Arial" w:hAnsi="Arial" w:cs="Arial"/>
          <w:b/>
          <w:color w:val="FF0000"/>
        </w:rPr>
        <w:t>8.1.</w:t>
      </w:r>
      <w:r w:rsidRPr="008F5B8C">
        <w:rPr>
          <w:rFonts w:ascii="Arial" w:eastAsia="Times New Roman" w:hAnsi="Arial" w:cs="Arial"/>
          <w:b/>
          <w:color w:val="FF0000"/>
          <w:lang w:eastAsia="pt-BR"/>
        </w:rPr>
        <w:t>2.</w:t>
      </w:r>
      <w:r w:rsidRPr="008F5B8C">
        <w:rPr>
          <w:rFonts w:ascii="Arial" w:eastAsia="Times New Roman" w:hAnsi="Arial" w:cs="Arial"/>
          <w:color w:val="FF0000"/>
          <w:lang w:eastAsia="pt-BR"/>
        </w:rPr>
        <w:t xml:space="preserve"> O critério de julgamento adotado será o </w:t>
      </w:r>
      <w:r w:rsidRPr="008F5B8C">
        <w:rPr>
          <w:rFonts w:ascii="Arial" w:eastAsia="Times New Roman" w:hAnsi="Arial" w:cs="Arial"/>
          <w:color w:val="FF0000"/>
          <w:highlight w:val="yellow"/>
          <w:lang w:eastAsia="pt-BR"/>
        </w:rPr>
        <w:t>menor preço/maior desconto</w:t>
      </w:r>
      <w:r w:rsidRPr="008F5B8C">
        <w:rPr>
          <w:rFonts w:ascii="Arial" w:eastAsia="Times New Roman" w:hAnsi="Arial" w:cs="Arial"/>
          <w:color w:val="FF0000"/>
          <w:lang w:eastAsia="pt-BR"/>
        </w:rPr>
        <w:t xml:space="preserve"> global do grupo, observadas as exigências contidas no Edital e seus Anexos quanto às especificações do objeto.</w:t>
      </w:r>
    </w:p>
    <w:p w14:paraId="43A6C16C" w14:textId="77777777" w:rsidR="00D31B88" w:rsidRDefault="00D31B88" w:rsidP="00D31B88">
      <w:pPr>
        <w:widowControl w:val="0"/>
        <w:spacing w:after="0"/>
        <w:jc w:val="both"/>
        <w:rPr>
          <w:rFonts w:ascii="Arial" w:eastAsia="Times New Roman" w:hAnsi="Arial" w:cs="Arial"/>
          <w:color w:val="FF0000"/>
          <w:lang w:eastAsia="pt-BR"/>
        </w:rPr>
      </w:pPr>
    </w:p>
    <w:p w14:paraId="6F5723AC" w14:textId="77777777" w:rsidR="00D31B88" w:rsidRPr="008F5B8C" w:rsidRDefault="00D31B88" w:rsidP="00D31B88">
      <w:pPr>
        <w:widowControl w:val="0"/>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8.1.3</w:t>
      </w:r>
      <w:r w:rsidRPr="00F400AC">
        <w:rPr>
          <w:rFonts w:ascii="Arial" w:eastAsia="Times New Roman" w:hAnsi="Arial" w:cs="Arial"/>
          <w:color w:val="FF0000"/>
          <w:lang w:eastAsia="pt-BR"/>
        </w:rPr>
        <w:t>. Para os fins do disposto no §1º do art. 82 da Lei Federal nº 14.133/2021, o critério de aceitabilidade de preços unitários máximos será aquele indicado no Edital.</w:t>
      </w:r>
    </w:p>
    <w:p w14:paraId="7D007CB6" w14:textId="77777777" w:rsidR="00D31B88" w:rsidRPr="008F5B8C" w:rsidRDefault="00D31B88" w:rsidP="00D31B88">
      <w:pPr>
        <w:widowControl w:val="0"/>
        <w:spacing w:after="0"/>
        <w:jc w:val="both"/>
        <w:rPr>
          <w:rFonts w:ascii="Arial" w:eastAsia="Times New Roman" w:hAnsi="Arial" w:cs="Arial"/>
          <w:color w:val="FF0000"/>
          <w:lang w:eastAsia="pt-BR"/>
        </w:rPr>
      </w:pPr>
    </w:p>
    <w:p w14:paraId="16BD3C71" w14:textId="77777777" w:rsidR="00D31B88" w:rsidRPr="008F5B8C" w:rsidRDefault="00D31B88" w:rsidP="00D31B88">
      <w:pPr>
        <w:widowControl w:val="0"/>
        <w:spacing w:after="0"/>
        <w:jc w:val="both"/>
        <w:rPr>
          <w:rFonts w:ascii="Arial" w:eastAsia="Times New Roman" w:hAnsi="Arial" w:cs="Arial"/>
          <w:b/>
          <w:color w:val="FF0000"/>
          <w:lang w:eastAsia="pt-BR"/>
        </w:rPr>
      </w:pPr>
      <w:r w:rsidRPr="008F5B8C">
        <w:rPr>
          <w:rFonts w:ascii="Arial" w:eastAsia="Times New Roman" w:hAnsi="Arial" w:cs="Arial"/>
          <w:b/>
          <w:color w:val="FF0000"/>
          <w:highlight w:val="yellow"/>
          <w:lang w:eastAsia="pt-BR"/>
        </w:rPr>
        <w:t>OU</w:t>
      </w:r>
    </w:p>
    <w:p w14:paraId="74C48B4C" w14:textId="77777777" w:rsidR="00D31B88" w:rsidRPr="008F5B8C" w:rsidRDefault="00D31B88" w:rsidP="00D31B88">
      <w:pPr>
        <w:widowControl w:val="0"/>
        <w:spacing w:after="0"/>
        <w:jc w:val="both"/>
        <w:rPr>
          <w:rFonts w:ascii="Arial" w:eastAsia="Times New Roman" w:hAnsi="Arial" w:cs="Arial"/>
          <w:color w:val="FF0000"/>
          <w:lang w:eastAsia="pt-BR"/>
        </w:rPr>
      </w:pPr>
    </w:p>
    <w:p w14:paraId="3320D10E" w14:textId="77777777" w:rsidR="00D31B88" w:rsidRPr="008F5B8C" w:rsidRDefault="00D31B88" w:rsidP="00D31B88">
      <w:pPr>
        <w:widowControl w:val="0"/>
        <w:spacing w:after="0"/>
        <w:jc w:val="both"/>
        <w:rPr>
          <w:rFonts w:ascii="Arial" w:eastAsia="Times New Roman" w:hAnsi="Arial" w:cs="Arial"/>
          <w:color w:val="FF0000"/>
          <w:lang w:eastAsia="pt-BR"/>
        </w:rPr>
      </w:pPr>
      <w:r w:rsidRPr="008F5B8C">
        <w:rPr>
          <w:rFonts w:ascii="Arial" w:hAnsi="Arial" w:cs="Arial"/>
          <w:b/>
          <w:color w:val="FF0000"/>
        </w:rPr>
        <w:t>8.1.1</w:t>
      </w:r>
      <w:r w:rsidRPr="008F5B8C">
        <w:rPr>
          <w:rFonts w:ascii="Arial" w:eastAsia="Times New Roman" w:hAnsi="Arial" w:cs="Arial"/>
          <w:b/>
          <w:color w:val="FF0000"/>
          <w:lang w:eastAsia="pt-BR"/>
        </w:rPr>
        <w:t>.</w:t>
      </w:r>
      <w:r w:rsidRPr="008F5B8C">
        <w:rPr>
          <w:rFonts w:ascii="Arial" w:eastAsia="Times New Roman" w:hAnsi="Arial" w:cs="Arial"/>
          <w:color w:val="FF0000"/>
          <w:lang w:eastAsia="pt-BR"/>
        </w:rPr>
        <w:t xml:space="preserve"> A licitação será realizada em lote único, formados por </w:t>
      </w:r>
      <w:r w:rsidRPr="008F5B8C">
        <w:rPr>
          <w:rFonts w:ascii="Arial" w:eastAsia="Times New Roman" w:hAnsi="Arial" w:cs="Arial"/>
          <w:color w:val="FF0000"/>
          <w:highlight w:val="yellow"/>
          <w:lang w:eastAsia="pt-BR"/>
        </w:rPr>
        <w:t>.......</w:t>
      </w:r>
      <w:r w:rsidRPr="008F5B8C">
        <w:rPr>
          <w:rFonts w:ascii="Arial" w:eastAsia="Times New Roman" w:hAnsi="Arial" w:cs="Arial"/>
          <w:color w:val="FF0000"/>
          <w:lang w:eastAsia="pt-BR"/>
        </w:rPr>
        <w:t xml:space="preserve"> itens, conforme tabela constante no Termo de Referência, devendo o licitante oferecer proposta para todos os itens que o compõem.</w:t>
      </w:r>
    </w:p>
    <w:p w14:paraId="0D00D60A" w14:textId="77777777" w:rsidR="00D31B88" w:rsidRPr="008F5B8C" w:rsidRDefault="00D31B88" w:rsidP="00D31B88">
      <w:pPr>
        <w:widowControl w:val="0"/>
        <w:spacing w:after="0"/>
        <w:jc w:val="both"/>
        <w:rPr>
          <w:rFonts w:ascii="Arial" w:eastAsia="Times New Roman" w:hAnsi="Arial" w:cs="Arial"/>
          <w:color w:val="FF0000"/>
          <w:lang w:eastAsia="pt-BR"/>
        </w:rPr>
      </w:pPr>
    </w:p>
    <w:p w14:paraId="741FE9D6" w14:textId="77777777" w:rsidR="00D31B88" w:rsidRDefault="00D31B88" w:rsidP="00D31B88">
      <w:pPr>
        <w:widowControl w:val="0"/>
        <w:spacing w:after="0"/>
        <w:jc w:val="both"/>
        <w:rPr>
          <w:rFonts w:ascii="Arial" w:eastAsia="Times New Roman" w:hAnsi="Arial" w:cs="Arial"/>
          <w:color w:val="FF0000"/>
          <w:lang w:eastAsia="pt-BR"/>
        </w:rPr>
      </w:pPr>
      <w:r w:rsidRPr="008F5B8C">
        <w:rPr>
          <w:rFonts w:ascii="Arial" w:hAnsi="Arial" w:cs="Arial"/>
          <w:b/>
          <w:color w:val="FF0000"/>
        </w:rPr>
        <w:lastRenderedPageBreak/>
        <w:t>8.1.</w:t>
      </w:r>
      <w:r w:rsidRPr="008F5B8C">
        <w:rPr>
          <w:rFonts w:ascii="Arial" w:eastAsia="Times New Roman" w:hAnsi="Arial" w:cs="Arial"/>
          <w:b/>
          <w:color w:val="FF0000"/>
          <w:lang w:eastAsia="pt-BR"/>
        </w:rPr>
        <w:t>2.</w:t>
      </w:r>
      <w:r w:rsidRPr="008F5B8C">
        <w:rPr>
          <w:rFonts w:ascii="Arial" w:eastAsia="Times New Roman" w:hAnsi="Arial" w:cs="Arial"/>
          <w:color w:val="FF0000"/>
          <w:lang w:eastAsia="pt-BR"/>
        </w:rPr>
        <w:t xml:space="preserve"> O critério de julgamento adotado será o </w:t>
      </w:r>
      <w:r w:rsidRPr="008F5B8C">
        <w:rPr>
          <w:rFonts w:ascii="Arial" w:eastAsia="Times New Roman" w:hAnsi="Arial" w:cs="Arial"/>
          <w:color w:val="FF0000"/>
          <w:highlight w:val="yellow"/>
          <w:lang w:eastAsia="pt-BR"/>
        </w:rPr>
        <w:t>menor preço/maior desconto</w:t>
      </w:r>
      <w:r w:rsidRPr="008F5B8C">
        <w:rPr>
          <w:rFonts w:ascii="Arial" w:eastAsia="Times New Roman" w:hAnsi="Arial" w:cs="Arial"/>
          <w:color w:val="FF0000"/>
          <w:lang w:eastAsia="pt-BR"/>
        </w:rPr>
        <w:t xml:space="preserve"> global do lote, observadas as exigências contidas no Edital e seus Anexos quanto às especificações do objeto</w:t>
      </w:r>
      <w:r>
        <w:rPr>
          <w:rFonts w:ascii="Arial" w:eastAsia="Times New Roman" w:hAnsi="Arial" w:cs="Arial"/>
          <w:color w:val="FF0000"/>
          <w:lang w:eastAsia="pt-BR"/>
        </w:rPr>
        <w:t>.</w:t>
      </w:r>
    </w:p>
    <w:p w14:paraId="075ABD64" w14:textId="77777777" w:rsidR="00D31B88" w:rsidRDefault="00D31B88" w:rsidP="00D31B88">
      <w:pPr>
        <w:widowControl w:val="0"/>
        <w:spacing w:after="0"/>
        <w:jc w:val="both"/>
        <w:rPr>
          <w:rFonts w:ascii="Arial" w:eastAsia="Times New Roman" w:hAnsi="Arial" w:cs="Arial"/>
          <w:color w:val="FF0000"/>
          <w:lang w:eastAsia="pt-BR"/>
        </w:rPr>
      </w:pPr>
    </w:p>
    <w:p w14:paraId="3F20688A" w14:textId="77777777" w:rsidR="00D31B88" w:rsidRPr="008F5B8C" w:rsidRDefault="00D31B88" w:rsidP="00D31B88">
      <w:pPr>
        <w:widowControl w:val="0"/>
        <w:spacing w:after="0"/>
        <w:jc w:val="both"/>
        <w:rPr>
          <w:rFonts w:ascii="Arial" w:eastAsia="Times New Roman" w:hAnsi="Arial" w:cs="Arial"/>
          <w:color w:val="FF0000"/>
          <w:lang w:eastAsia="pt-BR"/>
        </w:rPr>
      </w:pPr>
      <w:r w:rsidRPr="00F400AC">
        <w:rPr>
          <w:rFonts w:ascii="Arial" w:eastAsia="Times New Roman" w:hAnsi="Arial" w:cs="Arial"/>
          <w:b/>
          <w:color w:val="FF0000"/>
          <w:lang w:eastAsia="pt-BR"/>
        </w:rPr>
        <w:t>8.1.3</w:t>
      </w:r>
      <w:r w:rsidRPr="00F400AC">
        <w:rPr>
          <w:rFonts w:ascii="Arial" w:eastAsia="Times New Roman" w:hAnsi="Arial" w:cs="Arial"/>
          <w:color w:val="FF0000"/>
          <w:lang w:eastAsia="pt-BR"/>
        </w:rPr>
        <w:t>. Para os fins do disposto no §1º do art. 82 da Lei Federal nº 14.133/2021, o critério de aceitabilidade de preços unitários máximos será aquele indicado no Edital.</w:t>
      </w:r>
    </w:p>
    <w:p w14:paraId="59574D59" w14:textId="77777777" w:rsidR="00D31B88" w:rsidRPr="008F5B8C" w:rsidRDefault="00D31B88" w:rsidP="00D31B88">
      <w:pPr>
        <w:spacing w:after="0"/>
        <w:rPr>
          <w:rFonts w:ascii="Arial" w:hAnsi="Arial" w:cs="Arial"/>
          <w:b/>
          <w:color w:val="000000" w:themeColor="text1"/>
        </w:rPr>
      </w:pPr>
    </w:p>
    <w:p w14:paraId="053F39A9" w14:textId="77777777" w:rsidR="00D31B88" w:rsidRPr="008F5B8C" w:rsidRDefault="00D31B88" w:rsidP="00D31B88">
      <w:pPr>
        <w:spacing w:after="0"/>
        <w:rPr>
          <w:rFonts w:ascii="Arial" w:hAnsi="Arial" w:cs="Arial"/>
          <w:b/>
          <w:color w:val="FF0000"/>
        </w:rPr>
      </w:pPr>
      <w:r w:rsidRPr="008F5B8C">
        <w:rPr>
          <w:rFonts w:ascii="Arial" w:hAnsi="Arial" w:cs="Arial"/>
          <w:b/>
          <w:color w:val="FF0000"/>
        </w:rPr>
        <w:t>8.1.</w:t>
      </w:r>
      <w:r>
        <w:rPr>
          <w:rFonts w:ascii="Arial" w:hAnsi="Arial" w:cs="Arial"/>
          <w:b/>
          <w:color w:val="FF0000"/>
        </w:rPr>
        <w:t>4</w:t>
      </w:r>
      <w:r w:rsidRPr="008F5B8C">
        <w:rPr>
          <w:rFonts w:ascii="Arial" w:hAnsi="Arial" w:cs="Arial"/>
          <w:b/>
          <w:color w:val="FF0000"/>
        </w:rPr>
        <w:t xml:space="preserve">. </w:t>
      </w:r>
      <w:r w:rsidRPr="008F5B8C">
        <w:rPr>
          <w:rFonts w:ascii="Arial" w:hAnsi="Arial" w:cs="Arial"/>
          <w:b/>
          <w:color w:val="FF0000"/>
          <w:highlight w:val="yellow"/>
        </w:rPr>
        <w:t>(...)</w:t>
      </w:r>
    </w:p>
    <w:p w14:paraId="6593B234" w14:textId="77777777" w:rsidR="00D31B88" w:rsidRPr="008F5B8C" w:rsidRDefault="00D31B88" w:rsidP="00D31B88">
      <w:pPr>
        <w:spacing w:after="0"/>
        <w:rPr>
          <w:rFonts w:ascii="Arial" w:hAnsi="Arial" w:cs="Arial"/>
          <w:b/>
          <w:color w:val="000000" w:themeColor="text1"/>
        </w:rPr>
      </w:pPr>
    </w:p>
    <w:p w14:paraId="6E285C5D"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1D6C561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602EB4C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eastAsia="Times New Roman" w:hAnsi="Arial" w:cs="Arial"/>
          <w:b/>
          <w:lang w:eastAsia="pt-BR"/>
        </w:rPr>
        <w:t>Critério de julgamento:</w:t>
      </w:r>
      <w:r w:rsidRPr="008F5B8C">
        <w:rPr>
          <w:rFonts w:ascii="Arial" w:eastAsia="Times New Roman" w:hAnsi="Arial" w:cs="Arial"/>
          <w:bCs/>
          <w:lang w:eastAsia="pt-BR"/>
        </w:rPr>
        <w:t xml:space="preserve"> Os critérios de julgamento autorizados pela Lei Federal nº 14.133/2021 estão previstos no art. 33. Em se tratando da modalidade de licitação pregão (que é o objeto desta minuta padronizada), os ÚNICOS critérios de julgamento aceitos são o</w:t>
      </w:r>
      <w:r w:rsidRPr="008F5B8C">
        <w:rPr>
          <w:rFonts w:ascii="Arial" w:hAnsi="Arial" w:cs="Arial"/>
          <w:color w:val="000000"/>
        </w:rPr>
        <w:t xml:space="preserve"> “menor preço” ou o de “maior desconto” (Art. 6º, XLI, da NLLC).</w:t>
      </w:r>
    </w:p>
    <w:p w14:paraId="7ADAE227"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p>
    <w:p w14:paraId="3A22EF8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hAnsi="Arial" w:cs="Arial"/>
          <w:b/>
          <w:bCs/>
          <w:color w:val="000000"/>
        </w:rPr>
        <w:t>Maior desconto</w:t>
      </w:r>
      <w:r w:rsidRPr="008F5B8C">
        <w:rPr>
          <w:rFonts w:ascii="Arial" w:hAnsi="Arial" w:cs="Arial"/>
          <w:color w:val="000000"/>
        </w:rPr>
        <w:t xml:space="preserve">: O julgamento por maior desconto terá como referência o preço global fixado no edital de licitação, e o desconto será estendido aos eventuais termos aditivos. (§2º do Art. 34, XLI, da NLLC). Recomenda-se que, nessa hipótese, seja descrito no Termo de Referência, de maneira detalhada qual o parâmetro sobre o qual recairá o desconto. </w:t>
      </w:r>
    </w:p>
    <w:p w14:paraId="694BBD2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19A5247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eastAsia="Times New Roman" w:hAnsi="Arial" w:cs="Arial"/>
          <w:b/>
          <w:lang w:eastAsia="pt-BR"/>
        </w:rPr>
        <w:t>Custos indiretos</w:t>
      </w:r>
      <w:r w:rsidRPr="008F5B8C">
        <w:rPr>
          <w:rFonts w:ascii="Arial" w:eastAsia="Times New Roman" w:hAnsi="Arial" w:cs="Arial"/>
          <w:bCs/>
          <w:lang w:eastAsia="pt-BR"/>
        </w:rPr>
        <w:t>: De acordo com o §1º do art. 34 da Lei Federal nº 14.133/2021, o</w:t>
      </w:r>
      <w:r w:rsidRPr="008F5B8C">
        <w:rPr>
          <w:rFonts w:ascii="Arial" w:hAnsi="Arial" w:cs="Arial"/>
          <w:color w:val="000000"/>
        </w:rPr>
        <w:t xml:space="preserve">s custos indiretos, relacionados com as despesas de manutenção, utilização, reposição, depreciação e impacto ambiental do objeto licitado, entre outros fatores vinculados ao seu ciclo de vida, </w:t>
      </w:r>
      <w:r w:rsidRPr="008F5B8C">
        <w:rPr>
          <w:rFonts w:ascii="Arial" w:hAnsi="Arial" w:cs="Arial"/>
          <w:color w:val="000000"/>
          <w:u w:val="single"/>
        </w:rPr>
        <w:t>poderão ser considerados para a definição do menor dispêndio</w:t>
      </w:r>
      <w:r w:rsidRPr="008F5B8C">
        <w:rPr>
          <w:rFonts w:ascii="Arial" w:hAnsi="Arial" w:cs="Arial"/>
          <w:color w:val="000000"/>
        </w:rPr>
        <w:t xml:space="preserve">, sempre que </w:t>
      </w:r>
      <w:r w:rsidRPr="008F5B8C">
        <w:rPr>
          <w:rFonts w:ascii="Arial" w:hAnsi="Arial" w:cs="Arial"/>
          <w:color w:val="000000"/>
          <w:u w:val="single"/>
        </w:rPr>
        <w:t>objetivamente mensuráveis</w:t>
      </w:r>
      <w:r w:rsidRPr="008F5B8C">
        <w:rPr>
          <w:rFonts w:ascii="Arial" w:hAnsi="Arial" w:cs="Arial"/>
          <w:color w:val="000000"/>
        </w:rPr>
        <w:t xml:space="preserve">. </w:t>
      </w:r>
    </w:p>
    <w:p w14:paraId="6F75B1A3"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hAnsi="Arial" w:cs="Arial"/>
          <w:color w:val="000000"/>
        </w:rPr>
        <w:t xml:space="preserve">Sendo este o caso, a definição dos critérios objetivos que servirão de parâmetro </w:t>
      </w:r>
      <w:r>
        <w:rPr>
          <w:rFonts w:ascii="Arial" w:hAnsi="Arial" w:cs="Arial"/>
          <w:color w:val="000000"/>
        </w:rPr>
        <w:t>deverá</w:t>
      </w:r>
      <w:r w:rsidRPr="008F5B8C">
        <w:rPr>
          <w:rFonts w:ascii="Arial" w:hAnsi="Arial" w:cs="Arial"/>
          <w:color w:val="000000"/>
        </w:rPr>
        <w:t xml:space="preserve"> ser feita nessa oportunidade.</w:t>
      </w:r>
    </w:p>
    <w:p w14:paraId="112CBF71"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p>
    <w:p w14:paraId="7CB90406"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F400AC">
        <w:rPr>
          <w:rFonts w:ascii="Arial" w:eastAsia="Times New Roman" w:hAnsi="Arial" w:cs="Arial"/>
          <w:b/>
          <w:bCs/>
          <w:lang w:eastAsia="pt-BR"/>
        </w:rPr>
        <w:t>Agrupamento de itens em lote e o Sistema de Registro de Preço</w:t>
      </w:r>
      <w:r w:rsidRPr="00F400AC">
        <w:rPr>
          <w:rFonts w:ascii="Arial" w:eastAsia="Times New Roman" w:hAnsi="Arial" w:cs="Arial"/>
          <w:bCs/>
          <w:lang w:eastAsia="pt-BR"/>
        </w:rPr>
        <w:t>: O § 1º do art. 82 da Lei Federal nº 14.133/2021 determina que “</w:t>
      </w:r>
      <w:r w:rsidRPr="00F400AC">
        <w:rPr>
          <w:rFonts w:ascii="Arial" w:eastAsia="Times New Roman" w:hAnsi="Arial" w:cs="Arial"/>
          <w:bCs/>
          <w:i/>
          <w:lang w:eastAsia="pt-BR"/>
        </w:rPr>
        <w:t xml:space="preserve">O critério de julgamento de menor preço por grupo de itens </w:t>
      </w:r>
      <w:r w:rsidRPr="00F400AC">
        <w:rPr>
          <w:rFonts w:ascii="Arial" w:eastAsia="Times New Roman" w:hAnsi="Arial" w:cs="Arial"/>
          <w:bCs/>
          <w:i/>
          <w:u w:val="single"/>
          <w:lang w:eastAsia="pt-BR"/>
        </w:rPr>
        <w:t>somente</w:t>
      </w:r>
      <w:r w:rsidRPr="00F400AC">
        <w:rPr>
          <w:rFonts w:ascii="Arial" w:eastAsia="Times New Roman" w:hAnsi="Arial" w:cs="Arial"/>
          <w:bCs/>
          <w:i/>
          <w:lang w:eastAsia="pt-BR"/>
        </w:rPr>
        <w:t xml:space="preserve"> poderá ser adotado quando for </w:t>
      </w:r>
      <w:r w:rsidRPr="00F400AC">
        <w:rPr>
          <w:rFonts w:ascii="Arial" w:eastAsia="Times New Roman" w:hAnsi="Arial" w:cs="Arial"/>
          <w:bCs/>
          <w:i/>
          <w:u w:val="single"/>
          <w:lang w:eastAsia="pt-BR"/>
        </w:rPr>
        <w:t>demonstrada a inviabilidade de se promover a adjudicação por item e for evidenciada a sua vantagem técnica e econômica</w:t>
      </w:r>
      <w:r w:rsidRPr="00F400AC">
        <w:rPr>
          <w:rFonts w:ascii="Arial" w:eastAsia="Times New Roman" w:hAnsi="Arial" w:cs="Arial"/>
          <w:bCs/>
          <w:i/>
          <w:lang w:eastAsia="pt-BR"/>
        </w:rPr>
        <w:t xml:space="preserve">, e o </w:t>
      </w:r>
      <w:r w:rsidRPr="00F400AC">
        <w:rPr>
          <w:rFonts w:ascii="Arial" w:eastAsia="Times New Roman" w:hAnsi="Arial" w:cs="Arial"/>
          <w:bCs/>
          <w:i/>
          <w:u w:val="single"/>
          <w:lang w:eastAsia="pt-BR"/>
        </w:rPr>
        <w:t>critério de aceitabilidade de preços unitários máximos deverá ser indicado no edital</w:t>
      </w:r>
      <w:r w:rsidRPr="00F400AC">
        <w:rPr>
          <w:rFonts w:ascii="Arial" w:eastAsia="Times New Roman" w:hAnsi="Arial" w:cs="Arial"/>
          <w:bCs/>
          <w:lang w:eastAsia="pt-BR"/>
        </w:rPr>
        <w:t>”.</w:t>
      </w:r>
    </w:p>
    <w:p w14:paraId="60DC604D"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F400AC">
        <w:rPr>
          <w:rFonts w:ascii="Arial" w:eastAsia="Times New Roman" w:hAnsi="Arial" w:cs="Arial"/>
          <w:bCs/>
          <w:lang w:eastAsia="pt-BR"/>
        </w:rPr>
        <w:t>Assim, caso a equipe de planejamento tenha optado pelo critério de julgamento de “menor preço por grupo de itens”, contidas nas duas últimas redações do subitem 8.1.1, deverá: a) demonstrar a inviabilidade de se promover a adjudicação por item; b) evidenciar a vantagem técnica e econômica da escolha feita; c) indicar o critério de aceitabilidade de preços unitários máximos.</w:t>
      </w:r>
    </w:p>
    <w:p w14:paraId="01674936" w14:textId="77777777" w:rsidR="00D31B88" w:rsidRPr="00F400A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F400AC">
        <w:rPr>
          <w:rFonts w:ascii="Arial" w:eastAsia="Times New Roman" w:hAnsi="Arial" w:cs="Arial"/>
          <w:bCs/>
          <w:lang w:eastAsia="pt-BR"/>
        </w:rPr>
        <w:t>Em relação à indicação do “critério de aceitabilidade de preços unitários máximos” (‘c’), este deverá ser providenciado no momento da elaboração da pesquisa de preço, e deverá ser expressamente indicado no Edital.</w:t>
      </w:r>
    </w:p>
    <w:p w14:paraId="72704AEC"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F400AC">
        <w:rPr>
          <w:rFonts w:ascii="Arial" w:eastAsia="Times New Roman" w:hAnsi="Arial" w:cs="Arial"/>
          <w:bCs/>
          <w:lang w:eastAsia="pt-BR"/>
        </w:rPr>
        <w:t>Aproveita-se para informar que para essas situações, o § 2º do mesmo dispositivo determina que a eventual contratação posterior de item específico constante de grupo de itens exigirá prévia pesquisa de mercado e demonstração de sua vantagem para o órgão ou entidade, observados os parâmetros fixados no Decreto nº 15.940/2022.</w:t>
      </w:r>
      <w:r>
        <w:rPr>
          <w:rFonts w:ascii="Arial" w:eastAsia="Times New Roman" w:hAnsi="Arial" w:cs="Arial"/>
          <w:bCs/>
          <w:lang w:eastAsia="pt-BR"/>
        </w:rPr>
        <w:t xml:space="preserve"> </w:t>
      </w:r>
    </w:p>
    <w:p w14:paraId="58F72350" w14:textId="77777777" w:rsidR="00D31B88" w:rsidRPr="008F5B8C" w:rsidRDefault="00D31B88" w:rsidP="00D31B88">
      <w:pPr>
        <w:spacing w:after="0"/>
        <w:rPr>
          <w:rFonts w:ascii="Arial" w:hAnsi="Arial" w:cs="Arial"/>
          <w:b/>
          <w:color w:val="000000" w:themeColor="text1"/>
        </w:rPr>
      </w:pPr>
    </w:p>
    <w:p w14:paraId="1C12A8E1" w14:textId="77777777" w:rsidR="00D31B88" w:rsidRPr="008F5B8C" w:rsidRDefault="00D31B88" w:rsidP="00D31B88">
      <w:pPr>
        <w:spacing w:after="0"/>
        <w:rPr>
          <w:rFonts w:ascii="Arial" w:hAnsi="Arial" w:cs="Arial"/>
          <w:b/>
          <w:color w:val="000000" w:themeColor="text1"/>
        </w:rPr>
      </w:pPr>
      <w:r w:rsidRPr="008F5B8C">
        <w:rPr>
          <w:rFonts w:ascii="Arial" w:hAnsi="Arial" w:cs="Arial"/>
          <w:b/>
          <w:color w:val="000000" w:themeColor="text1"/>
        </w:rPr>
        <w:t>8.2. HABILITAÇÃO</w:t>
      </w:r>
    </w:p>
    <w:p w14:paraId="12E57A09" w14:textId="77777777" w:rsidR="00D31B88" w:rsidRPr="008F5B8C" w:rsidRDefault="00D31B88" w:rsidP="00D31B88">
      <w:pPr>
        <w:spacing w:after="0"/>
        <w:rPr>
          <w:rFonts w:ascii="Arial" w:hAnsi="Arial" w:cs="Arial"/>
          <w:b/>
          <w:color w:val="000000" w:themeColor="text1"/>
        </w:rPr>
      </w:pPr>
    </w:p>
    <w:p w14:paraId="08876AE3" w14:textId="77777777" w:rsidR="00D31B88" w:rsidRDefault="00D31B88" w:rsidP="00D31B88">
      <w:pPr>
        <w:spacing w:after="0"/>
        <w:rPr>
          <w:rFonts w:ascii="Arial" w:hAnsi="Arial" w:cs="Arial"/>
          <w:color w:val="000000" w:themeColor="text1"/>
        </w:rPr>
      </w:pPr>
      <w:r w:rsidRPr="008F5B8C">
        <w:rPr>
          <w:rFonts w:ascii="Arial" w:hAnsi="Arial" w:cs="Arial"/>
          <w:b/>
          <w:bCs/>
          <w:color w:val="000000" w:themeColor="text1"/>
        </w:rPr>
        <w:t>8.2.1.</w:t>
      </w:r>
      <w:r w:rsidRPr="008F5B8C">
        <w:rPr>
          <w:rFonts w:ascii="Arial" w:hAnsi="Arial" w:cs="Arial"/>
          <w:color w:val="000000" w:themeColor="text1"/>
        </w:rPr>
        <w:t xml:space="preserve"> Para fins de habilitação, deverá o licitante comprovar os seguintes requisitos:</w:t>
      </w:r>
    </w:p>
    <w:p w14:paraId="4E1C421B" w14:textId="77777777" w:rsidR="00D31B88" w:rsidRPr="009D0C0D" w:rsidRDefault="00D31B88" w:rsidP="00D31B88">
      <w:pPr>
        <w:spacing w:after="0"/>
        <w:jc w:val="both"/>
        <w:rPr>
          <w:rFonts w:ascii="Arial" w:eastAsia="Times New Roman" w:hAnsi="Arial" w:cs="Arial"/>
          <w:color w:val="000000"/>
          <w:lang w:eastAsia="pt-BR"/>
        </w:rPr>
      </w:pPr>
    </w:p>
    <w:p w14:paraId="2D20F621" w14:textId="77777777" w:rsidR="00D31B88" w:rsidRPr="009D0C0D"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rPr>
      </w:pPr>
      <w:r w:rsidRPr="009D0C0D">
        <w:rPr>
          <w:rFonts w:ascii="Arial" w:eastAsia="Calibri" w:hAnsi="Arial" w:cs="Arial"/>
          <w:b/>
        </w:rPr>
        <w:t>Orientações práticas:</w:t>
      </w:r>
    </w:p>
    <w:p w14:paraId="648F0E2D" w14:textId="77777777" w:rsidR="00D31B88" w:rsidRPr="009D0C0D"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p>
    <w:p w14:paraId="5F1FCB68"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9D0C0D">
        <w:rPr>
          <w:rFonts w:ascii="Arial" w:eastAsia="Times New Roman" w:hAnsi="Arial" w:cs="Arial"/>
          <w:bCs/>
          <w:lang w:eastAsia="pt-BR"/>
        </w:rPr>
        <w:t xml:space="preserve">Nesta minuta </w:t>
      </w:r>
      <w:r>
        <w:rPr>
          <w:rFonts w:ascii="Arial" w:eastAsia="Times New Roman" w:hAnsi="Arial" w:cs="Arial"/>
          <w:bCs/>
          <w:lang w:eastAsia="pt-BR"/>
        </w:rPr>
        <w:t>de Termo de Referência</w:t>
      </w:r>
      <w:r w:rsidRPr="009D0C0D">
        <w:rPr>
          <w:rFonts w:ascii="Arial" w:eastAsia="Times New Roman" w:hAnsi="Arial" w:cs="Arial"/>
          <w:bCs/>
          <w:lang w:eastAsia="pt-BR"/>
        </w:rPr>
        <w:t xml:space="preserve"> está arrolado um amplo rol de exigências de habilitação previstas no Capítulo VI do Título II da Lei Federal nº 14.133, de 2021. </w:t>
      </w:r>
    </w:p>
    <w:p w14:paraId="61CB46AC"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É possível identificar a</w:t>
      </w:r>
      <w:r w:rsidRPr="00E31766">
        <w:rPr>
          <w:rFonts w:ascii="Arial" w:eastAsia="Times New Roman" w:hAnsi="Arial" w:cs="Arial"/>
          <w:bCs/>
          <w:lang w:eastAsia="pt-BR"/>
        </w:rPr>
        <w:t xml:space="preserve">s condições gerais da habilitação </w:t>
      </w:r>
      <w:r w:rsidRPr="00010941">
        <w:rPr>
          <w:rFonts w:ascii="Arial" w:eastAsia="Times New Roman" w:hAnsi="Arial" w:cs="Arial"/>
          <w:bCs/>
          <w:u w:val="single"/>
          <w:lang w:eastAsia="pt-BR"/>
        </w:rPr>
        <w:t>jurídica</w:t>
      </w:r>
      <w:r w:rsidRPr="00E31766">
        <w:rPr>
          <w:rFonts w:ascii="Arial" w:eastAsia="Times New Roman" w:hAnsi="Arial" w:cs="Arial"/>
          <w:bCs/>
          <w:lang w:eastAsia="pt-BR"/>
        </w:rPr>
        <w:t xml:space="preserve">, </w:t>
      </w:r>
      <w:r w:rsidRPr="00010941">
        <w:rPr>
          <w:rFonts w:ascii="Arial" w:eastAsia="Times New Roman" w:hAnsi="Arial" w:cs="Arial"/>
          <w:bCs/>
          <w:u w:val="single"/>
          <w:lang w:eastAsia="pt-BR"/>
        </w:rPr>
        <w:t>fiscal</w:t>
      </w:r>
      <w:r w:rsidRPr="00E31766">
        <w:rPr>
          <w:rFonts w:ascii="Arial" w:eastAsia="Times New Roman" w:hAnsi="Arial" w:cs="Arial"/>
          <w:bCs/>
          <w:lang w:eastAsia="pt-BR"/>
        </w:rPr>
        <w:t xml:space="preserve">, </w:t>
      </w:r>
      <w:r w:rsidRPr="00010941">
        <w:rPr>
          <w:rFonts w:ascii="Arial" w:eastAsia="Times New Roman" w:hAnsi="Arial" w:cs="Arial"/>
          <w:bCs/>
          <w:u w:val="single"/>
          <w:lang w:eastAsia="pt-BR"/>
        </w:rPr>
        <w:t>social</w:t>
      </w:r>
      <w:r>
        <w:rPr>
          <w:rFonts w:ascii="Arial" w:eastAsia="Times New Roman" w:hAnsi="Arial" w:cs="Arial"/>
          <w:bCs/>
          <w:lang w:eastAsia="pt-BR"/>
        </w:rPr>
        <w:t xml:space="preserve">, </w:t>
      </w:r>
      <w:r w:rsidRPr="00010941">
        <w:rPr>
          <w:rFonts w:ascii="Arial" w:eastAsia="Times New Roman" w:hAnsi="Arial" w:cs="Arial"/>
          <w:bCs/>
          <w:u w:val="single"/>
          <w:lang w:eastAsia="pt-BR"/>
        </w:rPr>
        <w:t>trabalhista</w:t>
      </w:r>
      <w:r w:rsidRPr="00006AA7">
        <w:rPr>
          <w:rFonts w:ascii="Arial" w:eastAsia="Times New Roman" w:hAnsi="Arial" w:cs="Arial"/>
          <w:bCs/>
          <w:lang w:eastAsia="pt-BR"/>
        </w:rPr>
        <w:t xml:space="preserve"> e</w:t>
      </w:r>
      <w:r>
        <w:rPr>
          <w:rFonts w:ascii="Arial" w:eastAsia="Times New Roman" w:hAnsi="Arial" w:cs="Arial"/>
          <w:bCs/>
          <w:u w:val="single"/>
          <w:lang w:eastAsia="pt-BR"/>
        </w:rPr>
        <w:t xml:space="preserve"> econômico-financeira,</w:t>
      </w:r>
      <w:r w:rsidRPr="00E31766">
        <w:rPr>
          <w:rFonts w:ascii="Arial" w:eastAsia="Times New Roman" w:hAnsi="Arial" w:cs="Arial"/>
          <w:bCs/>
          <w:lang w:eastAsia="pt-BR"/>
        </w:rPr>
        <w:t xml:space="preserve"> utilizadas na praxe administrativa do Estado, </w:t>
      </w:r>
      <w:r>
        <w:rPr>
          <w:rFonts w:ascii="Arial" w:eastAsia="Times New Roman" w:hAnsi="Arial" w:cs="Arial"/>
          <w:bCs/>
          <w:lang w:eastAsia="pt-BR"/>
        </w:rPr>
        <w:t>redigido na</w:t>
      </w:r>
      <w:r w:rsidRPr="00E31766">
        <w:rPr>
          <w:rFonts w:ascii="Arial" w:eastAsia="Times New Roman" w:hAnsi="Arial" w:cs="Arial"/>
          <w:bCs/>
          <w:lang w:eastAsia="pt-BR"/>
        </w:rPr>
        <w:t xml:space="preserve"> </w:t>
      </w:r>
      <w:r w:rsidRPr="00E31766">
        <w:rPr>
          <w:rFonts w:ascii="Arial" w:eastAsia="Times New Roman" w:hAnsi="Arial" w:cs="Arial"/>
          <w:bCs/>
          <w:u w:val="single"/>
          <w:lang w:eastAsia="pt-BR"/>
        </w:rPr>
        <w:t>cor preta</w:t>
      </w:r>
      <w:r w:rsidRPr="00E31766">
        <w:rPr>
          <w:rFonts w:ascii="Arial" w:eastAsia="Times New Roman" w:hAnsi="Arial" w:cs="Arial"/>
          <w:bCs/>
          <w:lang w:eastAsia="pt-BR"/>
        </w:rPr>
        <w:t xml:space="preserve">, sem </w:t>
      </w:r>
      <w:r>
        <w:rPr>
          <w:rFonts w:ascii="Arial" w:eastAsia="Times New Roman" w:hAnsi="Arial" w:cs="Arial"/>
          <w:bCs/>
          <w:lang w:eastAsia="pt-BR"/>
        </w:rPr>
        <w:t xml:space="preserve">a </w:t>
      </w:r>
      <w:r w:rsidRPr="00E31766">
        <w:rPr>
          <w:rFonts w:ascii="Arial" w:eastAsia="Times New Roman" w:hAnsi="Arial" w:cs="Arial"/>
          <w:bCs/>
          <w:lang w:eastAsia="pt-BR"/>
        </w:rPr>
        <w:t>possibilidade de alteração</w:t>
      </w:r>
      <w:r>
        <w:rPr>
          <w:rFonts w:ascii="Arial" w:eastAsia="Times New Roman" w:hAnsi="Arial" w:cs="Arial"/>
          <w:bCs/>
          <w:lang w:eastAsia="pt-BR"/>
        </w:rPr>
        <w:t xml:space="preserve"> (em princípio)</w:t>
      </w:r>
      <w:r w:rsidRPr="00E31766">
        <w:rPr>
          <w:rFonts w:ascii="Arial" w:eastAsia="Times New Roman" w:hAnsi="Arial" w:cs="Arial"/>
          <w:bCs/>
          <w:lang w:eastAsia="pt-BR"/>
        </w:rPr>
        <w:t>.</w:t>
      </w:r>
    </w:p>
    <w:p w14:paraId="4E6311EB"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 xml:space="preserve">Além disso, também constam algumas redações na </w:t>
      </w:r>
      <w:r w:rsidRPr="00E31766">
        <w:rPr>
          <w:rFonts w:ascii="Arial" w:eastAsia="Times New Roman" w:hAnsi="Arial" w:cs="Arial"/>
          <w:bCs/>
          <w:u w:val="single"/>
          <w:lang w:eastAsia="pt-BR"/>
        </w:rPr>
        <w:t>cor vermelha</w:t>
      </w:r>
      <w:r>
        <w:rPr>
          <w:rFonts w:ascii="Arial" w:eastAsia="Times New Roman" w:hAnsi="Arial" w:cs="Arial"/>
          <w:bCs/>
          <w:lang w:eastAsia="pt-BR"/>
        </w:rPr>
        <w:t xml:space="preserve"> para as hipóteses em que se exige da equipe de planejamento o exercício de alguma decisão ou escolha a ser feita no caso concreto, seja para algumas opções de redação (como, por exemplo, a abrangência da habilitação fiscal), seja para a exigência ou não de alguns requisitos de habilitação (tais como a habilitação técnica).</w:t>
      </w:r>
    </w:p>
    <w:p w14:paraId="49B3519E"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 xml:space="preserve">Adianta-se que os documentos de habilitação redigidos na cor vermelha sempre exigirão as devidas fundamentações por parte da equipe de planejamento. Para esses casos, </w:t>
      </w:r>
      <w:r w:rsidRPr="009D0C0D">
        <w:rPr>
          <w:rFonts w:ascii="Arial" w:eastAsia="Times New Roman" w:hAnsi="Arial" w:cs="Arial"/>
          <w:bCs/>
          <w:lang w:eastAsia="pt-BR"/>
        </w:rPr>
        <w:t xml:space="preserve">cabe </w:t>
      </w:r>
      <w:r>
        <w:rPr>
          <w:rFonts w:ascii="Arial" w:eastAsia="Times New Roman" w:hAnsi="Arial" w:cs="Arial"/>
          <w:bCs/>
          <w:lang w:eastAsia="pt-BR"/>
        </w:rPr>
        <w:t>à</w:t>
      </w:r>
      <w:r w:rsidRPr="009D0C0D">
        <w:rPr>
          <w:rFonts w:ascii="Arial" w:eastAsia="Times New Roman" w:hAnsi="Arial" w:cs="Arial"/>
          <w:bCs/>
          <w:lang w:eastAsia="pt-BR"/>
        </w:rPr>
        <w:t xml:space="preserve"> </w:t>
      </w:r>
      <w:r>
        <w:rPr>
          <w:rFonts w:ascii="Arial" w:eastAsia="Times New Roman" w:hAnsi="Arial" w:cs="Arial"/>
          <w:bCs/>
          <w:lang w:eastAsia="pt-BR"/>
        </w:rPr>
        <w:t>equipe de planejamento</w:t>
      </w:r>
      <w:r w:rsidRPr="009D0C0D">
        <w:rPr>
          <w:rFonts w:ascii="Arial" w:eastAsia="Times New Roman" w:hAnsi="Arial" w:cs="Arial"/>
          <w:bCs/>
          <w:lang w:eastAsia="pt-BR"/>
        </w:rPr>
        <w:t xml:space="preserve"> avaliar a pertinência e necessidade </w:t>
      </w:r>
      <w:r>
        <w:rPr>
          <w:rFonts w:ascii="Arial" w:eastAsia="Times New Roman" w:hAnsi="Arial" w:cs="Arial"/>
          <w:bCs/>
          <w:lang w:eastAsia="pt-BR"/>
        </w:rPr>
        <w:t>dos requisitos de habilitação</w:t>
      </w:r>
      <w:r w:rsidRPr="009D0C0D">
        <w:rPr>
          <w:rFonts w:ascii="Arial" w:eastAsia="Times New Roman" w:hAnsi="Arial" w:cs="Arial"/>
          <w:bCs/>
          <w:lang w:eastAsia="pt-BR"/>
        </w:rPr>
        <w:t>, suprimindo</w:t>
      </w:r>
      <w:r>
        <w:rPr>
          <w:rFonts w:ascii="Arial" w:eastAsia="Times New Roman" w:hAnsi="Arial" w:cs="Arial"/>
          <w:bCs/>
          <w:lang w:eastAsia="pt-BR"/>
        </w:rPr>
        <w:t>, alterando ou excluindo</w:t>
      </w:r>
      <w:r w:rsidRPr="009D0C0D">
        <w:rPr>
          <w:rFonts w:ascii="Arial" w:eastAsia="Times New Roman" w:hAnsi="Arial" w:cs="Arial"/>
          <w:bCs/>
          <w:lang w:eastAsia="pt-BR"/>
        </w:rPr>
        <w:t xml:space="preserve"> aquel</w:t>
      </w:r>
      <w:r>
        <w:rPr>
          <w:rFonts w:ascii="Arial" w:eastAsia="Times New Roman" w:hAnsi="Arial" w:cs="Arial"/>
          <w:bCs/>
          <w:lang w:eastAsia="pt-BR"/>
        </w:rPr>
        <w:t>e</w:t>
      </w:r>
      <w:r w:rsidRPr="009D0C0D">
        <w:rPr>
          <w:rFonts w:ascii="Arial" w:eastAsia="Times New Roman" w:hAnsi="Arial" w:cs="Arial"/>
          <w:bCs/>
          <w:lang w:eastAsia="pt-BR"/>
        </w:rPr>
        <w:t>s que entender desnecessári</w:t>
      </w:r>
      <w:r>
        <w:rPr>
          <w:rFonts w:ascii="Arial" w:eastAsia="Times New Roman" w:hAnsi="Arial" w:cs="Arial"/>
          <w:bCs/>
          <w:lang w:eastAsia="pt-BR"/>
        </w:rPr>
        <w:t>o</w:t>
      </w:r>
      <w:r w:rsidRPr="009D0C0D">
        <w:rPr>
          <w:rFonts w:ascii="Arial" w:eastAsia="Times New Roman" w:hAnsi="Arial" w:cs="Arial"/>
          <w:bCs/>
          <w:lang w:eastAsia="pt-BR"/>
        </w:rPr>
        <w:t>s, diante do vulto e/ou complexidade do certame</w:t>
      </w:r>
      <w:r>
        <w:rPr>
          <w:rFonts w:ascii="Arial" w:eastAsia="Times New Roman" w:hAnsi="Arial" w:cs="Arial"/>
          <w:bCs/>
          <w:lang w:eastAsia="pt-BR"/>
        </w:rPr>
        <w:t>.</w:t>
      </w:r>
    </w:p>
    <w:p w14:paraId="7F4EEDCA"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p>
    <w:p w14:paraId="120564F5"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E31766">
        <w:rPr>
          <w:rFonts w:ascii="Arial" w:eastAsia="Times New Roman" w:hAnsi="Arial" w:cs="Arial"/>
          <w:b/>
          <w:bCs/>
          <w:lang w:eastAsia="pt-BR"/>
        </w:rPr>
        <w:t xml:space="preserve">Dispensa dos documentos de habilitação:  </w:t>
      </w:r>
      <w:r w:rsidRPr="00E31766">
        <w:rPr>
          <w:rFonts w:ascii="Arial" w:eastAsia="Times New Roman" w:hAnsi="Arial" w:cs="Arial"/>
          <w:bCs/>
          <w:lang w:eastAsia="pt-BR"/>
        </w:rPr>
        <w:t>D</w:t>
      </w:r>
      <w:r>
        <w:rPr>
          <w:rFonts w:ascii="Arial" w:eastAsia="Times New Roman" w:hAnsi="Arial" w:cs="Arial"/>
          <w:bCs/>
          <w:lang w:eastAsia="pt-BR"/>
        </w:rPr>
        <w:t>e acordo com o art. 70 da NLLC, a</w:t>
      </w:r>
      <w:r w:rsidRPr="00133418">
        <w:rPr>
          <w:rFonts w:ascii="Arial" w:eastAsia="Times New Roman" w:hAnsi="Arial" w:cs="Arial"/>
          <w:bCs/>
          <w:lang w:eastAsia="pt-BR"/>
        </w:rPr>
        <w:t xml:space="preserve"> documentação </w:t>
      </w:r>
      <w:r>
        <w:rPr>
          <w:rFonts w:ascii="Arial" w:eastAsia="Times New Roman" w:hAnsi="Arial" w:cs="Arial"/>
          <w:bCs/>
          <w:lang w:eastAsia="pt-BR"/>
        </w:rPr>
        <w:t xml:space="preserve">de habilitação poderá ser </w:t>
      </w:r>
      <w:r w:rsidRPr="00133418">
        <w:rPr>
          <w:rFonts w:ascii="Arial" w:eastAsia="Times New Roman" w:hAnsi="Arial" w:cs="Arial"/>
          <w:bCs/>
          <w:lang w:eastAsia="pt-BR"/>
        </w:rPr>
        <w:t>di</w:t>
      </w:r>
      <w:r>
        <w:rPr>
          <w:rFonts w:ascii="Arial" w:eastAsia="Times New Roman" w:hAnsi="Arial" w:cs="Arial"/>
          <w:bCs/>
          <w:lang w:eastAsia="pt-BR"/>
        </w:rPr>
        <w:t>spensada, total ou parcialmente: a)</w:t>
      </w:r>
      <w:r w:rsidRPr="00133418">
        <w:rPr>
          <w:rFonts w:ascii="Arial" w:eastAsia="Times New Roman" w:hAnsi="Arial" w:cs="Arial"/>
          <w:bCs/>
          <w:lang w:eastAsia="pt-BR"/>
        </w:rPr>
        <w:t xml:space="preserve"> nas contratações para entrega imediata</w:t>
      </w:r>
      <w:r>
        <w:rPr>
          <w:rFonts w:ascii="Arial" w:eastAsia="Times New Roman" w:hAnsi="Arial" w:cs="Arial"/>
          <w:bCs/>
          <w:lang w:eastAsia="pt-BR"/>
        </w:rPr>
        <w:t>; b)</w:t>
      </w:r>
      <w:r w:rsidRPr="00133418">
        <w:rPr>
          <w:rFonts w:ascii="Arial" w:eastAsia="Times New Roman" w:hAnsi="Arial" w:cs="Arial"/>
          <w:bCs/>
          <w:lang w:eastAsia="pt-BR"/>
        </w:rPr>
        <w:t xml:space="preserve"> nas contratações em valores inferiores a 1/4 (um quarto) do limite para dispensa de licitação para compras em geral</w:t>
      </w:r>
      <w:r>
        <w:rPr>
          <w:rFonts w:ascii="Arial" w:eastAsia="Times New Roman" w:hAnsi="Arial" w:cs="Arial"/>
          <w:bCs/>
          <w:lang w:eastAsia="pt-BR"/>
        </w:rPr>
        <w:t>; c)</w:t>
      </w:r>
      <w:r w:rsidRPr="00133418">
        <w:rPr>
          <w:rFonts w:ascii="Arial" w:eastAsia="Times New Roman" w:hAnsi="Arial" w:cs="Arial"/>
          <w:bCs/>
          <w:lang w:eastAsia="pt-BR"/>
        </w:rPr>
        <w:t xml:space="preserve"> nas contratações de produto para pesquisa e desenvolvimento até o valor de R$ 300.000,00 (trezentos mil reais).</w:t>
      </w:r>
    </w:p>
    <w:p w14:paraId="73FEC72B"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 xml:space="preserve">Caso a licitação pretendida se enquadre em algumas dessas hipóteses, a equipe de planejamento poderá dispensar alguns dos documentos de habilitação constantes nesta minuta padrão, </w:t>
      </w:r>
      <w:r w:rsidRPr="00006AA7">
        <w:rPr>
          <w:rFonts w:ascii="Arial" w:eastAsia="Times New Roman" w:hAnsi="Arial" w:cs="Arial"/>
          <w:bCs/>
          <w:u w:val="single"/>
          <w:lang w:eastAsia="pt-BR"/>
        </w:rPr>
        <w:t>inclusive aqueles redigidos na cor preta</w:t>
      </w:r>
      <w:r>
        <w:rPr>
          <w:rFonts w:ascii="Arial" w:eastAsia="Times New Roman" w:hAnsi="Arial" w:cs="Arial"/>
          <w:bCs/>
          <w:lang w:eastAsia="pt-BR"/>
        </w:rPr>
        <w:t>, desde que o faça de maneira motivada e mantenha, ao menos, as exigências previstas no</w:t>
      </w:r>
      <w:r w:rsidRPr="00E31766">
        <w:rPr>
          <w:rFonts w:ascii="Arial" w:eastAsia="Times New Roman" w:hAnsi="Arial" w:cs="Arial"/>
          <w:bCs/>
          <w:lang w:eastAsia="pt-BR"/>
        </w:rPr>
        <w:t xml:space="preserve"> inciso XXXIII do caput do art. 7º e o § 3º</w:t>
      </w:r>
      <w:r>
        <w:rPr>
          <w:rFonts w:ascii="Arial" w:eastAsia="Times New Roman" w:hAnsi="Arial" w:cs="Arial"/>
          <w:bCs/>
          <w:lang w:eastAsia="pt-BR"/>
        </w:rPr>
        <w:t xml:space="preserve"> do art. 195, ambos </w:t>
      </w:r>
      <w:r w:rsidRPr="00E31766">
        <w:rPr>
          <w:rFonts w:ascii="Arial" w:eastAsia="Times New Roman" w:hAnsi="Arial" w:cs="Arial"/>
          <w:bCs/>
          <w:lang w:eastAsia="pt-BR"/>
        </w:rPr>
        <w:t>da Constituição Federal</w:t>
      </w:r>
      <w:r>
        <w:rPr>
          <w:rFonts w:ascii="Arial" w:eastAsia="Times New Roman" w:hAnsi="Arial" w:cs="Arial"/>
          <w:bCs/>
          <w:lang w:eastAsia="pt-BR"/>
        </w:rPr>
        <w:t>, conforme determina o art. 54 do Decreto Estadual nº 16.118, de 2023.</w:t>
      </w:r>
    </w:p>
    <w:p w14:paraId="102BB75B"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p>
    <w:p w14:paraId="7825E5E9" w14:textId="77777777" w:rsidR="00D31B88" w:rsidRPr="009D0C0D"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F400AC">
        <w:rPr>
          <w:rFonts w:ascii="Arial" w:eastAsia="Times New Roman" w:hAnsi="Arial" w:cs="Arial"/>
          <w:b/>
          <w:bCs/>
          <w:lang w:eastAsia="pt-BR"/>
        </w:rPr>
        <w:t>Sistema de registro de preço e as habilitações técnica e econômico-financeira</w:t>
      </w:r>
      <w:r w:rsidRPr="00F400AC">
        <w:rPr>
          <w:rFonts w:ascii="Arial" w:eastAsia="Times New Roman" w:hAnsi="Arial" w:cs="Arial"/>
          <w:bCs/>
          <w:lang w:eastAsia="pt-BR"/>
        </w:rPr>
        <w:t>: Antes de adentrar nas especificidades de cada uma das espécies de habilitação, é importante alertar que nas contratações processadas pelo sistema de registro de preço, “</w:t>
      </w:r>
      <w:r w:rsidRPr="00F400AC">
        <w:rPr>
          <w:rFonts w:ascii="Arial" w:eastAsia="Times New Roman" w:hAnsi="Arial" w:cs="Arial"/>
          <w:bCs/>
          <w:i/>
          <w:lang w:eastAsia="pt-BR"/>
        </w:rPr>
        <w:t xml:space="preserve">A estimativa de quantidades a serem adquiridas por órgãos e por entidades </w:t>
      </w:r>
      <w:r w:rsidRPr="00F400AC">
        <w:rPr>
          <w:rFonts w:ascii="Arial" w:eastAsia="Times New Roman" w:hAnsi="Arial" w:cs="Arial"/>
          <w:b/>
          <w:bCs/>
          <w:i/>
          <w:u w:val="single"/>
          <w:lang w:eastAsia="pt-BR"/>
        </w:rPr>
        <w:t>não</w:t>
      </w:r>
      <w:r w:rsidRPr="00F400AC">
        <w:rPr>
          <w:rFonts w:ascii="Arial" w:eastAsia="Times New Roman" w:hAnsi="Arial" w:cs="Arial"/>
          <w:bCs/>
          <w:i/>
          <w:u w:val="single"/>
          <w:lang w:eastAsia="pt-BR"/>
        </w:rPr>
        <w:t xml:space="preserve"> </w:t>
      </w:r>
      <w:r w:rsidRPr="00F400AC">
        <w:rPr>
          <w:rFonts w:ascii="Arial" w:eastAsia="Times New Roman" w:hAnsi="Arial" w:cs="Arial"/>
          <w:b/>
          <w:bCs/>
          <w:i/>
          <w:u w:val="single"/>
          <w:lang w:eastAsia="pt-BR"/>
        </w:rPr>
        <w:t>participantes</w:t>
      </w:r>
      <w:r w:rsidRPr="00F400AC">
        <w:rPr>
          <w:rFonts w:ascii="Arial" w:eastAsia="Times New Roman" w:hAnsi="Arial" w:cs="Arial"/>
          <w:bCs/>
          <w:i/>
          <w:lang w:eastAsia="pt-BR"/>
        </w:rPr>
        <w:t xml:space="preserve"> </w:t>
      </w:r>
      <w:r w:rsidRPr="00F400AC">
        <w:rPr>
          <w:rFonts w:ascii="Arial" w:eastAsia="Times New Roman" w:hAnsi="Arial" w:cs="Arial"/>
          <w:b/>
          <w:bCs/>
          <w:i/>
          <w:u w:val="single"/>
          <w:lang w:eastAsia="pt-BR"/>
        </w:rPr>
        <w:t>não</w:t>
      </w:r>
      <w:r w:rsidRPr="00F400AC">
        <w:rPr>
          <w:rFonts w:ascii="Arial" w:eastAsia="Times New Roman" w:hAnsi="Arial" w:cs="Arial"/>
          <w:bCs/>
          <w:i/>
          <w:lang w:eastAsia="pt-BR"/>
        </w:rPr>
        <w:t xml:space="preserve"> será considerada para fins de qualificação </w:t>
      </w:r>
      <w:r w:rsidRPr="00F400AC">
        <w:rPr>
          <w:rFonts w:ascii="Arial" w:eastAsia="Times New Roman" w:hAnsi="Arial" w:cs="Arial"/>
          <w:bCs/>
          <w:i/>
          <w:u w:val="single"/>
          <w:lang w:eastAsia="pt-BR"/>
        </w:rPr>
        <w:t>técnica</w:t>
      </w:r>
      <w:r w:rsidRPr="00F400AC">
        <w:rPr>
          <w:rFonts w:ascii="Arial" w:eastAsia="Times New Roman" w:hAnsi="Arial" w:cs="Arial"/>
          <w:bCs/>
          <w:i/>
          <w:lang w:eastAsia="pt-BR"/>
        </w:rPr>
        <w:t xml:space="preserve"> e de qualificação </w:t>
      </w:r>
      <w:r w:rsidRPr="00F400AC">
        <w:rPr>
          <w:rFonts w:ascii="Arial" w:eastAsia="Times New Roman" w:hAnsi="Arial" w:cs="Arial"/>
          <w:bCs/>
          <w:i/>
          <w:u w:val="single"/>
          <w:lang w:eastAsia="pt-BR"/>
        </w:rPr>
        <w:t>econômico-financeira</w:t>
      </w:r>
      <w:r w:rsidRPr="00F400AC">
        <w:rPr>
          <w:rFonts w:ascii="Arial" w:eastAsia="Times New Roman" w:hAnsi="Arial" w:cs="Arial"/>
          <w:bCs/>
          <w:i/>
          <w:lang w:eastAsia="pt-BR"/>
        </w:rPr>
        <w:t xml:space="preserve"> na habilitação do licitante</w:t>
      </w:r>
      <w:r w:rsidRPr="00F400AC">
        <w:rPr>
          <w:rFonts w:ascii="Arial" w:eastAsia="Times New Roman" w:hAnsi="Arial" w:cs="Arial"/>
          <w:bCs/>
          <w:lang w:eastAsia="pt-BR"/>
        </w:rPr>
        <w:t>”, conforme determina o §2º do art. 12 do Decreto nº 16.122/2021. Em outras palavras, para esse propósito, deve-se considerar apenas as quantidades relativas ao órgão gerenciador e aos participantes do SRP.</w:t>
      </w:r>
    </w:p>
    <w:p w14:paraId="60F22343" w14:textId="77777777" w:rsidR="00D31B88" w:rsidRPr="009D0C0D" w:rsidRDefault="00D31B88" w:rsidP="00D31B88">
      <w:pPr>
        <w:spacing w:after="0"/>
        <w:jc w:val="both"/>
        <w:rPr>
          <w:rFonts w:ascii="Arial" w:eastAsia="Times New Roman" w:hAnsi="Arial" w:cs="Arial"/>
          <w:color w:val="000000"/>
          <w:lang w:eastAsia="pt-BR"/>
        </w:rPr>
      </w:pPr>
    </w:p>
    <w:p w14:paraId="443FB8DA" w14:textId="77777777" w:rsidR="00D31B88" w:rsidRPr="00B36108" w:rsidRDefault="00D31B88" w:rsidP="00D31B88">
      <w:pPr>
        <w:spacing w:after="0"/>
        <w:jc w:val="both"/>
        <w:rPr>
          <w:rFonts w:ascii="Arial" w:hAnsi="Arial" w:cs="Arial"/>
          <w:color w:val="000000" w:themeColor="text1"/>
        </w:rPr>
      </w:pPr>
      <w:r w:rsidRPr="00B36108">
        <w:rPr>
          <w:rFonts w:ascii="Arial" w:hAnsi="Arial" w:cs="Arial"/>
          <w:b/>
          <w:color w:val="000000" w:themeColor="text1"/>
        </w:rPr>
        <w:t>8.2.2</w:t>
      </w:r>
      <w:r>
        <w:rPr>
          <w:rFonts w:ascii="Arial" w:hAnsi="Arial" w:cs="Arial"/>
          <w:color w:val="000000" w:themeColor="text1"/>
        </w:rPr>
        <w:t xml:space="preserve">. </w:t>
      </w:r>
      <w:r w:rsidRPr="00B36108">
        <w:rPr>
          <w:rFonts w:ascii="Arial" w:hAnsi="Arial" w:cs="Arial"/>
          <w:color w:val="000000" w:themeColor="text1"/>
        </w:rPr>
        <w:t xml:space="preserve">Para fins de </w:t>
      </w:r>
      <w:r w:rsidRPr="00B36108">
        <w:rPr>
          <w:rFonts w:ascii="Arial" w:hAnsi="Arial" w:cs="Arial"/>
          <w:b/>
          <w:color w:val="000000" w:themeColor="text1"/>
          <w:u w:val="single"/>
        </w:rPr>
        <w:t>HABILITAÇÃO JURÍDICA</w:t>
      </w:r>
      <w:r w:rsidRPr="00B36108">
        <w:rPr>
          <w:rFonts w:ascii="Arial" w:hAnsi="Arial" w:cs="Arial"/>
          <w:color w:val="000000" w:themeColor="text1"/>
        </w:rPr>
        <w:t>, deverá o licitante comprovar os seguintes requisitos:</w:t>
      </w:r>
    </w:p>
    <w:p w14:paraId="5BA3522B" w14:textId="77777777" w:rsidR="00D31B88" w:rsidRPr="00B36108" w:rsidRDefault="00D31B88" w:rsidP="00D31B88">
      <w:pPr>
        <w:spacing w:after="0"/>
        <w:jc w:val="both"/>
        <w:rPr>
          <w:rFonts w:ascii="Arial" w:hAnsi="Arial" w:cs="Arial"/>
          <w:color w:val="000000" w:themeColor="text1"/>
        </w:rPr>
      </w:pPr>
    </w:p>
    <w:p w14:paraId="239426B2" w14:textId="77777777" w:rsidR="00D31B88" w:rsidRPr="00B36108" w:rsidRDefault="00D31B88" w:rsidP="00D31B88">
      <w:pPr>
        <w:spacing w:after="0"/>
        <w:jc w:val="both"/>
        <w:rPr>
          <w:rFonts w:ascii="Arial" w:hAnsi="Arial" w:cs="Arial"/>
          <w:color w:val="000000" w:themeColor="text1"/>
        </w:rPr>
      </w:pPr>
      <w:r w:rsidRPr="00B36108">
        <w:rPr>
          <w:rFonts w:ascii="Arial" w:hAnsi="Arial" w:cs="Arial"/>
          <w:color w:val="000000" w:themeColor="text1"/>
        </w:rPr>
        <w:lastRenderedPageBreak/>
        <w:t xml:space="preserve">I - </w:t>
      </w:r>
      <w:r w:rsidRPr="00B36108">
        <w:rPr>
          <w:rFonts w:ascii="Arial" w:hAnsi="Arial" w:cs="Arial"/>
          <w:b/>
          <w:color w:val="000000" w:themeColor="text1"/>
        </w:rPr>
        <w:t>Empresário individual</w:t>
      </w:r>
      <w:r w:rsidRPr="00B36108">
        <w:rPr>
          <w:rFonts w:ascii="Arial" w:hAnsi="Arial" w:cs="Arial"/>
          <w:color w:val="000000" w:themeColor="text1"/>
        </w:rPr>
        <w:t xml:space="preserve">: inscrição no Registro Público de Empresas Mercantis, a cargo da Junta Comercial da respectiva sede; </w:t>
      </w:r>
    </w:p>
    <w:p w14:paraId="059D43CC" w14:textId="77777777" w:rsidR="00D31B88" w:rsidRPr="00B36108" w:rsidRDefault="00D31B88" w:rsidP="00D31B88">
      <w:pPr>
        <w:spacing w:after="0"/>
        <w:jc w:val="both"/>
        <w:rPr>
          <w:rFonts w:ascii="Arial" w:hAnsi="Arial" w:cs="Arial"/>
          <w:color w:val="000000" w:themeColor="text1"/>
        </w:rPr>
      </w:pPr>
    </w:p>
    <w:p w14:paraId="7D3EA75F" w14:textId="77777777" w:rsidR="00D31B88" w:rsidRDefault="00D31B88" w:rsidP="00D31B88">
      <w:pPr>
        <w:spacing w:after="0"/>
        <w:jc w:val="both"/>
        <w:rPr>
          <w:rFonts w:ascii="Arial" w:hAnsi="Arial" w:cs="Arial"/>
          <w:color w:val="000000" w:themeColor="text1"/>
        </w:rPr>
      </w:pPr>
      <w:r w:rsidRPr="00B36108">
        <w:rPr>
          <w:rFonts w:ascii="Arial" w:hAnsi="Arial" w:cs="Arial"/>
          <w:color w:val="000000" w:themeColor="text1"/>
        </w:rPr>
        <w:t xml:space="preserve">II. </w:t>
      </w:r>
      <w:r w:rsidRPr="00B36108">
        <w:rPr>
          <w:rFonts w:ascii="Arial" w:hAnsi="Arial" w:cs="Arial"/>
          <w:b/>
          <w:color w:val="000000" w:themeColor="text1"/>
        </w:rPr>
        <w:t>Microempreendedor Individual - MEI:</w:t>
      </w:r>
      <w:r w:rsidRPr="00B36108">
        <w:rPr>
          <w:rFonts w:ascii="Arial" w:hAnsi="Arial" w:cs="Arial"/>
          <w:color w:val="000000" w:themeColor="text1"/>
        </w:rPr>
        <w:t xml:space="preserve"> Certificado da Condição de Microempreendedor Individual - CCMEI, cuja aceitação ficará condicionada à verificação da autenticidade no sítio https://www.gov.br/empresas-e-negocios/pt-br/empreendedor; </w:t>
      </w:r>
    </w:p>
    <w:p w14:paraId="67A7E58A" w14:textId="77777777" w:rsidR="00D31B88" w:rsidRPr="00B36108" w:rsidRDefault="00D31B88" w:rsidP="00D31B88">
      <w:pPr>
        <w:spacing w:after="0"/>
        <w:jc w:val="both"/>
        <w:rPr>
          <w:rFonts w:ascii="Arial" w:hAnsi="Arial" w:cs="Arial"/>
          <w:color w:val="000000" w:themeColor="text1"/>
        </w:rPr>
      </w:pPr>
    </w:p>
    <w:p w14:paraId="2F1DCD0E" w14:textId="77777777" w:rsidR="00D31B88" w:rsidRPr="00B36108" w:rsidRDefault="00D31B88" w:rsidP="00D31B88">
      <w:pPr>
        <w:spacing w:after="0"/>
        <w:jc w:val="both"/>
        <w:rPr>
          <w:rFonts w:ascii="Arial" w:hAnsi="Arial" w:cs="Arial"/>
          <w:color w:val="000000" w:themeColor="text1"/>
        </w:rPr>
      </w:pPr>
      <w:r w:rsidRPr="00B36108">
        <w:rPr>
          <w:rFonts w:ascii="Arial" w:hAnsi="Arial" w:cs="Arial"/>
          <w:color w:val="000000" w:themeColor="text1"/>
        </w:rPr>
        <w:t xml:space="preserve">III - </w:t>
      </w:r>
      <w:r w:rsidRPr="00B36108">
        <w:rPr>
          <w:rFonts w:ascii="Arial" w:hAnsi="Arial" w:cs="Arial"/>
          <w:b/>
          <w:color w:val="000000" w:themeColor="text1"/>
        </w:rPr>
        <w:t>Sociedade empresária, sociedade limitada unipessoal – SLU ou sociedade identificada como empresa individual de responsabilidade limitada - EIRELI</w:t>
      </w:r>
      <w:r w:rsidRPr="00B36108">
        <w:rPr>
          <w:rFonts w:ascii="Arial" w:hAnsi="Arial" w:cs="Arial"/>
          <w:color w:val="000000" w:themeColor="text1"/>
        </w:rPr>
        <w:t>: inscrição do ato constitutivo, estatuto ou contrato social no Registro Público de Empresas Mercantis, a cargo da Junta Comercial da respectiva sede, acompanhada de documento comprobatório de seus administradores;</w:t>
      </w:r>
    </w:p>
    <w:p w14:paraId="25505779" w14:textId="77777777" w:rsidR="00D31B88" w:rsidRPr="00B36108" w:rsidRDefault="00D31B88" w:rsidP="00D31B88">
      <w:pPr>
        <w:spacing w:after="0"/>
        <w:jc w:val="both"/>
        <w:rPr>
          <w:rFonts w:ascii="Arial" w:hAnsi="Arial" w:cs="Arial"/>
          <w:color w:val="000000" w:themeColor="text1"/>
        </w:rPr>
      </w:pPr>
    </w:p>
    <w:p w14:paraId="16387814" w14:textId="77777777" w:rsidR="00D31B88" w:rsidRPr="00B36108" w:rsidRDefault="00D31B88" w:rsidP="00D31B88">
      <w:pPr>
        <w:spacing w:after="0"/>
        <w:jc w:val="both"/>
        <w:rPr>
          <w:rFonts w:ascii="Arial" w:hAnsi="Arial" w:cs="Arial"/>
          <w:color w:val="000000" w:themeColor="text1"/>
        </w:rPr>
      </w:pPr>
      <w:r w:rsidRPr="00B36108">
        <w:rPr>
          <w:rFonts w:ascii="Arial" w:hAnsi="Arial" w:cs="Arial"/>
          <w:color w:val="000000" w:themeColor="text1"/>
        </w:rPr>
        <w:t xml:space="preserve">IV. </w:t>
      </w:r>
      <w:r w:rsidRPr="00B36108">
        <w:rPr>
          <w:rFonts w:ascii="Arial" w:hAnsi="Arial" w:cs="Arial"/>
          <w:b/>
          <w:color w:val="000000" w:themeColor="text1"/>
        </w:rPr>
        <w:t>Sociedade empresária estrangeira</w:t>
      </w:r>
      <w:r w:rsidRPr="00B36108">
        <w:rPr>
          <w:rFonts w:ascii="Arial" w:hAnsi="Arial" w:cs="Arial"/>
          <w:color w:val="000000" w:themeColor="text1"/>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0F6356CF" w14:textId="77777777" w:rsidR="00D31B88" w:rsidRPr="00B36108" w:rsidRDefault="00D31B88" w:rsidP="00D31B88">
      <w:pPr>
        <w:spacing w:after="0"/>
        <w:jc w:val="both"/>
        <w:rPr>
          <w:rFonts w:ascii="Arial" w:hAnsi="Arial" w:cs="Arial"/>
          <w:b/>
          <w:color w:val="000000" w:themeColor="text1"/>
        </w:rPr>
      </w:pPr>
    </w:p>
    <w:p w14:paraId="7105F7DF" w14:textId="77777777" w:rsidR="00D31B88" w:rsidRPr="00B36108" w:rsidRDefault="00D31B88" w:rsidP="00D31B88">
      <w:pPr>
        <w:spacing w:after="0"/>
        <w:jc w:val="both"/>
        <w:rPr>
          <w:rFonts w:ascii="Arial" w:hAnsi="Arial" w:cs="Arial"/>
          <w:color w:val="000000" w:themeColor="text1"/>
        </w:rPr>
      </w:pPr>
      <w:r w:rsidRPr="007F7CEE">
        <w:rPr>
          <w:rFonts w:ascii="Arial" w:hAnsi="Arial" w:cs="Arial"/>
          <w:color w:val="000000" w:themeColor="text1"/>
        </w:rPr>
        <w:t>V.</w:t>
      </w:r>
      <w:r w:rsidRPr="00B36108">
        <w:rPr>
          <w:rFonts w:ascii="Arial" w:hAnsi="Arial" w:cs="Arial"/>
          <w:b/>
          <w:color w:val="000000" w:themeColor="text1"/>
        </w:rPr>
        <w:t xml:space="preserve"> Sociedade simples</w:t>
      </w:r>
      <w:r w:rsidRPr="00B36108">
        <w:rPr>
          <w:rFonts w:ascii="Arial" w:hAnsi="Arial" w:cs="Arial"/>
          <w:color w:val="000000" w:themeColor="text1"/>
        </w:rPr>
        <w:t>: inscrição do ato constitutivo no Registro Civil de Pessoas Jurídicas do local de sua sede, acompanhada de documento comprobatório de seus administradores;</w:t>
      </w:r>
    </w:p>
    <w:p w14:paraId="0D031A74" w14:textId="77777777" w:rsidR="00D31B88" w:rsidRPr="00B36108" w:rsidRDefault="00D31B88" w:rsidP="00D31B88">
      <w:pPr>
        <w:spacing w:after="0"/>
        <w:jc w:val="both"/>
        <w:rPr>
          <w:rFonts w:ascii="Arial" w:hAnsi="Arial" w:cs="Arial"/>
          <w:b/>
          <w:color w:val="000000" w:themeColor="text1"/>
        </w:rPr>
      </w:pPr>
    </w:p>
    <w:p w14:paraId="4B1A921B" w14:textId="77777777" w:rsidR="00D31B88" w:rsidRPr="00B36108" w:rsidRDefault="00D31B88" w:rsidP="00D31B88">
      <w:pPr>
        <w:spacing w:after="0"/>
        <w:jc w:val="both"/>
        <w:rPr>
          <w:rFonts w:ascii="Arial" w:hAnsi="Arial" w:cs="Arial"/>
          <w:color w:val="000000" w:themeColor="text1"/>
        </w:rPr>
      </w:pPr>
      <w:r w:rsidRPr="007F7CEE">
        <w:rPr>
          <w:rFonts w:ascii="Arial" w:hAnsi="Arial" w:cs="Arial"/>
          <w:color w:val="000000" w:themeColor="text1"/>
        </w:rPr>
        <w:t>VI.</w:t>
      </w:r>
      <w:r w:rsidRPr="00B36108">
        <w:rPr>
          <w:rFonts w:ascii="Arial" w:hAnsi="Arial" w:cs="Arial"/>
          <w:b/>
          <w:color w:val="000000" w:themeColor="text1"/>
        </w:rPr>
        <w:t xml:space="preserve"> Filial, sucursal ou agência de sociedade simples ou empresária</w:t>
      </w:r>
      <w:r w:rsidRPr="00B36108">
        <w:rPr>
          <w:rFonts w:ascii="Arial" w:hAnsi="Arial" w:cs="Arial"/>
          <w:color w:val="000000" w:themeColor="text1"/>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563F7F7" w14:textId="77777777" w:rsidR="00D31B88" w:rsidRPr="00B36108" w:rsidRDefault="00D31B88" w:rsidP="00D31B88">
      <w:pPr>
        <w:spacing w:after="0"/>
        <w:jc w:val="both"/>
        <w:rPr>
          <w:rFonts w:ascii="Arial" w:hAnsi="Arial" w:cs="Arial"/>
          <w:color w:val="000000" w:themeColor="text1"/>
        </w:rPr>
      </w:pPr>
    </w:p>
    <w:p w14:paraId="772C969E" w14:textId="77777777" w:rsidR="00D31B88" w:rsidRPr="00B36108" w:rsidRDefault="00D31B88" w:rsidP="00D31B88">
      <w:pPr>
        <w:spacing w:after="0"/>
        <w:jc w:val="both"/>
        <w:rPr>
          <w:rFonts w:ascii="Arial" w:hAnsi="Arial" w:cs="Arial"/>
          <w:color w:val="000000" w:themeColor="text1"/>
        </w:rPr>
      </w:pPr>
      <w:r w:rsidRPr="00B36108">
        <w:rPr>
          <w:rFonts w:ascii="Arial" w:hAnsi="Arial" w:cs="Arial"/>
          <w:color w:val="000000" w:themeColor="text1"/>
        </w:rPr>
        <w:t xml:space="preserve">VII. </w:t>
      </w:r>
      <w:r w:rsidRPr="00B36108">
        <w:rPr>
          <w:rFonts w:ascii="Arial" w:hAnsi="Arial" w:cs="Arial"/>
          <w:b/>
          <w:color w:val="000000" w:themeColor="text1"/>
        </w:rPr>
        <w:t>Sociedade cooperativa</w:t>
      </w:r>
      <w:r w:rsidRPr="00B36108">
        <w:rPr>
          <w:rFonts w:ascii="Arial" w:hAnsi="Arial" w:cs="Arial"/>
          <w:color w:val="000000" w:themeColor="text1"/>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49B2E14" w14:textId="77777777" w:rsidR="00D31B88" w:rsidRPr="00B36108" w:rsidRDefault="00D31B88" w:rsidP="00D31B88">
      <w:pPr>
        <w:spacing w:after="0"/>
        <w:jc w:val="both"/>
        <w:rPr>
          <w:rFonts w:ascii="Arial" w:hAnsi="Arial" w:cs="Arial"/>
          <w:color w:val="000000" w:themeColor="text1"/>
        </w:rPr>
      </w:pPr>
    </w:p>
    <w:p w14:paraId="50436059" w14:textId="77777777" w:rsidR="00D31B88" w:rsidRPr="00B36108" w:rsidRDefault="00D31B88" w:rsidP="00D31B88">
      <w:pPr>
        <w:spacing w:after="0"/>
        <w:jc w:val="both"/>
        <w:rPr>
          <w:rFonts w:ascii="Arial" w:hAnsi="Arial" w:cs="Arial"/>
          <w:color w:val="000000" w:themeColor="text1"/>
        </w:rPr>
      </w:pPr>
      <w:r w:rsidRPr="00B36108">
        <w:rPr>
          <w:rFonts w:ascii="Arial" w:hAnsi="Arial" w:cs="Arial"/>
          <w:color w:val="000000" w:themeColor="text1"/>
        </w:rPr>
        <w:t xml:space="preserve">VIII. </w:t>
      </w:r>
      <w:r w:rsidRPr="00B36108">
        <w:rPr>
          <w:rFonts w:ascii="Arial" w:hAnsi="Arial" w:cs="Arial"/>
          <w:b/>
          <w:color w:val="000000" w:themeColor="text1"/>
        </w:rPr>
        <w:t>Agricultor familiar</w:t>
      </w:r>
      <w:r w:rsidRPr="00B36108">
        <w:rPr>
          <w:rFonts w:ascii="Arial" w:hAnsi="Arial" w:cs="Arial"/>
          <w:color w:val="000000" w:themeColor="text1"/>
        </w:rPr>
        <w:t>: Declaração de Aptidão ao Pronaf – DAP ou DAP-P válida, ou, ainda, outros documentos definidos pela Secretaria Especial de Agricultura Familiar e do Desenvolvimento Agrário, nos termos do art. 4º, §2º do Decreto nº 10.880, de 2 de dezembro de 2021.</w:t>
      </w:r>
    </w:p>
    <w:p w14:paraId="43D4212E" w14:textId="77777777" w:rsidR="00D31B88" w:rsidRPr="00B36108" w:rsidRDefault="00D31B88" w:rsidP="00D31B88">
      <w:pPr>
        <w:spacing w:after="0"/>
        <w:jc w:val="both"/>
        <w:rPr>
          <w:rFonts w:ascii="Arial" w:hAnsi="Arial" w:cs="Arial"/>
          <w:color w:val="000000" w:themeColor="text1"/>
        </w:rPr>
      </w:pPr>
    </w:p>
    <w:p w14:paraId="3C09BC4D" w14:textId="77777777" w:rsidR="00D31B88" w:rsidRPr="00B36108" w:rsidRDefault="00D31B88" w:rsidP="00D31B88">
      <w:pPr>
        <w:spacing w:after="0"/>
        <w:jc w:val="both"/>
        <w:rPr>
          <w:rFonts w:ascii="Arial" w:hAnsi="Arial" w:cs="Arial"/>
          <w:color w:val="000000" w:themeColor="text1"/>
        </w:rPr>
      </w:pPr>
      <w:r w:rsidRPr="00B36108">
        <w:rPr>
          <w:rFonts w:ascii="Arial" w:hAnsi="Arial" w:cs="Arial"/>
          <w:color w:val="000000" w:themeColor="text1"/>
        </w:rPr>
        <w:t xml:space="preserve">IX. </w:t>
      </w:r>
      <w:r w:rsidRPr="00B36108">
        <w:rPr>
          <w:rFonts w:ascii="Arial" w:hAnsi="Arial" w:cs="Arial"/>
          <w:b/>
          <w:color w:val="000000" w:themeColor="text1"/>
        </w:rPr>
        <w:t>Produtor Rural</w:t>
      </w:r>
      <w:r w:rsidRPr="00B36108">
        <w:rPr>
          <w:rFonts w:ascii="Arial" w:hAnsi="Arial" w:cs="Arial"/>
          <w:color w:val="000000" w:themeColor="text1"/>
        </w:rPr>
        <w:t>: matrícula no Cadastro Específico do INSS – CEI, que comprove a qualificação como produtor rural pessoa física, nos termos da Instrução Normativa RFB n. 971, de 13 de novembro de 2009 (arts. 17 a 19 e 165).</w:t>
      </w:r>
    </w:p>
    <w:p w14:paraId="5C89A09A" w14:textId="77777777" w:rsidR="00D31B88" w:rsidRPr="00B36108" w:rsidRDefault="00D31B88" w:rsidP="00D31B88">
      <w:pPr>
        <w:spacing w:after="0"/>
        <w:jc w:val="both"/>
        <w:rPr>
          <w:rFonts w:ascii="Arial" w:hAnsi="Arial" w:cs="Arial"/>
          <w:color w:val="000000" w:themeColor="text1"/>
        </w:rPr>
      </w:pPr>
    </w:p>
    <w:p w14:paraId="26E30A7D" w14:textId="77777777" w:rsidR="00D31B88" w:rsidRPr="00B36108" w:rsidRDefault="00D31B88" w:rsidP="00D31B88">
      <w:pPr>
        <w:spacing w:after="0"/>
        <w:jc w:val="both"/>
        <w:rPr>
          <w:rFonts w:ascii="Arial" w:hAnsi="Arial" w:cs="Arial"/>
          <w:color w:val="000000" w:themeColor="text1"/>
        </w:rPr>
      </w:pPr>
      <w:r w:rsidRPr="00B36108">
        <w:rPr>
          <w:rFonts w:ascii="Arial" w:hAnsi="Arial" w:cs="Arial"/>
          <w:b/>
          <w:color w:val="000000" w:themeColor="text1"/>
        </w:rPr>
        <w:t>8.2.2</w:t>
      </w:r>
      <w:r>
        <w:rPr>
          <w:rFonts w:ascii="Arial" w:hAnsi="Arial" w:cs="Arial"/>
          <w:color w:val="000000" w:themeColor="text1"/>
        </w:rPr>
        <w:t>.</w:t>
      </w:r>
      <w:r w:rsidRPr="00B36108">
        <w:rPr>
          <w:rFonts w:ascii="Arial" w:hAnsi="Arial" w:cs="Arial"/>
          <w:b/>
          <w:color w:val="000000" w:themeColor="text1"/>
        </w:rPr>
        <w:t>1.</w:t>
      </w:r>
      <w:r w:rsidRPr="00B36108">
        <w:rPr>
          <w:rFonts w:ascii="Arial" w:hAnsi="Arial" w:cs="Arial"/>
          <w:color w:val="000000" w:themeColor="text1"/>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6F162F61" w14:textId="77777777" w:rsidR="00D31B88" w:rsidRPr="00B36108" w:rsidRDefault="00D31B88" w:rsidP="00D31B88">
      <w:pPr>
        <w:spacing w:after="0"/>
        <w:jc w:val="both"/>
        <w:rPr>
          <w:rFonts w:ascii="Arial" w:hAnsi="Arial" w:cs="Arial"/>
          <w:color w:val="000000" w:themeColor="text1"/>
        </w:rPr>
      </w:pPr>
    </w:p>
    <w:p w14:paraId="41249180" w14:textId="77777777" w:rsidR="00D31B88" w:rsidRPr="00B36108" w:rsidRDefault="00D31B88" w:rsidP="00D31B88">
      <w:pPr>
        <w:spacing w:after="0"/>
        <w:jc w:val="both"/>
        <w:rPr>
          <w:rFonts w:ascii="Arial" w:hAnsi="Arial" w:cs="Arial"/>
          <w:iCs/>
          <w:color w:val="000000" w:themeColor="text1"/>
        </w:rPr>
      </w:pPr>
      <w:r w:rsidRPr="00B36108">
        <w:rPr>
          <w:rFonts w:ascii="Arial" w:hAnsi="Arial" w:cs="Arial"/>
          <w:b/>
          <w:color w:val="000000" w:themeColor="text1"/>
        </w:rPr>
        <w:t>8.2.2.1.</w:t>
      </w:r>
      <w:r w:rsidRPr="00B36108">
        <w:rPr>
          <w:rFonts w:ascii="Arial" w:hAnsi="Arial" w:cs="Arial"/>
          <w:b/>
          <w:iCs/>
          <w:color w:val="000000" w:themeColor="text1"/>
        </w:rPr>
        <w:t>1.</w:t>
      </w:r>
      <w:r w:rsidRPr="00B36108">
        <w:rPr>
          <w:rFonts w:ascii="Arial" w:hAnsi="Arial" w:cs="Arial"/>
          <w:iCs/>
          <w:color w:val="000000" w:themeColor="text1"/>
        </w:rPr>
        <w:t xml:space="preserve"> Havendo dúvidas sobre o enquadramento de licitante na condição de microempresa ou de empresa de pequeno porte, considerando os parâmetros estabelecidos no art. 3º da Lei Complementar n. 123/2006, o pregoeiro poderá solicitar da licitante a apresentação dos documentos contábeis aptos a demonstrar a correção e a veracidade de declaração de seu enquadramento;</w:t>
      </w:r>
    </w:p>
    <w:p w14:paraId="32EEBFAE" w14:textId="77777777" w:rsidR="00D31B88" w:rsidRPr="00B36108" w:rsidRDefault="00D31B88" w:rsidP="00D31B88">
      <w:pPr>
        <w:spacing w:after="0"/>
        <w:jc w:val="both"/>
        <w:rPr>
          <w:rFonts w:ascii="Arial" w:hAnsi="Arial" w:cs="Arial"/>
          <w:color w:val="000000" w:themeColor="text1"/>
        </w:rPr>
      </w:pPr>
    </w:p>
    <w:p w14:paraId="0C3C4A6F" w14:textId="77777777" w:rsidR="00D31B88" w:rsidRPr="00B36108" w:rsidRDefault="00D31B88" w:rsidP="00D31B88">
      <w:pPr>
        <w:spacing w:after="0"/>
        <w:jc w:val="both"/>
        <w:rPr>
          <w:rFonts w:ascii="Arial" w:hAnsi="Arial" w:cs="Arial"/>
          <w:color w:val="FF0000"/>
        </w:rPr>
      </w:pPr>
      <w:r w:rsidRPr="00B36108">
        <w:rPr>
          <w:rFonts w:ascii="Arial" w:hAnsi="Arial" w:cs="Arial"/>
          <w:b/>
          <w:color w:val="FF0000"/>
        </w:rPr>
        <w:t>8.2.2</w:t>
      </w:r>
      <w:r w:rsidRPr="00B36108">
        <w:rPr>
          <w:rFonts w:ascii="Arial" w:hAnsi="Arial" w:cs="Arial"/>
          <w:color w:val="FF0000"/>
        </w:rPr>
        <w:t>.</w:t>
      </w:r>
      <w:r w:rsidRPr="00B36108">
        <w:rPr>
          <w:rFonts w:ascii="Arial" w:hAnsi="Arial" w:cs="Arial"/>
          <w:b/>
          <w:color w:val="FF0000"/>
        </w:rPr>
        <w:t>2</w:t>
      </w:r>
      <w:r w:rsidRPr="00B36108">
        <w:rPr>
          <w:rFonts w:ascii="Arial" w:hAnsi="Arial" w:cs="Arial"/>
          <w:color w:val="FF0000"/>
        </w:rPr>
        <w:t>.</w:t>
      </w:r>
      <w:r w:rsidRPr="00B36108">
        <w:rPr>
          <w:rFonts w:ascii="Arial" w:hAnsi="Arial" w:cs="Arial"/>
          <w:b/>
          <w:color w:val="FF0000"/>
        </w:rPr>
        <w:t xml:space="preserve"> </w:t>
      </w:r>
      <w:r w:rsidRPr="00B36108">
        <w:rPr>
          <w:rFonts w:ascii="Arial" w:hAnsi="Arial" w:cs="Arial"/>
          <w:color w:val="FF0000"/>
        </w:rPr>
        <w:t>No caso de exercício de atividade de ............: ato de registro ou autorização para funcionamento expedido pelo órgão competente, nos termos do artigo ...... da (Lei/Decreto) n° .............;</w:t>
      </w:r>
    </w:p>
    <w:p w14:paraId="00003E19" w14:textId="77777777" w:rsidR="00D31B88" w:rsidRPr="00B36108" w:rsidRDefault="00D31B88" w:rsidP="00D31B88">
      <w:pPr>
        <w:spacing w:after="0"/>
        <w:jc w:val="both"/>
        <w:rPr>
          <w:rFonts w:ascii="Arial" w:hAnsi="Arial" w:cs="Arial"/>
          <w:color w:val="000000" w:themeColor="text1"/>
        </w:rPr>
      </w:pPr>
    </w:p>
    <w:p w14:paraId="245AFA48"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514074A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30C7D96D"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
          <w:bCs/>
          <w:lang w:eastAsia="pt-BR"/>
        </w:rPr>
        <w:t>Habilitação Jurídica</w:t>
      </w:r>
      <w:r w:rsidRPr="008F5B8C">
        <w:rPr>
          <w:rFonts w:ascii="Arial" w:eastAsia="Times New Roman" w:hAnsi="Arial" w:cs="Arial"/>
          <w:bCs/>
          <w:lang w:eastAsia="pt-BR"/>
        </w:rPr>
        <w:t xml:space="preserve">: As condições </w:t>
      </w:r>
      <w:r w:rsidRPr="008F5B8C">
        <w:rPr>
          <w:rFonts w:ascii="Arial" w:eastAsia="Times New Roman" w:hAnsi="Arial" w:cs="Arial"/>
          <w:bCs/>
          <w:u w:val="single"/>
          <w:lang w:eastAsia="pt-BR"/>
        </w:rPr>
        <w:t>usuais</w:t>
      </w:r>
      <w:r w:rsidRPr="008F5B8C">
        <w:rPr>
          <w:rFonts w:ascii="Arial" w:eastAsia="Times New Roman" w:hAnsi="Arial" w:cs="Arial"/>
          <w:bCs/>
          <w:lang w:eastAsia="pt-BR"/>
        </w:rPr>
        <w:t xml:space="preserve"> da Habilitação Jurídica já estão inseridas </w:t>
      </w:r>
      <w:r>
        <w:rPr>
          <w:rFonts w:ascii="Arial" w:eastAsia="Times New Roman" w:hAnsi="Arial" w:cs="Arial"/>
          <w:bCs/>
          <w:lang w:eastAsia="pt-BR"/>
        </w:rPr>
        <w:t>no subitem 8.2.2 do Termo de Referência.</w:t>
      </w:r>
    </w:p>
    <w:p w14:paraId="7DECEB4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lang w:eastAsia="pt-BR"/>
        </w:rPr>
      </w:pPr>
      <w:r w:rsidRPr="008F5B8C">
        <w:rPr>
          <w:rFonts w:ascii="Arial" w:eastAsia="Times New Roman" w:hAnsi="Arial" w:cs="Arial"/>
          <w:bCs/>
          <w:lang w:eastAsia="pt-BR"/>
        </w:rPr>
        <w:t xml:space="preserve">Contudo, </w:t>
      </w:r>
      <w:r w:rsidRPr="008F5B8C">
        <w:rPr>
          <w:rFonts w:ascii="Arial" w:eastAsia="Times New Roman" w:hAnsi="Arial" w:cs="Arial"/>
          <w:color w:val="000000"/>
          <w:lang w:eastAsia="pt-BR"/>
        </w:rPr>
        <w:t>é permitida a inclusão de outras condições que a equipe de planejamento julgar pertinente</w:t>
      </w:r>
      <w:r>
        <w:rPr>
          <w:rFonts w:ascii="Arial" w:eastAsia="Times New Roman" w:hAnsi="Arial" w:cs="Arial"/>
          <w:color w:val="000000"/>
          <w:lang w:eastAsia="pt-BR"/>
        </w:rPr>
        <w:t>s</w:t>
      </w:r>
      <w:r w:rsidRPr="008F5B8C">
        <w:rPr>
          <w:rFonts w:ascii="Arial" w:eastAsia="Times New Roman" w:hAnsi="Arial" w:cs="Arial"/>
          <w:color w:val="000000"/>
          <w:lang w:eastAsia="pt-BR"/>
        </w:rPr>
        <w:t>, além daquelas definidas n</w:t>
      </w:r>
      <w:r>
        <w:rPr>
          <w:rFonts w:ascii="Arial" w:eastAsia="Times New Roman" w:hAnsi="Arial" w:cs="Arial"/>
          <w:color w:val="000000"/>
          <w:lang w:eastAsia="pt-BR"/>
        </w:rPr>
        <w:t>esta</w:t>
      </w:r>
      <w:r w:rsidRPr="008F5B8C">
        <w:rPr>
          <w:rFonts w:ascii="Arial" w:eastAsia="Times New Roman" w:hAnsi="Arial" w:cs="Arial"/>
          <w:color w:val="000000"/>
          <w:lang w:eastAsia="pt-BR"/>
        </w:rPr>
        <w:t xml:space="preserve"> minuta padrão, desde que expressamente incluídas no rol de documentos do art. 66 e 68 da Lei nº 14.133/2021. Cita-se, como exemplo, a necessidade de apresentação de registro ou autorização para funcionamento a título de habilitação jurídica. </w:t>
      </w:r>
    </w:p>
    <w:p w14:paraId="050A39D1"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color w:val="000000"/>
          <w:lang w:eastAsia="pt-BR"/>
        </w:rPr>
      </w:pPr>
      <w:r w:rsidRPr="008F5B8C">
        <w:rPr>
          <w:rFonts w:ascii="Arial" w:eastAsia="Times New Roman" w:hAnsi="Arial" w:cs="Arial"/>
          <w:color w:val="000000"/>
          <w:lang w:eastAsia="pt-BR"/>
        </w:rPr>
        <w:t>Nesta hipótese, deve haver demonstração da pertinência, expressamente indicada mediante citação da norma de regência e dispositivos aplicáveis.</w:t>
      </w:r>
    </w:p>
    <w:p w14:paraId="7458BDB2" w14:textId="77777777" w:rsidR="00D31B88" w:rsidRDefault="00D31B88" w:rsidP="00D31B88">
      <w:pPr>
        <w:spacing w:after="0"/>
        <w:jc w:val="both"/>
        <w:rPr>
          <w:rFonts w:ascii="Arial" w:hAnsi="Arial" w:cs="Arial"/>
          <w:b/>
          <w:color w:val="000000" w:themeColor="text1"/>
        </w:rPr>
      </w:pPr>
    </w:p>
    <w:p w14:paraId="0B724D67" w14:textId="77777777" w:rsidR="00D31B88" w:rsidRPr="00B36108" w:rsidRDefault="00D31B88" w:rsidP="00D31B88">
      <w:pPr>
        <w:pStyle w:val="Standard"/>
        <w:spacing w:line="276" w:lineRule="auto"/>
        <w:jc w:val="both"/>
        <w:rPr>
          <w:rFonts w:ascii="Arial" w:hAnsi="Arial"/>
          <w:color w:val="000000" w:themeColor="text1"/>
          <w:sz w:val="20"/>
          <w:szCs w:val="20"/>
        </w:rPr>
      </w:pPr>
      <w:r w:rsidRPr="008F5B8C">
        <w:rPr>
          <w:rFonts w:ascii="Arial" w:hAnsi="Arial"/>
          <w:b/>
          <w:color w:val="000000" w:themeColor="text1"/>
          <w:sz w:val="20"/>
          <w:szCs w:val="20"/>
        </w:rPr>
        <w:t>8.2.3</w:t>
      </w:r>
      <w:r w:rsidRPr="008F5B8C">
        <w:rPr>
          <w:rFonts w:ascii="Arial" w:hAnsi="Arial"/>
          <w:color w:val="000000" w:themeColor="text1"/>
          <w:sz w:val="20"/>
          <w:szCs w:val="20"/>
        </w:rPr>
        <w:t xml:space="preserve">. </w:t>
      </w:r>
      <w:r w:rsidRPr="00B36108">
        <w:rPr>
          <w:rFonts w:ascii="Arial" w:hAnsi="Arial"/>
          <w:color w:val="000000" w:themeColor="text1"/>
          <w:sz w:val="20"/>
          <w:szCs w:val="20"/>
        </w:rPr>
        <w:t xml:space="preserve">Para fins de </w:t>
      </w:r>
      <w:r w:rsidRPr="00B36108">
        <w:rPr>
          <w:rFonts w:ascii="Arial" w:hAnsi="Arial"/>
          <w:b/>
          <w:color w:val="000000" w:themeColor="text1"/>
          <w:sz w:val="20"/>
          <w:szCs w:val="20"/>
          <w:u w:val="single"/>
        </w:rPr>
        <w:t>HABILITAÇÃO FISCAL, SOCIAL E TRABALHISTA</w:t>
      </w:r>
      <w:r w:rsidRPr="00B36108">
        <w:rPr>
          <w:rFonts w:ascii="Arial" w:hAnsi="Arial"/>
          <w:color w:val="000000" w:themeColor="text1"/>
          <w:sz w:val="20"/>
          <w:szCs w:val="20"/>
        </w:rPr>
        <w:t>, deverá o licitante comprovar os seguintes requisitos:</w:t>
      </w:r>
    </w:p>
    <w:p w14:paraId="3B102616" w14:textId="77777777" w:rsidR="00D31B88" w:rsidRPr="00B36108" w:rsidRDefault="00D31B88" w:rsidP="00D31B88">
      <w:pPr>
        <w:pStyle w:val="Standard"/>
        <w:jc w:val="both"/>
        <w:rPr>
          <w:rFonts w:ascii="Arial" w:hAnsi="Arial"/>
          <w:color w:val="000000" w:themeColor="text1"/>
          <w:sz w:val="20"/>
          <w:szCs w:val="20"/>
        </w:rPr>
      </w:pPr>
    </w:p>
    <w:p w14:paraId="7591E046" w14:textId="77777777" w:rsidR="00D31B88" w:rsidRPr="00B36108" w:rsidRDefault="00D31B88" w:rsidP="00D31B88">
      <w:pPr>
        <w:pStyle w:val="Standard"/>
        <w:jc w:val="both"/>
        <w:rPr>
          <w:rFonts w:ascii="Arial" w:hAnsi="Arial"/>
          <w:color w:val="000000" w:themeColor="text1"/>
          <w:sz w:val="20"/>
          <w:szCs w:val="20"/>
        </w:rPr>
      </w:pPr>
      <w:r w:rsidRPr="00B36108">
        <w:rPr>
          <w:rFonts w:ascii="Arial" w:hAnsi="Arial"/>
          <w:b/>
          <w:color w:val="000000" w:themeColor="text1"/>
          <w:sz w:val="20"/>
          <w:szCs w:val="20"/>
        </w:rPr>
        <w:t>I.</w:t>
      </w:r>
      <w:r w:rsidRPr="00B36108">
        <w:rPr>
          <w:rFonts w:ascii="Arial" w:hAnsi="Arial"/>
          <w:color w:val="000000" w:themeColor="text1"/>
          <w:sz w:val="20"/>
          <w:szCs w:val="20"/>
        </w:rPr>
        <w:t xml:space="preserve"> Prova de inscrição no Cadastro Nacional de Pessoas Jurídicas ou no Cadastro de Pessoas Físicas, conforme o caso;</w:t>
      </w:r>
    </w:p>
    <w:p w14:paraId="7855C5CD" w14:textId="77777777" w:rsidR="00D31B88" w:rsidRPr="00B36108" w:rsidRDefault="00D31B88" w:rsidP="00D31B88">
      <w:pPr>
        <w:pStyle w:val="Standard"/>
        <w:jc w:val="both"/>
        <w:rPr>
          <w:rFonts w:ascii="Arial" w:hAnsi="Arial"/>
          <w:color w:val="000000" w:themeColor="text1"/>
          <w:sz w:val="20"/>
          <w:szCs w:val="20"/>
        </w:rPr>
      </w:pPr>
    </w:p>
    <w:p w14:paraId="0D924ABA" w14:textId="77777777" w:rsidR="00D31B88" w:rsidRPr="00B36108" w:rsidRDefault="00D31B88" w:rsidP="00D31B88">
      <w:pPr>
        <w:pStyle w:val="Standard"/>
        <w:jc w:val="both"/>
        <w:rPr>
          <w:rFonts w:ascii="Arial" w:hAnsi="Arial"/>
          <w:color w:val="000000" w:themeColor="text1"/>
          <w:sz w:val="20"/>
          <w:szCs w:val="20"/>
        </w:rPr>
      </w:pPr>
      <w:r w:rsidRPr="00B36108">
        <w:rPr>
          <w:rFonts w:ascii="Arial" w:hAnsi="Arial"/>
          <w:b/>
          <w:color w:val="000000" w:themeColor="text1"/>
          <w:sz w:val="20"/>
          <w:szCs w:val="20"/>
        </w:rPr>
        <w:t>II.</w:t>
      </w:r>
      <w:r w:rsidRPr="00B36108">
        <w:rPr>
          <w:rFonts w:ascii="Arial" w:hAnsi="Arial"/>
          <w:color w:val="000000" w:themeColor="text1"/>
          <w:sz w:val="20"/>
          <w:szCs w:val="20"/>
        </w:rPr>
        <w:t xml:space="preserve"> Prova de inscrição no cadastro de contribuintes estadual ou municipal, se houver, relativo à sede da licitante, pertinente ao seu ramo de atividade e compatível com o objeto contratual;</w:t>
      </w:r>
    </w:p>
    <w:p w14:paraId="404981C9" w14:textId="77777777" w:rsidR="00D31B88" w:rsidRPr="00B36108" w:rsidRDefault="00D31B88" w:rsidP="00D31B88">
      <w:pPr>
        <w:pStyle w:val="Standard"/>
        <w:jc w:val="both"/>
        <w:rPr>
          <w:rFonts w:ascii="Arial" w:hAnsi="Arial"/>
          <w:color w:val="000000" w:themeColor="text1"/>
          <w:sz w:val="20"/>
          <w:szCs w:val="20"/>
        </w:rPr>
      </w:pPr>
    </w:p>
    <w:p w14:paraId="5F04C90B" w14:textId="77777777" w:rsidR="00D31B88" w:rsidRPr="00B36108" w:rsidRDefault="00D31B88" w:rsidP="00D31B88">
      <w:pPr>
        <w:pStyle w:val="Standard"/>
        <w:jc w:val="both"/>
        <w:rPr>
          <w:rFonts w:ascii="Arial" w:hAnsi="Arial"/>
          <w:color w:val="000000" w:themeColor="text1"/>
          <w:sz w:val="20"/>
          <w:szCs w:val="20"/>
        </w:rPr>
      </w:pPr>
      <w:r w:rsidRPr="00B36108">
        <w:rPr>
          <w:rFonts w:ascii="Arial" w:hAnsi="Arial"/>
          <w:b/>
          <w:color w:val="000000" w:themeColor="text1"/>
          <w:sz w:val="20"/>
          <w:szCs w:val="20"/>
        </w:rPr>
        <w:t>III.</w:t>
      </w:r>
      <w:r w:rsidRPr="00B36108">
        <w:rPr>
          <w:rFonts w:ascii="Arial" w:hAnsi="Arial"/>
          <w:color w:val="000000" w:themeColor="text1"/>
          <w:sz w:val="20"/>
          <w:szCs w:val="20"/>
        </w:rPr>
        <w:t xml:space="preserve"> Prova de regularidade fiscal, nos seguintes termos:</w:t>
      </w:r>
    </w:p>
    <w:p w14:paraId="55A1A0B5" w14:textId="77777777" w:rsidR="00D31B88" w:rsidRPr="00B36108" w:rsidRDefault="00D31B88" w:rsidP="00D31B88">
      <w:pPr>
        <w:pStyle w:val="Standard"/>
        <w:jc w:val="both"/>
        <w:rPr>
          <w:rFonts w:ascii="Arial" w:hAnsi="Arial"/>
          <w:color w:val="000000" w:themeColor="text1"/>
          <w:sz w:val="20"/>
          <w:szCs w:val="20"/>
        </w:rPr>
      </w:pPr>
    </w:p>
    <w:p w14:paraId="349F274E" w14:textId="77777777" w:rsidR="00D31B88" w:rsidRPr="00B36108" w:rsidRDefault="00D31B88" w:rsidP="00D31B88">
      <w:pPr>
        <w:pStyle w:val="Standard"/>
        <w:jc w:val="both"/>
        <w:rPr>
          <w:rFonts w:ascii="Arial" w:hAnsi="Arial"/>
          <w:color w:val="000000" w:themeColor="text1"/>
          <w:sz w:val="20"/>
          <w:szCs w:val="20"/>
        </w:rPr>
      </w:pPr>
      <w:r w:rsidRPr="00B36108">
        <w:rPr>
          <w:rFonts w:ascii="Arial" w:hAnsi="Arial"/>
          <w:b/>
          <w:color w:val="000000" w:themeColor="text1"/>
          <w:sz w:val="20"/>
          <w:szCs w:val="20"/>
        </w:rPr>
        <w:t>a)</w:t>
      </w:r>
      <w:r w:rsidRPr="00B36108">
        <w:rPr>
          <w:rFonts w:ascii="Arial" w:hAnsi="Arial"/>
          <w:color w:val="000000" w:themeColor="text1"/>
          <w:sz w:val="20"/>
          <w:szCs w:val="20"/>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58B3B639" w14:textId="77777777" w:rsidR="00D31B88" w:rsidRPr="00B36108" w:rsidRDefault="00D31B88" w:rsidP="00D31B88">
      <w:pPr>
        <w:pStyle w:val="Standard"/>
        <w:jc w:val="both"/>
        <w:rPr>
          <w:rFonts w:ascii="Arial" w:hAnsi="Arial"/>
          <w:color w:val="000000" w:themeColor="text1"/>
          <w:sz w:val="20"/>
          <w:szCs w:val="20"/>
        </w:rPr>
      </w:pPr>
    </w:p>
    <w:p w14:paraId="01628F37" w14:textId="77777777" w:rsidR="00D31B88" w:rsidRPr="00B36108" w:rsidRDefault="00D31B88" w:rsidP="00D31B88">
      <w:pPr>
        <w:pStyle w:val="Standard"/>
        <w:jc w:val="both"/>
        <w:rPr>
          <w:rFonts w:ascii="Arial" w:hAnsi="Arial"/>
          <w:color w:val="000000" w:themeColor="text1"/>
          <w:sz w:val="20"/>
          <w:szCs w:val="20"/>
        </w:rPr>
      </w:pPr>
      <w:r w:rsidRPr="00B36108">
        <w:rPr>
          <w:rFonts w:ascii="Arial" w:hAnsi="Arial"/>
          <w:b/>
          <w:color w:val="000000" w:themeColor="text1"/>
          <w:sz w:val="20"/>
          <w:szCs w:val="20"/>
        </w:rPr>
        <w:t>b)</w:t>
      </w:r>
      <w:r w:rsidRPr="00B36108">
        <w:rPr>
          <w:rFonts w:ascii="Arial" w:hAnsi="Arial"/>
          <w:color w:val="000000" w:themeColor="text1"/>
          <w:sz w:val="20"/>
          <w:szCs w:val="20"/>
        </w:rPr>
        <w:t xml:space="preserve"> independentemente da sede ou domicílio do licitante,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3D1CD0AD" w14:textId="77777777" w:rsidR="00D31B88" w:rsidRPr="00B36108" w:rsidRDefault="00D31B88" w:rsidP="00D31B88">
      <w:pPr>
        <w:pStyle w:val="Standard"/>
        <w:jc w:val="both"/>
        <w:rPr>
          <w:rFonts w:ascii="Arial" w:hAnsi="Arial"/>
          <w:color w:val="000000" w:themeColor="text1"/>
          <w:sz w:val="20"/>
          <w:szCs w:val="20"/>
        </w:rPr>
      </w:pPr>
    </w:p>
    <w:p w14:paraId="157E5052" w14:textId="77777777" w:rsidR="00D31B88" w:rsidRPr="00B36108" w:rsidRDefault="00D31B88" w:rsidP="00D31B88">
      <w:pPr>
        <w:pStyle w:val="Standard"/>
        <w:jc w:val="both"/>
        <w:rPr>
          <w:rFonts w:ascii="Arial" w:hAnsi="Arial"/>
          <w:color w:val="FF0000"/>
          <w:sz w:val="20"/>
          <w:szCs w:val="20"/>
        </w:rPr>
      </w:pPr>
      <w:r w:rsidRPr="00B36108">
        <w:rPr>
          <w:rFonts w:ascii="Arial" w:hAnsi="Arial"/>
          <w:b/>
          <w:color w:val="FF0000"/>
          <w:sz w:val="20"/>
          <w:szCs w:val="20"/>
        </w:rPr>
        <w:t>c)</w:t>
      </w:r>
      <w:r w:rsidRPr="00B36108">
        <w:rPr>
          <w:rFonts w:ascii="Arial" w:hAnsi="Arial"/>
          <w:color w:val="FF0000"/>
          <w:sz w:val="20"/>
          <w:szCs w:val="20"/>
        </w:rPr>
        <w:t xml:space="preserve">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29DC2611" w14:textId="77777777" w:rsidR="00D31B88" w:rsidRPr="00B36108" w:rsidRDefault="00D31B88" w:rsidP="00D31B88">
      <w:pPr>
        <w:pStyle w:val="Standard"/>
        <w:jc w:val="both"/>
        <w:rPr>
          <w:rFonts w:ascii="Arial" w:hAnsi="Arial"/>
          <w:color w:val="FF0000"/>
          <w:sz w:val="20"/>
          <w:szCs w:val="20"/>
        </w:rPr>
      </w:pPr>
    </w:p>
    <w:p w14:paraId="7DAD3091" w14:textId="77777777" w:rsidR="00D31B88" w:rsidRPr="00B36108" w:rsidRDefault="00D31B88" w:rsidP="00D31B88">
      <w:pPr>
        <w:pStyle w:val="Standard"/>
        <w:jc w:val="both"/>
        <w:rPr>
          <w:rFonts w:ascii="Arial" w:hAnsi="Arial"/>
          <w:color w:val="FF0000"/>
          <w:sz w:val="20"/>
          <w:szCs w:val="20"/>
        </w:rPr>
      </w:pPr>
      <w:r w:rsidRPr="00B36108">
        <w:rPr>
          <w:rFonts w:ascii="Arial" w:hAnsi="Arial"/>
          <w:b/>
          <w:color w:val="FF0000"/>
          <w:sz w:val="20"/>
          <w:szCs w:val="20"/>
        </w:rPr>
        <w:t>d)</w:t>
      </w:r>
      <w:r w:rsidRPr="00B36108">
        <w:rPr>
          <w:rFonts w:ascii="Arial" w:hAnsi="Arial"/>
          <w:color w:val="FF0000"/>
          <w:sz w:val="20"/>
          <w:szCs w:val="20"/>
        </w:rPr>
        <w:t xml:space="preserve"> certidão emitida pela Fazenda Municipal da sede ou domicílio do licitante que comprove a regularidade de débitos tributários referentes ao Imposto sobre Serviços de Qualquer Natureza – ISSQN;</w:t>
      </w:r>
    </w:p>
    <w:p w14:paraId="782D1512" w14:textId="77777777" w:rsidR="00D31B88" w:rsidRPr="008F5B8C" w:rsidRDefault="00D31B88" w:rsidP="00D31B88">
      <w:pPr>
        <w:pStyle w:val="Standard"/>
        <w:spacing w:line="276" w:lineRule="auto"/>
        <w:jc w:val="both"/>
        <w:rPr>
          <w:rFonts w:ascii="Arial" w:hAnsi="Arial"/>
          <w:color w:val="000000" w:themeColor="text1"/>
          <w:sz w:val="20"/>
          <w:szCs w:val="20"/>
        </w:rPr>
      </w:pPr>
    </w:p>
    <w:p w14:paraId="748E510B" w14:textId="77777777" w:rsidR="00D31B88" w:rsidRPr="008F5B8C" w:rsidRDefault="00D31B88" w:rsidP="00D31B88">
      <w:pPr>
        <w:pBdr>
          <w:top w:val="single" w:sz="4" w:space="1" w:color="auto"/>
          <w:left w:val="single" w:sz="4" w:space="4" w:color="auto"/>
          <w:bottom w:val="single" w:sz="4" w:space="1" w:color="auto"/>
          <w:right w:val="single" w:sz="4" w:space="1"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Orientações práticas:</w:t>
      </w:r>
    </w:p>
    <w:p w14:paraId="12C7F66E" w14:textId="77777777" w:rsidR="00D31B88" w:rsidRPr="008F5B8C" w:rsidRDefault="00D31B88" w:rsidP="00D31B88">
      <w:pPr>
        <w:pBdr>
          <w:top w:val="single" w:sz="4" w:space="1" w:color="auto"/>
          <w:left w:val="single" w:sz="4" w:space="4" w:color="auto"/>
          <w:bottom w:val="single" w:sz="4" w:space="1" w:color="auto"/>
          <w:right w:val="single" w:sz="4" w:space="1" w:color="auto"/>
        </w:pBdr>
        <w:shd w:val="clear" w:color="auto" w:fill="FFFF00"/>
        <w:spacing w:after="0"/>
        <w:jc w:val="both"/>
        <w:rPr>
          <w:rFonts w:ascii="Arial" w:eastAsia="Times New Roman" w:hAnsi="Arial" w:cs="Arial"/>
          <w:bCs/>
          <w:lang w:eastAsia="pt-BR"/>
        </w:rPr>
      </w:pPr>
    </w:p>
    <w:p w14:paraId="1C458EF0" w14:textId="77777777" w:rsidR="00D31B88" w:rsidRPr="008F5B8C" w:rsidRDefault="00D31B88" w:rsidP="00D31B88">
      <w:pPr>
        <w:pBdr>
          <w:top w:val="single" w:sz="4" w:space="1" w:color="auto"/>
          <w:left w:val="single" w:sz="4" w:space="4" w:color="auto"/>
          <w:bottom w:val="single" w:sz="4" w:space="1" w:color="auto"/>
          <w:right w:val="single" w:sz="4" w:space="1"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bCs/>
          <w:lang w:eastAsia="pt-BR"/>
        </w:rPr>
        <w:t>Habilitação Fiscal</w:t>
      </w:r>
      <w:r w:rsidRPr="008F5B8C">
        <w:rPr>
          <w:rFonts w:ascii="Arial" w:eastAsia="Times New Roman" w:hAnsi="Arial" w:cs="Arial"/>
          <w:lang w:eastAsia="pt-BR"/>
        </w:rPr>
        <w:t xml:space="preserve">: </w:t>
      </w:r>
      <w:r>
        <w:rPr>
          <w:rFonts w:ascii="Arial" w:eastAsia="Times New Roman" w:hAnsi="Arial" w:cs="Arial"/>
          <w:lang w:eastAsia="pt-BR"/>
        </w:rPr>
        <w:t>E</w:t>
      </w:r>
      <w:r w:rsidRPr="008F5B8C">
        <w:rPr>
          <w:rFonts w:ascii="Arial" w:eastAsia="Times New Roman" w:hAnsi="Arial" w:cs="Arial"/>
          <w:lang w:eastAsia="pt-BR"/>
        </w:rPr>
        <w:t xml:space="preserve">m relação </w:t>
      </w:r>
      <w:r>
        <w:rPr>
          <w:rFonts w:ascii="Arial" w:eastAsia="Times New Roman" w:hAnsi="Arial" w:cs="Arial"/>
          <w:lang w:eastAsia="pt-BR"/>
        </w:rPr>
        <w:t>à</w:t>
      </w:r>
      <w:r w:rsidRPr="008F5B8C">
        <w:rPr>
          <w:rFonts w:ascii="Arial" w:eastAsia="Times New Roman" w:hAnsi="Arial" w:cs="Arial"/>
          <w:lang w:eastAsia="pt-BR"/>
        </w:rPr>
        <w:t xml:space="preserve"> comprovação da regularidade fiscal </w:t>
      </w:r>
      <w:r w:rsidRPr="008F5B8C">
        <w:rPr>
          <w:rFonts w:ascii="Arial" w:eastAsia="Times New Roman" w:hAnsi="Arial" w:cs="Arial"/>
          <w:b/>
          <w:bCs/>
          <w:u w:val="single"/>
          <w:lang w:eastAsia="pt-BR"/>
        </w:rPr>
        <w:t>da sede ou domicílio do licitante</w:t>
      </w:r>
      <w:r w:rsidRPr="008F5B8C">
        <w:rPr>
          <w:rFonts w:ascii="Arial" w:eastAsia="Times New Roman" w:hAnsi="Arial" w:cs="Arial"/>
          <w:lang w:eastAsia="pt-BR"/>
        </w:rPr>
        <w:t xml:space="preserve">, a Administração Pública Estadual deve </w:t>
      </w:r>
      <w:r>
        <w:rPr>
          <w:rFonts w:ascii="Arial" w:eastAsia="Times New Roman" w:hAnsi="Arial" w:cs="Arial"/>
          <w:lang w:eastAsia="pt-BR"/>
        </w:rPr>
        <w:t>a exigir</w:t>
      </w:r>
      <w:r w:rsidRPr="008F5B8C">
        <w:rPr>
          <w:rFonts w:ascii="Arial" w:eastAsia="Times New Roman" w:hAnsi="Arial" w:cs="Arial"/>
          <w:lang w:eastAsia="pt-BR"/>
        </w:rPr>
        <w:t xml:space="preserve"> apenas quanto aos tributos incidentes </w:t>
      </w:r>
      <w:r w:rsidRPr="008F5B8C">
        <w:rPr>
          <w:rFonts w:ascii="Arial" w:eastAsia="Times New Roman" w:hAnsi="Arial" w:cs="Arial"/>
          <w:u w:val="single"/>
          <w:lang w:eastAsia="pt-BR"/>
        </w:rPr>
        <w:t>sobre o objeto da contratação pretendida</w:t>
      </w:r>
      <w:r w:rsidRPr="008F5B8C">
        <w:rPr>
          <w:rFonts w:ascii="Arial" w:eastAsia="Times New Roman" w:hAnsi="Arial" w:cs="Arial"/>
          <w:lang w:eastAsia="pt-BR"/>
        </w:rPr>
        <w:t xml:space="preserve">. </w:t>
      </w:r>
    </w:p>
    <w:p w14:paraId="338950C6" w14:textId="77777777" w:rsidR="00D31B88" w:rsidRDefault="00D31B88" w:rsidP="00D31B88">
      <w:pPr>
        <w:pBdr>
          <w:top w:val="single" w:sz="4" w:space="1" w:color="auto"/>
          <w:left w:val="single" w:sz="4" w:space="4" w:color="auto"/>
          <w:bottom w:val="single" w:sz="4" w:space="1" w:color="auto"/>
          <w:right w:val="single" w:sz="4" w:space="1"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Portanto, é necessário que a equipe de planejamento indique expressamente no </w:t>
      </w:r>
      <w:r w:rsidRPr="00B36108">
        <w:rPr>
          <w:rFonts w:ascii="Arial" w:eastAsia="Times New Roman" w:hAnsi="Arial" w:cs="Arial"/>
          <w:bCs/>
          <w:lang w:eastAsia="pt-BR"/>
        </w:rPr>
        <w:t xml:space="preserve">subitem </w:t>
      </w:r>
      <w:r w:rsidRPr="00B36108">
        <w:rPr>
          <w:rFonts w:ascii="Arial" w:hAnsi="Arial"/>
          <w:color w:val="000000" w:themeColor="text1"/>
        </w:rPr>
        <w:t>8.2.3</w:t>
      </w:r>
      <w:r>
        <w:rPr>
          <w:rFonts w:ascii="Arial" w:hAnsi="Arial"/>
          <w:b/>
          <w:color w:val="000000" w:themeColor="text1"/>
        </w:rPr>
        <w:t xml:space="preserve"> </w:t>
      </w:r>
      <w:r w:rsidRPr="008F5B8C">
        <w:rPr>
          <w:rFonts w:ascii="Arial" w:eastAsia="Times New Roman" w:hAnsi="Arial" w:cs="Arial"/>
          <w:bCs/>
          <w:lang w:eastAsia="pt-BR"/>
        </w:rPr>
        <w:t xml:space="preserve">do </w:t>
      </w:r>
      <w:r>
        <w:rPr>
          <w:rFonts w:ascii="Arial" w:eastAsia="Times New Roman" w:hAnsi="Arial" w:cs="Arial"/>
          <w:bCs/>
          <w:lang w:eastAsia="pt-BR"/>
        </w:rPr>
        <w:t>Termo de Referência</w:t>
      </w:r>
      <w:r w:rsidRPr="008F5B8C">
        <w:rPr>
          <w:rFonts w:ascii="Arial" w:eastAsia="Times New Roman" w:hAnsi="Arial" w:cs="Arial"/>
          <w:bCs/>
          <w:lang w:eastAsia="pt-BR"/>
        </w:rPr>
        <w:t xml:space="preserve"> se o licitante deverá comprovar a regularidade fiscal em relação ao ISS, ICMS, ou de ambos, a depender da incidência tributária sobre o objeto da contratação.</w:t>
      </w:r>
    </w:p>
    <w:p w14:paraId="35EC8FA0" w14:textId="77777777" w:rsidR="00D31B88" w:rsidRPr="008F5B8C" w:rsidRDefault="00D31B88" w:rsidP="00D31B88">
      <w:pPr>
        <w:pBdr>
          <w:top w:val="single" w:sz="4" w:space="1" w:color="auto"/>
          <w:left w:val="single" w:sz="4" w:space="4" w:color="auto"/>
          <w:bottom w:val="single" w:sz="4" w:space="1" w:color="auto"/>
          <w:right w:val="single" w:sz="4" w:space="1" w:color="auto"/>
        </w:pBdr>
        <w:shd w:val="clear" w:color="auto" w:fill="FFFF00"/>
        <w:spacing w:after="0"/>
        <w:jc w:val="both"/>
        <w:rPr>
          <w:rFonts w:ascii="Arial" w:eastAsia="Times New Roman" w:hAnsi="Arial" w:cs="Arial"/>
          <w:bCs/>
          <w:lang w:eastAsia="pt-BR"/>
        </w:rPr>
      </w:pPr>
      <w:r w:rsidRPr="004B06AB">
        <w:rPr>
          <w:rFonts w:ascii="Arial" w:eastAsia="Times New Roman" w:hAnsi="Arial" w:cs="Arial"/>
          <w:bCs/>
          <w:lang w:eastAsia="pt-BR"/>
        </w:rPr>
        <w:t xml:space="preserve">Observe-se que, </w:t>
      </w:r>
      <w:r w:rsidRPr="004B06AB">
        <w:rPr>
          <w:rFonts w:ascii="Arial" w:eastAsia="Times New Roman" w:hAnsi="Arial" w:cs="Arial"/>
          <w:bCs/>
          <w:u w:val="single"/>
          <w:lang w:eastAsia="pt-BR"/>
        </w:rPr>
        <w:t>havendo dúvida sobre qual a tributação incidente</w:t>
      </w:r>
      <w:r w:rsidRPr="004B06AB">
        <w:rPr>
          <w:rFonts w:ascii="Arial" w:eastAsia="Times New Roman" w:hAnsi="Arial" w:cs="Arial"/>
          <w:bCs/>
          <w:lang w:eastAsia="pt-BR"/>
        </w:rPr>
        <w:t xml:space="preserve"> sobre a operação, caberá ao setor competente certificar os tributos pertinentes ao objeto da contratação ou a questão deverá ser dirimida em consulta específica. </w:t>
      </w:r>
    </w:p>
    <w:p w14:paraId="4F4EC2D8" w14:textId="77777777" w:rsidR="00D31B88" w:rsidRDefault="00D31B88" w:rsidP="00D31B88">
      <w:pPr>
        <w:pStyle w:val="Standard"/>
        <w:spacing w:line="276" w:lineRule="auto"/>
        <w:jc w:val="both"/>
        <w:rPr>
          <w:rFonts w:ascii="Arial" w:hAnsi="Arial"/>
          <w:color w:val="000000" w:themeColor="text1"/>
          <w:sz w:val="20"/>
          <w:szCs w:val="20"/>
        </w:rPr>
      </w:pPr>
    </w:p>
    <w:p w14:paraId="1B95AA85" w14:textId="77777777" w:rsidR="00D31B88" w:rsidRPr="00B36108" w:rsidRDefault="00D31B88" w:rsidP="00D31B88">
      <w:pPr>
        <w:pStyle w:val="Standard"/>
        <w:jc w:val="both"/>
        <w:rPr>
          <w:rFonts w:ascii="Arial" w:hAnsi="Arial"/>
          <w:color w:val="000000" w:themeColor="text1"/>
          <w:sz w:val="20"/>
          <w:szCs w:val="20"/>
        </w:rPr>
      </w:pPr>
      <w:r w:rsidRPr="00B36108">
        <w:rPr>
          <w:rFonts w:ascii="Arial" w:hAnsi="Arial"/>
          <w:b/>
          <w:color w:val="000000" w:themeColor="text1"/>
          <w:sz w:val="20"/>
          <w:szCs w:val="20"/>
        </w:rPr>
        <w:t>IV.</w:t>
      </w:r>
      <w:r w:rsidRPr="00B36108">
        <w:rPr>
          <w:rFonts w:ascii="Arial" w:hAnsi="Arial"/>
          <w:color w:val="000000" w:themeColor="text1"/>
          <w:sz w:val="20"/>
          <w:szCs w:val="20"/>
        </w:rPr>
        <w:t xml:space="preserve"> Prova de regularidade relativa à Seguridade Social e ao Fundo de Garantia do Tempo de Serviço (FGTS), demonstrando situação regular no cumprimento dos encargos sociais instituídos por lei;</w:t>
      </w:r>
    </w:p>
    <w:p w14:paraId="57BB5FD2" w14:textId="77777777" w:rsidR="00D31B88" w:rsidRPr="00B36108" w:rsidRDefault="00D31B88" w:rsidP="00D31B88">
      <w:pPr>
        <w:pStyle w:val="Standard"/>
        <w:jc w:val="both"/>
        <w:rPr>
          <w:rFonts w:ascii="Arial" w:hAnsi="Arial"/>
          <w:color w:val="000000" w:themeColor="text1"/>
          <w:sz w:val="20"/>
          <w:szCs w:val="20"/>
        </w:rPr>
      </w:pPr>
    </w:p>
    <w:p w14:paraId="4A57DB46" w14:textId="77777777" w:rsidR="00D31B88" w:rsidRPr="00B36108" w:rsidRDefault="00D31B88" w:rsidP="00D31B88">
      <w:pPr>
        <w:pStyle w:val="Standard"/>
        <w:jc w:val="both"/>
        <w:rPr>
          <w:rFonts w:ascii="Arial" w:hAnsi="Arial"/>
          <w:color w:val="000000" w:themeColor="text1"/>
          <w:sz w:val="20"/>
          <w:szCs w:val="20"/>
        </w:rPr>
      </w:pPr>
      <w:r w:rsidRPr="00B36108">
        <w:rPr>
          <w:rFonts w:ascii="Arial" w:hAnsi="Arial"/>
          <w:b/>
          <w:color w:val="000000" w:themeColor="text1"/>
          <w:sz w:val="20"/>
          <w:szCs w:val="20"/>
        </w:rPr>
        <w:t>V.</w:t>
      </w:r>
      <w:r w:rsidRPr="00B36108">
        <w:rPr>
          <w:rFonts w:ascii="Arial" w:hAnsi="Arial"/>
          <w:color w:val="000000" w:themeColor="text1"/>
          <w:sz w:val="20"/>
          <w:szCs w:val="20"/>
        </w:rPr>
        <w:t xml:space="preserve"> Prova de inexistência de débitos inadimplidos perante a Justiça do Trabalho, mediante a apresentação de Certidão Negativa de Débitos Trabalhistas (CNDT).</w:t>
      </w:r>
    </w:p>
    <w:p w14:paraId="2783DA0F" w14:textId="77777777" w:rsidR="00D31B88" w:rsidRPr="00B36108" w:rsidRDefault="00D31B88" w:rsidP="00D31B88">
      <w:pPr>
        <w:pStyle w:val="Standard"/>
        <w:jc w:val="both"/>
        <w:rPr>
          <w:rFonts w:ascii="Arial" w:hAnsi="Arial"/>
          <w:color w:val="000000" w:themeColor="text1"/>
          <w:sz w:val="20"/>
          <w:szCs w:val="20"/>
        </w:rPr>
      </w:pPr>
    </w:p>
    <w:p w14:paraId="08512BD2" w14:textId="77777777" w:rsidR="00D31B88" w:rsidRPr="00B36108" w:rsidRDefault="00D31B88" w:rsidP="00D31B88">
      <w:pPr>
        <w:pStyle w:val="Standard"/>
        <w:jc w:val="both"/>
        <w:rPr>
          <w:rFonts w:ascii="Arial" w:hAnsi="Arial"/>
          <w:color w:val="000000" w:themeColor="text1"/>
          <w:sz w:val="20"/>
          <w:szCs w:val="20"/>
        </w:rPr>
      </w:pPr>
      <w:r w:rsidRPr="008F5B8C">
        <w:rPr>
          <w:rFonts w:ascii="Arial" w:hAnsi="Arial"/>
          <w:b/>
          <w:color w:val="000000" w:themeColor="text1"/>
          <w:sz w:val="20"/>
          <w:szCs w:val="20"/>
        </w:rPr>
        <w:t>8.2.3</w:t>
      </w:r>
      <w:r>
        <w:rPr>
          <w:rFonts w:ascii="Arial" w:hAnsi="Arial"/>
          <w:b/>
          <w:color w:val="000000" w:themeColor="text1"/>
          <w:sz w:val="20"/>
          <w:szCs w:val="20"/>
        </w:rPr>
        <w:t>.</w:t>
      </w:r>
      <w:r w:rsidRPr="00B36108">
        <w:rPr>
          <w:rFonts w:ascii="Arial" w:hAnsi="Arial"/>
          <w:b/>
          <w:color w:val="000000" w:themeColor="text1"/>
          <w:sz w:val="20"/>
          <w:szCs w:val="20"/>
        </w:rPr>
        <w:t>1.</w:t>
      </w:r>
      <w:r w:rsidRPr="00B36108">
        <w:rPr>
          <w:rFonts w:ascii="Arial" w:hAnsi="Arial"/>
          <w:color w:val="000000" w:themeColor="text1"/>
          <w:sz w:val="20"/>
          <w:szCs w:val="20"/>
        </w:rPr>
        <w:t xml:space="preserve"> As microempresas (ME), empresas de pequeno porte (EPP) ou equiparada</w:t>
      </w:r>
      <w:r>
        <w:rPr>
          <w:rFonts w:ascii="Arial" w:hAnsi="Arial"/>
          <w:color w:val="000000" w:themeColor="text1"/>
          <w:sz w:val="20"/>
          <w:szCs w:val="20"/>
        </w:rPr>
        <w:t xml:space="preserve">s </w:t>
      </w:r>
      <w:r w:rsidRPr="00B36108">
        <w:rPr>
          <w:rFonts w:ascii="Arial" w:hAnsi="Arial"/>
          <w:color w:val="000000" w:themeColor="text1"/>
          <w:sz w:val="20"/>
          <w:szCs w:val="20"/>
        </w:rPr>
        <w:t>deverão apresentar toda a documentação exigida para efeito de comprovação de regularidade fiscal e trabalhista, mesmo que esta apresente alguma restrição.</w:t>
      </w:r>
    </w:p>
    <w:p w14:paraId="2D0ADDDF" w14:textId="77777777" w:rsidR="00D31B88" w:rsidRPr="00B36108" w:rsidRDefault="00D31B88" w:rsidP="00D31B88">
      <w:pPr>
        <w:pStyle w:val="Standard"/>
        <w:jc w:val="both"/>
        <w:rPr>
          <w:rFonts w:ascii="Arial" w:hAnsi="Arial"/>
          <w:color w:val="000000" w:themeColor="text1"/>
          <w:sz w:val="20"/>
          <w:szCs w:val="20"/>
        </w:rPr>
      </w:pPr>
    </w:p>
    <w:p w14:paraId="14EE91E6" w14:textId="77777777" w:rsidR="00D31B88" w:rsidRPr="00B36108" w:rsidRDefault="00D31B88" w:rsidP="00D31B88">
      <w:pPr>
        <w:pStyle w:val="Standard"/>
        <w:jc w:val="both"/>
        <w:rPr>
          <w:rFonts w:ascii="Arial" w:hAnsi="Arial"/>
          <w:color w:val="000000" w:themeColor="text1"/>
          <w:sz w:val="20"/>
          <w:szCs w:val="20"/>
        </w:rPr>
      </w:pPr>
      <w:r w:rsidRPr="004B06AB">
        <w:rPr>
          <w:rFonts w:ascii="Arial" w:hAnsi="Arial"/>
          <w:b/>
          <w:color w:val="000000" w:themeColor="text1"/>
          <w:sz w:val="20"/>
          <w:szCs w:val="20"/>
        </w:rPr>
        <w:t>8.2.3.1.1</w:t>
      </w:r>
      <w:r w:rsidRPr="00B36108">
        <w:rPr>
          <w:rFonts w:ascii="Arial" w:hAnsi="Arial"/>
          <w:color w:val="000000" w:themeColor="text1"/>
          <w:sz w:val="20"/>
          <w:szCs w:val="20"/>
        </w:rPr>
        <w:t>.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w:t>
      </w:r>
      <w:r>
        <w:rPr>
          <w:rFonts w:ascii="Arial" w:hAnsi="Arial"/>
          <w:color w:val="000000" w:themeColor="text1"/>
          <w:sz w:val="20"/>
          <w:szCs w:val="20"/>
        </w:rPr>
        <w:t>o</w:t>
      </w:r>
      <w:r w:rsidRPr="00B36108">
        <w:rPr>
          <w:rFonts w:ascii="Arial" w:hAnsi="Arial"/>
          <w:color w:val="000000" w:themeColor="text1"/>
          <w:sz w:val="20"/>
          <w:szCs w:val="20"/>
        </w:rPr>
        <w:t xml:space="preserve"> pela licitante, mediante apresentação de justificativa.</w:t>
      </w:r>
    </w:p>
    <w:p w14:paraId="1F5FEEE3" w14:textId="77777777" w:rsidR="00D31B88" w:rsidRPr="00B36108" w:rsidRDefault="00D31B88" w:rsidP="00D31B88">
      <w:pPr>
        <w:pStyle w:val="Standard"/>
        <w:jc w:val="both"/>
        <w:rPr>
          <w:rFonts w:ascii="Arial" w:hAnsi="Arial"/>
          <w:color w:val="000000" w:themeColor="text1"/>
          <w:sz w:val="20"/>
          <w:szCs w:val="20"/>
        </w:rPr>
      </w:pPr>
    </w:p>
    <w:p w14:paraId="3E5C3522" w14:textId="77777777" w:rsidR="00D31B88" w:rsidRPr="00B36108" w:rsidRDefault="00D31B88" w:rsidP="00D31B88">
      <w:pPr>
        <w:pStyle w:val="Standard"/>
        <w:jc w:val="both"/>
        <w:rPr>
          <w:rFonts w:ascii="Arial" w:hAnsi="Arial"/>
          <w:color w:val="000000" w:themeColor="text1"/>
          <w:sz w:val="20"/>
          <w:szCs w:val="20"/>
        </w:rPr>
      </w:pPr>
      <w:r w:rsidRPr="004B06AB">
        <w:rPr>
          <w:rFonts w:ascii="Arial" w:hAnsi="Arial"/>
          <w:b/>
          <w:color w:val="000000" w:themeColor="text1"/>
          <w:sz w:val="20"/>
          <w:szCs w:val="20"/>
        </w:rPr>
        <w:t>8.2.3.1.</w:t>
      </w:r>
      <w:r>
        <w:rPr>
          <w:rFonts w:ascii="Arial" w:hAnsi="Arial"/>
          <w:b/>
          <w:color w:val="000000" w:themeColor="text1"/>
          <w:sz w:val="20"/>
          <w:szCs w:val="20"/>
        </w:rPr>
        <w:t>2</w:t>
      </w:r>
      <w:r w:rsidRPr="00B36108">
        <w:rPr>
          <w:rFonts w:ascii="Arial" w:hAnsi="Arial"/>
          <w:b/>
          <w:color w:val="000000" w:themeColor="text1"/>
          <w:sz w:val="20"/>
          <w:szCs w:val="20"/>
        </w:rPr>
        <w:t>.</w:t>
      </w:r>
      <w:r w:rsidRPr="00B36108">
        <w:rPr>
          <w:rFonts w:ascii="Arial" w:hAnsi="Arial"/>
          <w:color w:val="000000" w:themeColor="text1"/>
          <w:sz w:val="20"/>
          <w:szCs w:val="20"/>
        </w:rPr>
        <w:t xml:space="preserve"> A não regularização fiscal e trabalhista no prazo previsto no subitem </w:t>
      </w:r>
      <w:r w:rsidRPr="004B06AB">
        <w:rPr>
          <w:rFonts w:ascii="Arial" w:hAnsi="Arial"/>
          <w:color w:val="000000" w:themeColor="text1"/>
          <w:sz w:val="20"/>
          <w:szCs w:val="20"/>
        </w:rPr>
        <w:t>8.2.3.1.1</w:t>
      </w:r>
      <w:r w:rsidRPr="00B36108">
        <w:rPr>
          <w:rFonts w:ascii="Arial" w:hAnsi="Arial"/>
          <w:color w:val="000000" w:themeColor="text1"/>
          <w:sz w:val="20"/>
          <w:szCs w:val="20"/>
        </w:rPr>
        <w:t xml:space="preserve">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p w14:paraId="726F3BCE" w14:textId="77777777" w:rsidR="00D31B88" w:rsidRPr="00B36108" w:rsidRDefault="00D31B88" w:rsidP="00D31B88">
      <w:pPr>
        <w:pStyle w:val="Standard"/>
        <w:jc w:val="both"/>
        <w:rPr>
          <w:rFonts w:ascii="Arial" w:hAnsi="Arial"/>
          <w:color w:val="000000" w:themeColor="text1"/>
          <w:sz w:val="20"/>
          <w:szCs w:val="20"/>
        </w:rPr>
      </w:pPr>
    </w:p>
    <w:p w14:paraId="3056419A" w14:textId="77777777" w:rsidR="00D31B88" w:rsidRPr="00B36108" w:rsidRDefault="00D31B88" w:rsidP="00D31B88">
      <w:pPr>
        <w:pStyle w:val="Standard"/>
        <w:jc w:val="both"/>
        <w:rPr>
          <w:rFonts w:ascii="Arial" w:hAnsi="Arial"/>
          <w:color w:val="000000" w:themeColor="text1"/>
          <w:sz w:val="20"/>
          <w:szCs w:val="20"/>
        </w:rPr>
      </w:pPr>
      <w:r w:rsidRPr="008F5B8C">
        <w:rPr>
          <w:rFonts w:ascii="Arial" w:hAnsi="Arial"/>
          <w:b/>
          <w:color w:val="000000" w:themeColor="text1"/>
          <w:sz w:val="20"/>
          <w:szCs w:val="20"/>
        </w:rPr>
        <w:t>8.2.3</w:t>
      </w:r>
      <w:r>
        <w:rPr>
          <w:rFonts w:ascii="Arial" w:hAnsi="Arial"/>
          <w:b/>
          <w:color w:val="000000" w:themeColor="text1"/>
          <w:sz w:val="20"/>
          <w:szCs w:val="20"/>
        </w:rPr>
        <w:t>.</w:t>
      </w:r>
      <w:r w:rsidRPr="00B36108">
        <w:rPr>
          <w:rFonts w:ascii="Arial" w:hAnsi="Arial"/>
          <w:b/>
          <w:color w:val="000000" w:themeColor="text1"/>
          <w:sz w:val="20"/>
          <w:szCs w:val="20"/>
        </w:rPr>
        <w:t>2</w:t>
      </w:r>
      <w:r w:rsidRPr="00B36108">
        <w:rPr>
          <w:rFonts w:ascii="Arial" w:hAnsi="Arial"/>
          <w:color w:val="000000" w:themeColor="text1"/>
          <w:sz w:val="20"/>
          <w:szCs w:val="20"/>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81F7CD8" w14:textId="77777777" w:rsidR="00D31B88" w:rsidRPr="008F5B8C" w:rsidRDefault="00D31B88" w:rsidP="00D31B88">
      <w:pPr>
        <w:pStyle w:val="Standard"/>
        <w:spacing w:line="276" w:lineRule="auto"/>
        <w:jc w:val="both"/>
        <w:rPr>
          <w:rFonts w:ascii="Arial" w:hAnsi="Arial"/>
          <w:color w:val="000000" w:themeColor="text1"/>
          <w:sz w:val="20"/>
          <w:szCs w:val="20"/>
        </w:rPr>
      </w:pPr>
    </w:p>
    <w:p w14:paraId="6B056ABE" w14:textId="77777777" w:rsidR="00D31B88" w:rsidRPr="004B06AB" w:rsidRDefault="00D31B88" w:rsidP="00D31B88">
      <w:pPr>
        <w:pStyle w:val="Standard"/>
        <w:spacing w:line="276" w:lineRule="auto"/>
        <w:jc w:val="both"/>
        <w:rPr>
          <w:rFonts w:ascii="Arial" w:hAnsi="Arial"/>
          <w:bCs/>
          <w:color w:val="000000" w:themeColor="text1"/>
          <w:sz w:val="20"/>
          <w:szCs w:val="20"/>
        </w:rPr>
      </w:pPr>
      <w:r w:rsidRPr="008F5B8C">
        <w:rPr>
          <w:rFonts w:ascii="Arial" w:hAnsi="Arial"/>
          <w:b/>
          <w:bCs/>
          <w:color w:val="000000" w:themeColor="text1"/>
          <w:sz w:val="20"/>
          <w:szCs w:val="20"/>
        </w:rPr>
        <w:t xml:space="preserve">8.2.4. </w:t>
      </w:r>
      <w:r w:rsidRPr="004B06AB">
        <w:rPr>
          <w:rFonts w:ascii="Arial" w:hAnsi="Arial"/>
          <w:bCs/>
          <w:color w:val="000000" w:themeColor="text1"/>
          <w:sz w:val="20"/>
          <w:szCs w:val="20"/>
        </w:rPr>
        <w:t>O fornecedor deverá encaminhar</w:t>
      </w:r>
      <w:r>
        <w:rPr>
          <w:rFonts w:ascii="Arial" w:hAnsi="Arial"/>
          <w:bCs/>
          <w:color w:val="000000" w:themeColor="text1"/>
          <w:sz w:val="20"/>
          <w:szCs w:val="20"/>
        </w:rPr>
        <w:t>,</w:t>
      </w:r>
      <w:r w:rsidRPr="004B06AB">
        <w:rPr>
          <w:rFonts w:ascii="Arial" w:hAnsi="Arial"/>
          <w:bCs/>
          <w:color w:val="000000" w:themeColor="text1"/>
          <w:sz w:val="20"/>
          <w:szCs w:val="20"/>
        </w:rPr>
        <w:t xml:space="preserve"> para fins de </w:t>
      </w:r>
      <w:r w:rsidRPr="004B06AB">
        <w:rPr>
          <w:rFonts w:ascii="Arial" w:hAnsi="Arial"/>
          <w:b/>
          <w:bCs/>
          <w:color w:val="000000" w:themeColor="text1"/>
          <w:sz w:val="20"/>
          <w:szCs w:val="20"/>
          <w:u w:val="single"/>
        </w:rPr>
        <w:t>QUALIFICAÇÃO ECONÔMICO-FINANCEIRA</w:t>
      </w:r>
      <w:r>
        <w:rPr>
          <w:rFonts w:ascii="Arial" w:hAnsi="Arial"/>
          <w:b/>
          <w:bCs/>
          <w:color w:val="000000" w:themeColor="text1"/>
          <w:sz w:val="20"/>
          <w:szCs w:val="20"/>
          <w:u w:val="single"/>
        </w:rPr>
        <w:t>,</w:t>
      </w:r>
      <w:r w:rsidRPr="004B06AB">
        <w:rPr>
          <w:rFonts w:ascii="Arial" w:hAnsi="Arial"/>
          <w:bCs/>
          <w:color w:val="000000" w:themeColor="text1"/>
          <w:sz w:val="20"/>
          <w:szCs w:val="20"/>
        </w:rPr>
        <w:t xml:space="preserve"> os seguintes documentos:</w:t>
      </w:r>
    </w:p>
    <w:p w14:paraId="49DCFA07" w14:textId="77777777" w:rsidR="00D31B88" w:rsidRPr="004B06AB" w:rsidRDefault="00D31B88" w:rsidP="00D31B88">
      <w:pPr>
        <w:pStyle w:val="Standard"/>
        <w:jc w:val="both"/>
        <w:rPr>
          <w:rFonts w:ascii="Arial" w:hAnsi="Arial"/>
          <w:bCs/>
          <w:color w:val="000000" w:themeColor="text1"/>
          <w:sz w:val="20"/>
          <w:szCs w:val="20"/>
        </w:rPr>
      </w:pPr>
    </w:p>
    <w:p w14:paraId="3D70B3E3" w14:textId="77777777" w:rsidR="00D31B88" w:rsidRDefault="00D31B88" w:rsidP="00D31B88">
      <w:pPr>
        <w:pStyle w:val="Standard"/>
        <w:jc w:val="both"/>
        <w:rPr>
          <w:rFonts w:ascii="Arial" w:hAnsi="Arial"/>
          <w:bCs/>
          <w:color w:val="000000" w:themeColor="text1"/>
          <w:sz w:val="20"/>
          <w:szCs w:val="20"/>
        </w:rPr>
      </w:pPr>
      <w:r w:rsidRPr="004B06AB">
        <w:rPr>
          <w:rFonts w:ascii="Arial" w:hAnsi="Arial"/>
          <w:b/>
          <w:bCs/>
          <w:color w:val="000000" w:themeColor="text1"/>
          <w:sz w:val="20"/>
          <w:szCs w:val="20"/>
        </w:rPr>
        <w:t>8.2.4.1.</w:t>
      </w:r>
      <w:r w:rsidRPr="004B06AB">
        <w:rPr>
          <w:rFonts w:ascii="Arial" w:hAnsi="Arial"/>
          <w:bCs/>
          <w:color w:val="000000" w:themeColor="text1"/>
          <w:sz w:val="20"/>
          <w:szCs w:val="20"/>
        </w:rPr>
        <w:t xml:space="preserve"> Para pessoa jurídica, certidão negativa de feitos sobre falência</w:t>
      </w:r>
      <w:r>
        <w:rPr>
          <w:rFonts w:ascii="Arial" w:hAnsi="Arial"/>
          <w:bCs/>
          <w:color w:val="000000" w:themeColor="text1"/>
          <w:sz w:val="20"/>
          <w:szCs w:val="20"/>
        </w:rPr>
        <w:t>,</w:t>
      </w:r>
      <w:r w:rsidRPr="004B06AB">
        <w:rPr>
          <w:rFonts w:ascii="Arial" w:hAnsi="Arial"/>
          <w:bCs/>
          <w:color w:val="000000" w:themeColor="text1"/>
          <w:sz w:val="20"/>
          <w:szCs w:val="20"/>
        </w:rPr>
        <w:t xml:space="preserve"> expedida pelo distribuidor da sede do licitante.</w:t>
      </w:r>
    </w:p>
    <w:p w14:paraId="27B1E109" w14:textId="77777777" w:rsidR="00D31B88" w:rsidRDefault="00D31B88" w:rsidP="00D31B88">
      <w:pPr>
        <w:pStyle w:val="Standard"/>
        <w:jc w:val="both"/>
        <w:rPr>
          <w:rFonts w:ascii="Arial" w:hAnsi="Arial"/>
          <w:bCs/>
          <w:color w:val="000000" w:themeColor="text1"/>
          <w:sz w:val="20"/>
          <w:szCs w:val="20"/>
        </w:rPr>
      </w:pPr>
    </w:p>
    <w:p w14:paraId="6E12DA60" w14:textId="77777777" w:rsidR="00D31B88" w:rsidRDefault="00D31B88" w:rsidP="00D31B88">
      <w:pPr>
        <w:pStyle w:val="Standard"/>
        <w:jc w:val="both"/>
        <w:rPr>
          <w:rFonts w:ascii="Arial" w:hAnsi="Arial"/>
          <w:bCs/>
          <w:color w:val="000000" w:themeColor="text1"/>
          <w:sz w:val="20"/>
          <w:szCs w:val="20"/>
        </w:rPr>
      </w:pPr>
      <w:r w:rsidRPr="004B06AB">
        <w:rPr>
          <w:rFonts w:ascii="Arial" w:hAnsi="Arial"/>
          <w:b/>
          <w:bCs/>
          <w:color w:val="000000" w:themeColor="text1"/>
          <w:sz w:val="20"/>
          <w:szCs w:val="20"/>
        </w:rPr>
        <w:t>8.2.4.1.</w:t>
      </w:r>
      <w:r>
        <w:rPr>
          <w:rFonts w:ascii="Arial" w:hAnsi="Arial"/>
          <w:b/>
          <w:bCs/>
          <w:color w:val="000000" w:themeColor="text1"/>
          <w:sz w:val="20"/>
          <w:szCs w:val="20"/>
        </w:rPr>
        <w:t xml:space="preserve">1. </w:t>
      </w:r>
      <w:r>
        <w:rPr>
          <w:rFonts w:ascii="Arial" w:hAnsi="Arial"/>
          <w:bCs/>
          <w:color w:val="000000" w:themeColor="text1"/>
          <w:sz w:val="20"/>
          <w:szCs w:val="20"/>
        </w:rPr>
        <w:t>No caso de empresa</w:t>
      </w:r>
      <w:r w:rsidRPr="009E57B2">
        <w:rPr>
          <w:rFonts w:ascii="Arial" w:hAnsi="Arial"/>
          <w:bCs/>
          <w:color w:val="000000" w:themeColor="text1"/>
          <w:sz w:val="20"/>
          <w:szCs w:val="20"/>
        </w:rPr>
        <w:t xml:space="preserve"> em recuperação judicial ou extrajudicial, o licitante deverá apresentar a comprovação de que o respectivo plano de recuperação foi acolhido judicialmente, na forma do art. 58, da Lei n.º 11.101, de 09 de fevereiro de 2005, sob pena de inabilitação, devendo, ainda, comprovar </w:t>
      </w:r>
      <w:r w:rsidRPr="009E57B2">
        <w:rPr>
          <w:rFonts w:ascii="Arial" w:hAnsi="Arial"/>
          <w:bCs/>
          <w:color w:val="000000" w:themeColor="text1"/>
          <w:sz w:val="20"/>
          <w:szCs w:val="20"/>
          <w:u w:val="single"/>
        </w:rPr>
        <w:t>todos os demais requisitos de habilitação</w:t>
      </w:r>
      <w:r>
        <w:rPr>
          <w:rFonts w:ascii="Arial" w:hAnsi="Arial"/>
          <w:bCs/>
          <w:color w:val="000000" w:themeColor="text1"/>
          <w:sz w:val="20"/>
          <w:szCs w:val="20"/>
          <w:u w:val="single"/>
        </w:rPr>
        <w:t>.</w:t>
      </w:r>
    </w:p>
    <w:p w14:paraId="64509959" w14:textId="77777777" w:rsidR="00D31B88" w:rsidRDefault="00D31B88" w:rsidP="00D31B88">
      <w:pPr>
        <w:pStyle w:val="Standard"/>
        <w:jc w:val="both"/>
        <w:rPr>
          <w:rFonts w:ascii="Arial" w:hAnsi="Arial"/>
          <w:b/>
          <w:bCs/>
          <w:color w:val="000000" w:themeColor="text1"/>
          <w:sz w:val="20"/>
          <w:szCs w:val="20"/>
        </w:rPr>
      </w:pPr>
    </w:p>
    <w:p w14:paraId="0317CA92" w14:textId="77777777" w:rsidR="00D31B88" w:rsidRPr="004B06AB" w:rsidRDefault="00D31B88" w:rsidP="00D31B88">
      <w:pPr>
        <w:pStyle w:val="Standard"/>
        <w:jc w:val="both"/>
        <w:rPr>
          <w:rFonts w:ascii="Arial" w:hAnsi="Arial"/>
          <w:bCs/>
          <w:color w:val="000000" w:themeColor="text1"/>
          <w:sz w:val="20"/>
          <w:szCs w:val="20"/>
        </w:rPr>
      </w:pPr>
      <w:r w:rsidRPr="008F5B8C">
        <w:rPr>
          <w:rFonts w:ascii="Arial" w:hAnsi="Arial"/>
          <w:b/>
          <w:bCs/>
          <w:color w:val="000000" w:themeColor="text1"/>
          <w:sz w:val="20"/>
          <w:szCs w:val="20"/>
        </w:rPr>
        <w:t>8.</w:t>
      </w:r>
      <w:r w:rsidRPr="004B06AB">
        <w:rPr>
          <w:rFonts w:ascii="Arial" w:hAnsi="Arial"/>
          <w:b/>
          <w:bCs/>
          <w:color w:val="000000" w:themeColor="text1"/>
          <w:sz w:val="20"/>
          <w:szCs w:val="20"/>
        </w:rPr>
        <w:t>2.4.2.</w:t>
      </w:r>
      <w:r w:rsidRPr="004B06AB">
        <w:rPr>
          <w:rFonts w:ascii="Arial" w:hAnsi="Arial"/>
          <w:bCs/>
          <w:color w:val="000000" w:themeColor="text1"/>
          <w:sz w:val="20"/>
          <w:szCs w:val="20"/>
        </w:rPr>
        <w:t xml:space="preserve"> Balanço patrimonial, demonstração de resultado de exercício e demais demonstrações contábeis </w:t>
      </w:r>
      <w:r w:rsidRPr="004B06AB">
        <w:rPr>
          <w:rFonts w:ascii="Arial" w:hAnsi="Arial"/>
          <w:bCs/>
          <w:color w:val="000000" w:themeColor="text1"/>
          <w:sz w:val="20"/>
          <w:szCs w:val="20"/>
          <w:u w:val="single"/>
        </w:rPr>
        <w:t>dos 2 (dois) últimos exercícios sociais</w:t>
      </w:r>
      <w:r w:rsidRPr="004B06AB">
        <w:rPr>
          <w:rFonts w:ascii="Arial" w:hAnsi="Arial"/>
          <w:bCs/>
          <w:color w:val="000000" w:themeColor="text1"/>
          <w:sz w:val="20"/>
          <w:szCs w:val="20"/>
        </w:rPr>
        <w:t>, que comprovem a boa situação financeira da empresa, vedada a sua substituição por balancetes ou balanços provisórios, podendo ser atualizados por índices oficiais quando encerrado há mais de 3 (três) meses da data de apresentação da proposta.</w:t>
      </w:r>
    </w:p>
    <w:p w14:paraId="42C2F158" w14:textId="77777777" w:rsidR="00D31B88" w:rsidRPr="004B06AB" w:rsidRDefault="00D31B88" w:rsidP="00D31B88">
      <w:pPr>
        <w:pStyle w:val="Standard"/>
        <w:jc w:val="both"/>
        <w:rPr>
          <w:rFonts w:ascii="Arial" w:hAnsi="Arial"/>
          <w:bCs/>
          <w:color w:val="000000" w:themeColor="text1"/>
          <w:sz w:val="20"/>
          <w:szCs w:val="20"/>
        </w:rPr>
      </w:pPr>
    </w:p>
    <w:p w14:paraId="4BB1A08D" w14:textId="77777777" w:rsidR="00D31B88" w:rsidRPr="004B06AB" w:rsidRDefault="00D31B88" w:rsidP="00D31B88">
      <w:pPr>
        <w:pStyle w:val="Standard"/>
        <w:jc w:val="both"/>
        <w:rPr>
          <w:rFonts w:ascii="Arial" w:hAnsi="Arial"/>
          <w:bCs/>
          <w:color w:val="000000" w:themeColor="text1"/>
          <w:sz w:val="20"/>
          <w:szCs w:val="20"/>
        </w:rPr>
      </w:pPr>
      <w:r w:rsidRPr="004B06AB">
        <w:rPr>
          <w:rFonts w:ascii="Arial" w:hAnsi="Arial"/>
          <w:b/>
          <w:bCs/>
          <w:color w:val="000000" w:themeColor="text1"/>
          <w:sz w:val="20"/>
          <w:szCs w:val="20"/>
        </w:rPr>
        <w:lastRenderedPageBreak/>
        <w:t>8.2.4.2.1.</w:t>
      </w:r>
      <w:r w:rsidRPr="004B06AB">
        <w:rPr>
          <w:rFonts w:ascii="Arial" w:hAnsi="Arial"/>
          <w:bCs/>
          <w:color w:val="000000" w:themeColor="text1"/>
          <w:sz w:val="20"/>
          <w:szCs w:val="20"/>
        </w:rPr>
        <w:t xml:space="preserve"> O balanço patrimonial, demonstração de resultado de exercício e demais demonstrações contábeis limitar-se-ão ao último exercício</w:t>
      </w:r>
      <w:r>
        <w:rPr>
          <w:rFonts w:ascii="Arial" w:hAnsi="Arial"/>
          <w:bCs/>
          <w:color w:val="000000" w:themeColor="text1"/>
          <w:sz w:val="20"/>
          <w:szCs w:val="20"/>
        </w:rPr>
        <w:t>,</w:t>
      </w:r>
      <w:r w:rsidRPr="004B06AB">
        <w:rPr>
          <w:rFonts w:ascii="Arial" w:hAnsi="Arial"/>
          <w:bCs/>
          <w:color w:val="000000" w:themeColor="text1"/>
          <w:sz w:val="20"/>
          <w:szCs w:val="20"/>
        </w:rPr>
        <w:t xml:space="preserve"> no caso de a pessoa jurídica ter sido constituída há menos de 2 (dois) anos. (Lei nº 14.133, de 2021, art. 69, §6º).</w:t>
      </w:r>
    </w:p>
    <w:p w14:paraId="78691B0F" w14:textId="77777777" w:rsidR="00D31B88" w:rsidRPr="004B06AB" w:rsidRDefault="00D31B88" w:rsidP="00D31B88">
      <w:pPr>
        <w:pStyle w:val="Standard"/>
        <w:jc w:val="both"/>
        <w:rPr>
          <w:rFonts w:ascii="Arial" w:hAnsi="Arial"/>
          <w:bCs/>
          <w:color w:val="000000" w:themeColor="text1"/>
          <w:sz w:val="20"/>
          <w:szCs w:val="20"/>
        </w:rPr>
      </w:pPr>
    </w:p>
    <w:p w14:paraId="7340067B" w14:textId="77777777" w:rsidR="00D31B88" w:rsidRPr="004B06AB" w:rsidRDefault="00D31B88" w:rsidP="00D31B88">
      <w:pPr>
        <w:pStyle w:val="Standard"/>
        <w:jc w:val="both"/>
        <w:rPr>
          <w:rFonts w:ascii="Arial" w:hAnsi="Arial"/>
          <w:bCs/>
          <w:color w:val="000000" w:themeColor="text1"/>
          <w:sz w:val="20"/>
          <w:szCs w:val="20"/>
        </w:rPr>
      </w:pPr>
      <w:r w:rsidRPr="004B06AB">
        <w:rPr>
          <w:rFonts w:ascii="Arial" w:hAnsi="Arial"/>
          <w:b/>
          <w:bCs/>
          <w:color w:val="000000" w:themeColor="text1"/>
          <w:sz w:val="20"/>
          <w:szCs w:val="20"/>
        </w:rPr>
        <w:t>8.2.4.2.2.</w:t>
      </w:r>
      <w:r w:rsidRPr="004B06AB">
        <w:rPr>
          <w:rFonts w:ascii="Arial" w:hAnsi="Arial"/>
          <w:bCs/>
          <w:color w:val="000000" w:themeColor="text1"/>
          <w:sz w:val="20"/>
          <w:szCs w:val="20"/>
        </w:rPr>
        <w:t xml:space="preserve"> As empresas criadas no exercício financeiro da licitação deverão atender a todas as exigências da habilitação e poderão substituir os demonstrativos contábeis pelo balanço de abertura. (Lei nº 14.133, de 2021, art. 65, §1º).</w:t>
      </w:r>
    </w:p>
    <w:p w14:paraId="7A459C95" w14:textId="77777777" w:rsidR="00D31B88" w:rsidRPr="008F5B8C" w:rsidRDefault="00D31B88" w:rsidP="00D31B88">
      <w:pPr>
        <w:pStyle w:val="Standard"/>
        <w:spacing w:line="276" w:lineRule="auto"/>
        <w:jc w:val="both"/>
        <w:rPr>
          <w:rFonts w:ascii="Arial" w:hAnsi="Arial"/>
          <w:color w:val="FF0000"/>
          <w:sz w:val="20"/>
          <w:szCs w:val="20"/>
        </w:rPr>
      </w:pPr>
    </w:p>
    <w:p w14:paraId="5B9502BA"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7E968A7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704BACFB"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
          <w:bCs/>
          <w:lang w:eastAsia="pt-BR"/>
        </w:rPr>
        <w:t>Habilitação econômico-financeira</w:t>
      </w:r>
      <w:r w:rsidRPr="008F5B8C">
        <w:rPr>
          <w:rFonts w:ascii="Arial" w:eastAsia="Times New Roman" w:hAnsi="Arial" w:cs="Arial"/>
          <w:bCs/>
          <w:lang w:eastAsia="pt-BR"/>
        </w:rPr>
        <w:t xml:space="preserve">: A exigência de qualificação econômico-financeira visa a demonstrar a aptidão econômica do licitante para cumprir as obrigações decorrentes do futuro contrato. </w:t>
      </w:r>
    </w:p>
    <w:p w14:paraId="223815CB"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De acordo com o caput do art. 69 da Lei nº 14.133/2021</w:t>
      </w:r>
      <w:r>
        <w:rPr>
          <w:rFonts w:ascii="Arial" w:eastAsia="Times New Roman" w:hAnsi="Arial" w:cs="Arial"/>
          <w:bCs/>
          <w:lang w:eastAsia="pt-BR"/>
        </w:rPr>
        <w:t>,</w:t>
      </w:r>
      <w:r w:rsidRPr="008F5B8C">
        <w:rPr>
          <w:rFonts w:ascii="Arial" w:eastAsia="Times New Roman" w:hAnsi="Arial" w:cs="Arial"/>
          <w:bCs/>
          <w:lang w:eastAsia="pt-BR"/>
        </w:rPr>
        <w:t xml:space="preserve"> a aptidão econômica do licitante para cumprir as obrigações decorrentes do futuro contrato deve ser comprovada de forma objetiva, por coeficientes e índices econômicos previstos no edital, devidamente justificados no processo licitatório.</w:t>
      </w:r>
    </w:p>
    <w:p w14:paraId="5CA8C2EB"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Assim, cabe </w:t>
      </w:r>
      <w:r>
        <w:rPr>
          <w:rFonts w:ascii="Arial" w:eastAsia="Times New Roman" w:hAnsi="Arial" w:cs="Arial"/>
          <w:bCs/>
          <w:lang w:eastAsia="pt-BR"/>
        </w:rPr>
        <w:t>à</w:t>
      </w:r>
      <w:r w:rsidRPr="008F5B8C">
        <w:rPr>
          <w:rFonts w:ascii="Arial" w:eastAsia="Times New Roman" w:hAnsi="Arial" w:cs="Arial"/>
          <w:bCs/>
          <w:lang w:eastAsia="pt-BR"/>
        </w:rPr>
        <w:t xml:space="preserve"> equipe de planejamento definir, </w:t>
      </w:r>
      <w:r w:rsidRPr="008F5B8C">
        <w:rPr>
          <w:rFonts w:ascii="Arial" w:eastAsia="Times New Roman" w:hAnsi="Arial" w:cs="Arial"/>
          <w:bCs/>
          <w:u w:val="single"/>
          <w:lang w:eastAsia="pt-BR"/>
        </w:rPr>
        <w:t>de maneira justificada</w:t>
      </w:r>
      <w:r w:rsidRPr="008F5B8C">
        <w:rPr>
          <w:rFonts w:ascii="Arial" w:eastAsia="Times New Roman" w:hAnsi="Arial" w:cs="Arial"/>
          <w:bCs/>
          <w:lang w:eastAsia="pt-BR"/>
        </w:rPr>
        <w:t>, qual índice será utilizado.</w:t>
      </w:r>
    </w:p>
    <w:p w14:paraId="514A97B9"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Aproveita-se para alertar que, de acordo com o §5º do art. 69, é “</w:t>
      </w:r>
      <w:r w:rsidRPr="008F5B8C">
        <w:rPr>
          <w:rFonts w:ascii="Arial" w:eastAsia="Times New Roman" w:hAnsi="Arial" w:cs="Arial"/>
          <w:bCs/>
          <w:i/>
          <w:lang w:eastAsia="pt-BR"/>
        </w:rPr>
        <w:t>vedada a exigência de índices e valores não usualmente adotados para a avaliação de situação econômico-financeira suficiente para o cumprimento das obrigações decorrentes da licitação</w:t>
      </w:r>
      <w:r w:rsidRPr="008F5B8C">
        <w:rPr>
          <w:rFonts w:ascii="Arial" w:eastAsia="Times New Roman" w:hAnsi="Arial" w:cs="Arial"/>
          <w:bCs/>
          <w:lang w:eastAsia="pt-BR"/>
        </w:rPr>
        <w:t>”.</w:t>
      </w:r>
    </w:p>
    <w:p w14:paraId="35AB72B1" w14:textId="77777777" w:rsidR="00D31B88" w:rsidRPr="004B06AB"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4B06AB">
        <w:rPr>
          <w:rFonts w:ascii="Arial" w:eastAsia="Times New Roman" w:hAnsi="Arial" w:cs="Arial"/>
          <w:bCs/>
          <w:lang w:eastAsia="pt-BR"/>
        </w:rPr>
        <w:t>Feita essa importante orientação, a seguir serão propostas redações meramente sugestivas, considerando a prática geralmente adotad</w:t>
      </w:r>
      <w:r>
        <w:rPr>
          <w:rFonts w:ascii="Arial" w:eastAsia="Times New Roman" w:hAnsi="Arial" w:cs="Arial"/>
          <w:bCs/>
          <w:lang w:eastAsia="pt-BR"/>
        </w:rPr>
        <w:t>a</w:t>
      </w:r>
      <w:r w:rsidRPr="004B06AB">
        <w:rPr>
          <w:rFonts w:ascii="Arial" w:eastAsia="Times New Roman" w:hAnsi="Arial" w:cs="Arial"/>
          <w:bCs/>
          <w:lang w:eastAsia="pt-BR"/>
        </w:rPr>
        <w:t xml:space="preserve"> pelas contratações no Estado de Mato Grosso do Sul, o que não afasta a necessidade de cumprimento das orientações acima mencionadas.</w:t>
      </w:r>
    </w:p>
    <w:p w14:paraId="0D5BCC04"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4B06AB">
        <w:rPr>
          <w:rFonts w:ascii="Arial" w:eastAsia="Times New Roman" w:hAnsi="Arial" w:cs="Arial"/>
          <w:bCs/>
          <w:lang w:eastAsia="pt-BR"/>
        </w:rPr>
        <w:t>Reforça-se, ainda, que a redação, a seguir, deverá estar em acordo com o previsto no Termo de Referência.</w:t>
      </w:r>
    </w:p>
    <w:p w14:paraId="15AE7585" w14:textId="77777777" w:rsidR="00D31B88" w:rsidRDefault="00D31B88" w:rsidP="00D31B88">
      <w:pPr>
        <w:pStyle w:val="Standard"/>
        <w:spacing w:line="276" w:lineRule="auto"/>
        <w:jc w:val="both"/>
        <w:rPr>
          <w:rFonts w:ascii="Arial" w:hAnsi="Arial"/>
          <w:b/>
          <w:bCs/>
          <w:color w:val="FF0000"/>
          <w:sz w:val="20"/>
          <w:szCs w:val="20"/>
        </w:rPr>
      </w:pPr>
    </w:p>
    <w:p w14:paraId="60DF2E68" w14:textId="77777777" w:rsidR="00D31B88" w:rsidRPr="004B06AB" w:rsidRDefault="00D31B88" w:rsidP="00D31B88">
      <w:pPr>
        <w:pStyle w:val="Standard"/>
        <w:spacing w:line="276" w:lineRule="auto"/>
        <w:jc w:val="both"/>
        <w:rPr>
          <w:rFonts w:ascii="Arial" w:hAnsi="Arial"/>
          <w:b/>
          <w:bCs/>
          <w:color w:val="FF0000"/>
          <w:sz w:val="20"/>
          <w:szCs w:val="20"/>
        </w:rPr>
      </w:pPr>
      <w:r w:rsidRPr="004B06AB">
        <w:rPr>
          <w:rFonts w:ascii="Arial" w:hAnsi="Arial"/>
          <w:b/>
          <w:bCs/>
          <w:color w:val="FF0000"/>
          <w:sz w:val="20"/>
          <w:szCs w:val="20"/>
        </w:rPr>
        <w:t xml:space="preserve">8.2.4.3. </w:t>
      </w:r>
      <w:r w:rsidRPr="004B06AB">
        <w:rPr>
          <w:rFonts w:ascii="Arial" w:hAnsi="Arial"/>
          <w:bCs/>
          <w:color w:val="FF0000"/>
          <w:sz w:val="20"/>
          <w:szCs w:val="20"/>
        </w:rPr>
        <w:t>A comprovação da situação financeira da empresa será constatada mediante obtenção de índices de Liquidez Geral (LG), Solvência Geral (SG) e Liquidez Corrente (LC), superiores a 1 (um)</w:t>
      </w:r>
      <w:r>
        <w:rPr>
          <w:rFonts w:ascii="Arial" w:hAnsi="Arial"/>
          <w:bCs/>
          <w:color w:val="FF0000"/>
          <w:sz w:val="20"/>
          <w:szCs w:val="20"/>
        </w:rPr>
        <w:t>,</w:t>
      </w:r>
      <w:r w:rsidRPr="004B06AB">
        <w:rPr>
          <w:rFonts w:ascii="Arial" w:hAnsi="Arial"/>
          <w:bCs/>
          <w:color w:val="FF0000"/>
          <w:sz w:val="20"/>
          <w:szCs w:val="20"/>
        </w:rPr>
        <w:t xml:space="preserve"> resultantes da aplicação das fórmulas:</w:t>
      </w:r>
    </w:p>
    <w:p w14:paraId="6D04235F" w14:textId="77777777" w:rsidR="00D31B88" w:rsidRPr="004B06AB" w:rsidRDefault="00D31B88" w:rsidP="00D31B88">
      <w:pPr>
        <w:pStyle w:val="Standard"/>
        <w:rPr>
          <w:rFonts w:ascii="Arial" w:hAnsi="Arial"/>
          <w:b/>
          <w:bCs/>
          <w:color w:val="FF0000"/>
          <w:sz w:val="20"/>
          <w:szCs w:val="20"/>
        </w:rPr>
      </w:pPr>
    </w:p>
    <w:tbl>
      <w:tblPr>
        <w:tblW w:w="0" w:type="auto"/>
        <w:tblInd w:w="1134" w:type="dxa"/>
        <w:tblLook w:val="04A0" w:firstRow="1" w:lastRow="0" w:firstColumn="1" w:lastColumn="0" w:noHBand="0" w:noVBand="1"/>
      </w:tblPr>
      <w:tblGrid>
        <w:gridCol w:w="2235"/>
        <w:gridCol w:w="4252"/>
      </w:tblGrid>
      <w:tr w:rsidR="00D31B88" w:rsidRPr="004B06AB" w14:paraId="47C1C99F" w14:textId="77777777" w:rsidTr="00CF031D">
        <w:tc>
          <w:tcPr>
            <w:tcW w:w="2235" w:type="dxa"/>
            <w:vMerge w:val="restart"/>
            <w:shd w:val="clear" w:color="auto" w:fill="auto"/>
            <w:vAlign w:val="center"/>
          </w:tcPr>
          <w:p w14:paraId="52CDDA50" w14:textId="77777777" w:rsidR="00D31B88" w:rsidRPr="004B06AB" w:rsidRDefault="00D31B88" w:rsidP="00CF031D">
            <w:pPr>
              <w:pStyle w:val="Standard"/>
              <w:jc w:val="both"/>
              <w:rPr>
                <w:rFonts w:ascii="Arial" w:hAnsi="Arial"/>
                <w:b/>
                <w:bCs/>
                <w:color w:val="FF0000"/>
                <w:sz w:val="20"/>
                <w:szCs w:val="20"/>
              </w:rPr>
            </w:pPr>
            <w:r w:rsidRPr="004B06AB">
              <w:rPr>
                <w:rFonts w:ascii="Arial" w:hAnsi="Arial"/>
                <w:b/>
                <w:bCs/>
                <w:color w:val="FF0000"/>
                <w:sz w:val="20"/>
                <w:szCs w:val="20"/>
              </w:rPr>
              <w:t>LG =</w:t>
            </w:r>
          </w:p>
        </w:tc>
        <w:tc>
          <w:tcPr>
            <w:tcW w:w="4252" w:type="dxa"/>
            <w:tcBorders>
              <w:bottom w:val="single" w:sz="4" w:space="0" w:color="auto"/>
            </w:tcBorders>
            <w:shd w:val="clear" w:color="auto" w:fill="auto"/>
            <w:vAlign w:val="bottom"/>
          </w:tcPr>
          <w:p w14:paraId="3E3D10FF" w14:textId="77777777" w:rsidR="00D31B88" w:rsidRPr="004B06AB" w:rsidRDefault="00D31B88" w:rsidP="00CF031D">
            <w:pPr>
              <w:pStyle w:val="Standard"/>
              <w:rPr>
                <w:rFonts w:ascii="Arial" w:hAnsi="Arial"/>
                <w:b/>
                <w:bCs/>
                <w:color w:val="FF0000"/>
                <w:sz w:val="20"/>
                <w:szCs w:val="20"/>
              </w:rPr>
            </w:pPr>
            <w:r w:rsidRPr="004B06AB">
              <w:rPr>
                <w:rFonts w:ascii="Arial" w:hAnsi="Arial"/>
                <w:b/>
                <w:bCs/>
                <w:color w:val="FF0000"/>
                <w:sz w:val="20"/>
                <w:szCs w:val="20"/>
              </w:rPr>
              <w:t>Ativo Circulante + Realizável a Longo Prazo</w:t>
            </w:r>
          </w:p>
        </w:tc>
      </w:tr>
      <w:tr w:rsidR="00D31B88" w:rsidRPr="004B06AB" w14:paraId="02F86025" w14:textId="77777777" w:rsidTr="00CF031D">
        <w:tc>
          <w:tcPr>
            <w:tcW w:w="2235" w:type="dxa"/>
            <w:vMerge/>
            <w:shd w:val="clear" w:color="auto" w:fill="auto"/>
          </w:tcPr>
          <w:p w14:paraId="7060C16F" w14:textId="77777777" w:rsidR="00D31B88" w:rsidRPr="004B06AB" w:rsidRDefault="00D31B88" w:rsidP="00CF031D">
            <w:pPr>
              <w:pStyle w:val="Standard"/>
              <w:rPr>
                <w:rFonts w:ascii="Arial" w:hAnsi="Arial"/>
                <w:b/>
                <w:bCs/>
                <w:color w:val="FF0000"/>
                <w:sz w:val="20"/>
                <w:szCs w:val="20"/>
              </w:rPr>
            </w:pPr>
          </w:p>
        </w:tc>
        <w:tc>
          <w:tcPr>
            <w:tcW w:w="4252" w:type="dxa"/>
            <w:tcBorders>
              <w:top w:val="single" w:sz="4" w:space="0" w:color="auto"/>
            </w:tcBorders>
            <w:shd w:val="clear" w:color="auto" w:fill="auto"/>
          </w:tcPr>
          <w:p w14:paraId="4AE9B603" w14:textId="77777777" w:rsidR="00D31B88" w:rsidRPr="004B06AB" w:rsidRDefault="00D31B88" w:rsidP="00CF031D">
            <w:pPr>
              <w:pStyle w:val="Standard"/>
              <w:rPr>
                <w:rFonts w:ascii="Arial" w:hAnsi="Arial"/>
                <w:b/>
                <w:bCs/>
                <w:color w:val="FF0000"/>
                <w:sz w:val="20"/>
                <w:szCs w:val="20"/>
              </w:rPr>
            </w:pPr>
            <w:r w:rsidRPr="004B06AB">
              <w:rPr>
                <w:rFonts w:ascii="Arial" w:hAnsi="Arial"/>
                <w:b/>
                <w:bCs/>
                <w:color w:val="FF0000"/>
                <w:sz w:val="20"/>
                <w:szCs w:val="20"/>
              </w:rPr>
              <w:t>Passivo Circulante + Passivo Não Circulante</w:t>
            </w:r>
          </w:p>
        </w:tc>
      </w:tr>
    </w:tbl>
    <w:p w14:paraId="0D8D10C2" w14:textId="77777777" w:rsidR="00D31B88" w:rsidRPr="004B06AB" w:rsidRDefault="00D31B88" w:rsidP="00D31B88">
      <w:pPr>
        <w:pStyle w:val="Standard"/>
        <w:rPr>
          <w:rFonts w:ascii="Arial" w:hAnsi="Arial"/>
          <w:b/>
          <w:bCs/>
          <w:color w:val="FF0000"/>
          <w:sz w:val="20"/>
          <w:szCs w:val="20"/>
        </w:rPr>
      </w:pPr>
    </w:p>
    <w:tbl>
      <w:tblPr>
        <w:tblW w:w="0" w:type="auto"/>
        <w:tblInd w:w="1134" w:type="dxa"/>
        <w:tblLook w:val="04A0" w:firstRow="1" w:lastRow="0" w:firstColumn="1" w:lastColumn="0" w:noHBand="0" w:noVBand="1"/>
      </w:tblPr>
      <w:tblGrid>
        <w:gridCol w:w="2235"/>
        <w:gridCol w:w="4394"/>
      </w:tblGrid>
      <w:tr w:rsidR="00D31B88" w:rsidRPr="004B06AB" w14:paraId="6DE2B03D" w14:textId="77777777" w:rsidTr="00CF031D">
        <w:tc>
          <w:tcPr>
            <w:tcW w:w="2235" w:type="dxa"/>
            <w:vMerge w:val="restart"/>
            <w:shd w:val="clear" w:color="auto" w:fill="auto"/>
            <w:vAlign w:val="center"/>
          </w:tcPr>
          <w:p w14:paraId="77C8A77C" w14:textId="77777777" w:rsidR="00D31B88" w:rsidRPr="004B06AB" w:rsidRDefault="00D31B88" w:rsidP="00CF031D">
            <w:pPr>
              <w:pStyle w:val="Standard"/>
              <w:jc w:val="both"/>
              <w:rPr>
                <w:rFonts w:ascii="Arial" w:hAnsi="Arial"/>
                <w:b/>
                <w:bCs/>
                <w:color w:val="FF0000"/>
                <w:sz w:val="20"/>
                <w:szCs w:val="20"/>
              </w:rPr>
            </w:pPr>
            <w:r w:rsidRPr="004B06AB">
              <w:rPr>
                <w:rFonts w:ascii="Arial" w:hAnsi="Arial"/>
                <w:b/>
                <w:bCs/>
                <w:color w:val="FF0000"/>
                <w:sz w:val="20"/>
                <w:szCs w:val="20"/>
              </w:rPr>
              <w:t>SG =</w:t>
            </w:r>
          </w:p>
        </w:tc>
        <w:tc>
          <w:tcPr>
            <w:tcW w:w="4394" w:type="dxa"/>
            <w:tcBorders>
              <w:bottom w:val="single" w:sz="4" w:space="0" w:color="auto"/>
            </w:tcBorders>
            <w:shd w:val="clear" w:color="auto" w:fill="auto"/>
            <w:vAlign w:val="bottom"/>
          </w:tcPr>
          <w:p w14:paraId="67CE3C0D" w14:textId="77777777" w:rsidR="00D31B88" w:rsidRPr="004B06AB" w:rsidRDefault="00D31B88" w:rsidP="00CF031D">
            <w:pPr>
              <w:pStyle w:val="Standard"/>
              <w:jc w:val="both"/>
              <w:rPr>
                <w:rFonts w:ascii="Arial" w:hAnsi="Arial"/>
                <w:b/>
                <w:bCs/>
                <w:color w:val="FF0000"/>
                <w:sz w:val="20"/>
                <w:szCs w:val="20"/>
              </w:rPr>
            </w:pPr>
            <w:r w:rsidRPr="004B06AB">
              <w:rPr>
                <w:rFonts w:ascii="Arial" w:hAnsi="Arial"/>
                <w:b/>
                <w:bCs/>
                <w:color w:val="FF0000"/>
                <w:sz w:val="20"/>
                <w:szCs w:val="20"/>
              </w:rPr>
              <w:t>Ativo Total</w:t>
            </w:r>
          </w:p>
        </w:tc>
      </w:tr>
      <w:tr w:rsidR="00D31B88" w:rsidRPr="004B06AB" w14:paraId="13B3763B" w14:textId="77777777" w:rsidTr="00CF031D">
        <w:tc>
          <w:tcPr>
            <w:tcW w:w="2235" w:type="dxa"/>
            <w:vMerge/>
            <w:shd w:val="clear" w:color="auto" w:fill="auto"/>
          </w:tcPr>
          <w:p w14:paraId="2C8FF51E" w14:textId="77777777" w:rsidR="00D31B88" w:rsidRPr="004B06AB" w:rsidRDefault="00D31B88" w:rsidP="00CF031D">
            <w:pPr>
              <w:pStyle w:val="Standard"/>
              <w:rPr>
                <w:rFonts w:ascii="Arial" w:hAnsi="Arial"/>
                <w:b/>
                <w:bCs/>
                <w:color w:val="FF0000"/>
                <w:sz w:val="20"/>
                <w:szCs w:val="20"/>
              </w:rPr>
            </w:pPr>
          </w:p>
        </w:tc>
        <w:tc>
          <w:tcPr>
            <w:tcW w:w="4394" w:type="dxa"/>
            <w:tcBorders>
              <w:top w:val="single" w:sz="4" w:space="0" w:color="auto"/>
            </w:tcBorders>
            <w:shd w:val="clear" w:color="auto" w:fill="auto"/>
          </w:tcPr>
          <w:p w14:paraId="29BB5B8A" w14:textId="77777777" w:rsidR="00D31B88" w:rsidRPr="004B06AB" w:rsidRDefault="00D31B88" w:rsidP="00CF031D">
            <w:pPr>
              <w:pStyle w:val="Standard"/>
              <w:jc w:val="both"/>
              <w:rPr>
                <w:rFonts w:ascii="Arial" w:hAnsi="Arial"/>
                <w:b/>
                <w:bCs/>
                <w:color w:val="FF0000"/>
                <w:sz w:val="20"/>
                <w:szCs w:val="20"/>
              </w:rPr>
            </w:pPr>
            <w:r w:rsidRPr="004B06AB">
              <w:rPr>
                <w:rFonts w:ascii="Arial" w:hAnsi="Arial"/>
                <w:b/>
                <w:bCs/>
                <w:color w:val="FF0000"/>
                <w:sz w:val="20"/>
                <w:szCs w:val="20"/>
              </w:rPr>
              <w:t>Passivo Circulante + Passivo Não Circulante</w:t>
            </w:r>
          </w:p>
        </w:tc>
      </w:tr>
    </w:tbl>
    <w:p w14:paraId="66CB78A4" w14:textId="77777777" w:rsidR="00D31B88" w:rsidRPr="004B06AB" w:rsidRDefault="00D31B88" w:rsidP="00D31B88">
      <w:pPr>
        <w:pStyle w:val="Standard"/>
        <w:rPr>
          <w:rFonts w:ascii="Arial" w:hAnsi="Arial"/>
          <w:b/>
          <w:bCs/>
          <w:color w:val="FF0000"/>
          <w:sz w:val="20"/>
          <w:szCs w:val="20"/>
        </w:rPr>
      </w:pPr>
    </w:p>
    <w:tbl>
      <w:tblPr>
        <w:tblW w:w="0" w:type="auto"/>
        <w:tblInd w:w="1134" w:type="dxa"/>
        <w:tblLook w:val="04A0" w:firstRow="1" w:lastRow="0" w:firstColumn="1" w:lastColumn="0" w:noHBand="0" w:noVBand="1"/>
      </w:tblPr>
      <w:tblGrid>
        <w:gridCol w:w="2235"/>
        <w:gridCol w:w="2551"/>
      </w:tblGrid>
      <w:tr w:rsidR="00D31B88" w:rsidRPr="004B06AB" w14:paraId="5AC11ABB" w14:textId="77777777" w:rsidTr="00CF031D">
        <w:tc>
          <w:tcPr>
            <w:tcW w:w="2235" w:type="dxa"/>
            <w:vMerge w:val="restart"/>
            <w:shd w:val="clear" w:color="auto" w:fill="auto"/>
            <w:vAlign w:val="center"/>
          </w:tcPr>
          <w:p w14:paraId="26E02929" w14:textId="77777777" w:rsidR="00D31B88" w:rsidRPr="004B06AB" w:rsidRDefault="00D31B88" w:rsidP="00CF031D">
            <w:pPr>
              <w:pStyle w:val="Standard"/>
              <w:jc w:val="both"/>
              <w:rPr>
                <w:rFonts w:ascii="Arial" w:hAnsi="Arial"/>
                <w:b/>
                <w:bCs/>
                <w:color w:val="FF0000"/>
                <w:sz w:val="20"/>
                <w:szCs w:val="20"/>
              </w:rPr>
            </w:pPr>
            <w:r w:rsidRPr="004B06AB">
              <w:rPr>
                <w:rFonts w:ascii="Arial" w:hAnsi="Arial"/>
                <w:b/>
                <w:bCs/>
                <w:color w:val="FF0000"/>
                <w:sz w:val="20"/>
                <w:szCs w:val="20"/>
              </w:rPr>
              <w:t>LC =</w:t>
            </w:r>
          </w:p>
        </w:tc>
        <w:tc>
          <w:tcPr>
            <w:tcW w:w="2551" w:type="dxa"/>
            <w:tcBorders>
              <w:bottom w:val="single" w:sz="4" w:space="0" w:color="auto"/>
            </w:tcBorders>
            <w:shd w:val="clear" w:color="auto" w:fill="auto"/>
            <w:vAlign w:val="bottom"/>
          </w:tcPr>
          <w:p w14:paraId="0097CDDC" w14:textId="77777777" w:rsidR="00D31B88" w:rsidRPr="004B06AB" w:rsidRDefault="00D31B88" w:rsidP="00CF031D">
            <w:pPr>
              <w:pStyle w:val="Standard"/>
              <w:jc w:val="both"/>
              <w:rPr>
                <w:rFonts w:ascii="Arial" w:hAnsi="Arial"/>
                <w:b/>
                <w:bCs/>
                <w:color w:val="FF0000"/>
                <w:sz w:val="20"/>
                <w:szCs w:val="20"/>
              </w:rPr>
            </w:pPr>
            <w:r w:rsidRPr="004B06AB">
              <w:rPr>
                <w:rFonts w:ascii="Arial" w:hAnsi="Arial"/>
                <w:b/>
                <w:bCs/>
                <w:color w:val="FF0000"/>
                <w:sz w:val="20"/>
                <w:szCs w:val="20"/>
              </w:rPr>
              <w:t>Ativo Circulante</w:t>
            </w:r>
          </w:p>
        </w:tc>
      </w:tr>
      <w:tr w:rsidR="00D31B88" w:rsidRPr="004B06AB" w14:paraId="20B803A7" w14:textId="77777777" w:rsidTr="00CF031D">
        <w:tc>
          <w:tcPr>
            <w:tcW w:w="2235" w:type="dxa"/>
            <w:vMerge/>
            <w:shd w:val="clear" w:color="auto" w:fill="auto"/>
          </w:tcPr>
          <w:p w14:paraId="3D2B5F69" w14:textId="77777777" w:rsidR="00D31B88" w:rsidRPr="004B06AB" w:rsidRDefault="00D31B88" w:rsidP="00CF031D">
            <w:pPr>
              <w:pStyle w:val="Standard"/>
              <w:rPr>
                <w:rFonts w:ascii="Arial" w:hAnsi="Arial"/>
                <w:b/>
                <w:bCs/>
                <w:color w:val="FF0000"/>
                <w:sz w:val="20"/>
                <w:szCs w:val="20"/>
              </w:rPr>
            </w:pPr>
          </w:p>
        </w:tc>
        <w:tc>
          <w:tcPr>
            <w:tcW w:w="2551" w:type="dxa"/>
            <w:tcBorders>
              <w:top w:val="single" w:sz="4" w:space="0" w:color="auto"/>
            </w:tcBorders>
            <w:shd w:val="clear" w:color="auto" w:fill="auto"/>
          </w:tcPr>
          <w:p w14:paraId="43F81E87" w14:textId="77777777" w:rsidR="00D31B88" w:rsidRPr="004B06AB" w:rsidRDefault="00D31B88" w:rsidP="00CF031D">
            <w:pPr>
              <w:pStyle w:val="Standard"/>
              <w:jc w:val="both"/>
              <w:rPr>
                <w:rFonts w:ascii="Arial" w:hAnsi="Arial"/>
                <w:b/>
                <w:bCs/>
                <w:color w:val="FF0000"/>
                <w:sz w:val="20"/>
                <w:szCs w:val="20"/>
              </w:rPr>
            </w:pPr>
            <w:r w:rsidRPr="004B06AB">
              <w:rPr>
                <w:rFonts w:ascii="Arial" w:hAnsi="Arial"/>
                <w:b/>
                <w:bCs/>
                <w:color w:val="FF0000"/>
                <w:sz w:val="20"/>
                <w:szCs w:val="20"/>
              </w:rPr>
              <w:t>Passivo Circulante</w:t>
            </w:r>
          </w:p>
        </w:tc>
      </w:tr>
    </w:tbl>
    <w:p w14:paraId="4E70D2A4" w14:textId="77777777" w:rsidR="00D31B88" w:rsidRPr="004B06AB" w:rsidRDefault="00D31B88" w:rsidP="00D31B88">
      <w:pPr>
        <w:pStyle w:val="Standard"/>
        <w:jc w:val="both"/>
        <w:rPr>
          <w:rFonts w:ascii="Arial" w:hAnsi="Arial"/>
          <w:bCs/>
          <w:color w:val="FF0000"/>
          <w:sz w:val="20"/>
          <w:szCs w:val="20"/>
        </w:rPr>
      </w:pPr>
    </w:p>
    <w:p w14:paraId="594DC787" w14:textId="77777777" w:rsidR="00D31B88" w:rsidRPr="004B06AB" w:rsidRDefault="00D31B88" w:rsidP="00D31B88">
      <w:pPr>
        <w:pStyle w:val="Standard"/>
        <w:jc w:val="both"/>
        <w:rPr>
          <w:rFonts w:ascii="Arial" w:hAnsi="Arial"/>
          <w:bCs/>
          <w:color w:val="FF0000"/>
          <w:sz w:val="20"/>
          <w:szCs w:val="20"/>
        </w:rPr>
      </w:pPr>
      <w:r w:rsidRPr="004B06AB">
        <w:rPr>
          <w:rFonts w:ascii="Arial" w:hAnsi="Arial"/>
          <w:b/>
          <w:bCs/>
          <w:color w:val="FF0000"/>
          <w:sz w:val="20"/>
          <w:szCs w:val="20"/>
        </w:rPr>
        <w:t>8.2.4.3.1.</w:t>
      </w:r>
      <w:r w:rsidRPr="004B06AB">
        <w:rPr>
          <w:rFonts w:ascii="Arial" w:hAnsi="Arial"/>
          <w:bCs/>
          <w:color w:val="FF0000"/>
          <w:sz w:val="20"/>
          <w:szCs w:val="20"/>
        </w:rPr>
        <w:t xml:space="preserve"> As empresas que apresentarem resultado inferior ou igual a 1(um) em qualquer dos índices de Liquidez Geral (LG), Solvência Geral (SG) e Liquidez Corrente (LC), deverão comprovar, considerados os riscos para a Administração, o capital mínimo </w:t>
      </w:r>
      <w:r w:rsidRPr="004B06AB">
        <w:rPr>
          <w:rFonts w:ascii="Arial" w:hAnsi="Arial"/>
          <w:bCs/>
          <w:color w:val="FF0000"/>
          <w:sz w:val="20"/>
          <w:szCs w:val="20"/>
          <w:u w:val="single"/>
        </w:rPr>
        <w:t>OU</w:t>
      </w:r>
      <w:r w:rsidRPr="004B06AB">
        <w:rPr>
          <w:rFonts w:ascii="Arial" w:hAnsi="Arial"/>
          <w:bCs/>
          <w:color w:val="FF0000"/>
          <w:sz w:val="20"/>
          <w:szCs w:val="20"/>
        </w:rPr>
        <w:t xml:space="preserve"> o patrimônio líquido mínimo de </w:t>
      </w:r>
      <w:r w:rsidRPr="00FB0397">
        <w:rPr>
          <w:rFonts w:ascii="Arial" w:hAnsi="Arial"/>
          <w:bCs/>
          <w:color w:val="FF0000"/>
          <w:sz w:val="20"/>
          <w:szCs w:val="20"/>
          <w:highlight w:val="yellow"/>
        </w:rPr>
        <w:t>.......... (..........)</w:t>
      </w:r>
      <w:r w:rsidRPr="004B06AB">
        <w:rPr>
          <w:rFonts w:ascii="Arial" w:hAnsi="Arial"/>
          <w:bCs/>
          <w:color w:val="FF0000"/>
          <w:sz w:val="20"/>
          <w:szCs w:val="20"/>
        </w:rPr>
        <w:t xml:space="preserve"> do valor estimado da contratação ou do item pertinente, devendo a comprovação ser feita relativamente à data da apresentação da proposta de preços.</w:t>
      </w:r>
    </w:p>
    <w:p w14:paraId="17EC59BE" w14:textId="77777777" w:rsidR="00D31B88" w:rsidRPr="004B06AB" w:rsidRDefault="00D31B88" w:rsidP="00D31B88">
      <w:pPr>
        <w:pStyle w:val="Standard"/>
        <w:jc w:val="both"/>
        <w:rPr>
          <w:rFonts w:ascii="Arial" w:hAnsi="Arial"/>
          <w:bCs/>
          <w:color w:val="FF0000"/>
          <w:sz w:val="20"/>
          <w:szCs w:val="20"/>
        </w:rPr>
      </w:pPr>
    </w:p>
    <w:p w14:paraId="613B7D60" w14:textId="77777777" w:rsidR="00D31B88" w:rsidRPr="004B06AB" w:rsidRDefault="00D31B88" w:rsidP="00D31B88">
      <w:pPr>
        <w:pStyle w:val="Standard"/>
        <w:jc w:val="both"/>
        <w:rPr>
          <w:rFonts w:ascii="Arial" w:hAnsi="Arial"/>
          <w:bCs/>
          <w:iCs/>
          <w:color w:val="FF0000"/>
          <w:sz w:val="20"/>
          <w:szCs w:val="20"/>
        </w:rPr>
      </w:pPr>
      <w:r w:rsidRPr="004B06AB">
        <w:rPr>
          <w:rFonts w:ascii="Arial" w:hAnsi="Arial"/>
          <w:b/>
          <w:bCs/>
          <w:color w:val="FF0000"/>
          <w:sz w:val="20"/>
          <w:szCs w:val="20"/>
        </w:rPr>
        <w:t>8.2.4.3.</w:t>
      </w:r>
      <w:r>
        <w:rPr>
          <w:rFonts w:ascii="Arial" w:hAnsi="Arial"/>
          <w:b/>
          <w:bCs/>
          <w:color w:val="FF0000"/>
          <w:sz w:val="20"/>
          <w:szCs w:val="20"/>
        </w:rPr>
        <w:t>2</w:t>
      </w:r>
      <w:r w:rsidRPr="004B06AB">
        <w:rPr>
          <w:rFonts w:ascii="Arial" w:hAnsi="Arial"/>
          <w:b/>
          <w:bCs/>
          <w:color w:val="FF0000"/>
          <w:sz w:val="20"/>
          <w:szCs w:val="20"/>
        </w:rPr>
        <w:t>.</w:t>
      </w:r>
      <w:r>
        <w:rPr>
          <w:rFonts w:ascii="Arial" w:hAnsi="Arial"/>
          <w:b/>
          <w:bCs/>
          <w:color w:val="FF0000"/>
          <w:sz w:val="20"/>
          <w:szCs w:val="20"/>
        </w:rPr>
        <w:t xml:space="preserve"> </w:t>
      </w:r>
      <w:r w:rsidRPr="004B06AB">
        <w:rPr>
          <w:rFonts w:ascii="Arial" w:hAnsi="Arial"/>
          <w:bCs/>
          <w:iCs/>
          <w:color w:val="FF0000"/>
          <w:sz w:val="20"/>
          <w:szCs w:val="20"/>
        </w:rPr>
        <w:t xml:space="preserve">O atendimento </w:t>
      </w:r>
      <w:r>
        <w:rPr>
          <w:rFonts w:ascii="Arial" w:hAnsi="Arial"/>
          <w:bCs/>
          <w:iCs/>
          <w:color w:val="FF0000"/>
          <w:sz w:val="20"/>
          <w:szCs w:val="20"/>
        </w:rPr>
        <w:t>a</w:t>
      </w:r>
      <w:r w:rsidRPr="004B06AB">
        <w:rPr>
          <w:rFonts w:ascii="Arial" w:hAnsi="Arial"/>
          <w:bCs/>
          <w:iCs/>
          <w:color w:val="FF0000"/>
          <w:sz w:val="20"/>
          <w:szCs w:val="20"/>
        </w:rPr>
        <w:t>os índices econômicos previstos neste item deverá ser atestado mediante declaração assinada por profissional habilitado da área contábil, apresentada pelo fornecedor.</w:t>
      </w:r>
    </w:p>
    <w:p w14:paraId="4245C449" w14:textId="77777777" w:rsidR="00D31B88" w:rsidRPr="004B06AB" w:rsidRDefault="00D31B88" w:rsidP="00D31B88">
      <w:pPr>
        <w:pStyle w:val="Standard"/>
        <w:jc w:val="both"/>
        <w:rPr>
          <w:rFonts w:ascii="Arial" w:hAnsi="Arial"/>
          <w:bCs/>
          <w:iCs/>
          <w:color w:val="FF0000"/>
          <w:sz w:val="20"/>
          <w:szCs w:val="20"/>
        </w:rPr>
      </w:pPr>
    </w:p>
    <w:p w14:paraId="0987FA64"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409D87F3"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767542E6"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
          <w:bCs/>
          <w:lang w:eastAsia="pt-BR"/>
        </w:rPr>
        <w:t>Critério alternativo</w:t>
      </w:r>
      <w:r w:rsidRPr="008F5B8C">
        <w:rPr>
          <w:rFonts w:ascii="Arial" w:eastAsia="Times New Roman" w:hAnsi="Arial" w:cs="Arial"/>
          <w:bCs/>
          <w:lang w:eastAsia="pt-BR"/>
        </w:rPr>
        <w:t xml:space="preserve">: </w:t>
      </w:r>
      <w:r w:rsidRPr="004B06AB">
        <w:rPr>
          <w:rFonts w:ascii="Arial" w:eastAsia="Times New Roman" w:hAnsi="Arial" w:cs="Arial"/>
          <w:bCs/>
          <w:lang w:eastAsia="pt-BR"/>
        </w:rPr>
        <w:t>A definição do capital mínimo ou do patrimônio líquido mínimo exigido</w:t>
      </w:r>
      <w:r>
        <w:rPr>
          <w:rFonts w:ascii="Arial" w:eastAsia="Times New Roman" w:hAnsi="Arial" w:cs="Arial"/>
          <w:bCs/>
          <w:lang w:eastAsia="pt-BR"/>
        </w:rPr>
        <w:t xml:space="preserve"> em caráter alternativo no subitem 8.2.4.3.1</w:t>
      </w:r>
      <w:r w:rsidRPr="004B06AB">
        <w:rPr>
          <w:rFonts w:ascii="Arial" w:eastAsia="Times New Roman" w:hAnsi="Arial" w:cs="Arial"/>
          <w:bCs/>
          <w:lang w:eastAsia="pt-BR"/>
        </w:rPr>
        <w:t xml:space="preserve"> não pode ser superior a 10% do valor estimado da contratação, devendo a Administração justificar a escolha do percentual, certificando-se de que este não restringirá a competitividade.</w:t>
      </w:r>
    </w:p>
    <w:p w14:paraId="0B9478A7"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59E56553" w14:textId="77777777" w:rsidR="00D31B88" w:rsidRPr="004B06AB"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NSimSun" w:hAnsi="Arial" w:cs="Arial"/>
          <w:b/>
          <w:bCs/>
          <w:color w:val="000000" w:themeColor="text1"/>
          <w:kern w:val="3"/>
          <w:lang w:eastAsia="zh-CN" w:bidi="hi-IN"/>
        </w:rPr>
      </w:pPr>
      <w:r>
        <w:rPr>
          <w:rFonts w:ascii="Arial" w:eastAsia="NSimSun" w:hAnsi="Arial" w:cs="Arial"/>
          <w:b/>
          <w:bCs/>
          <w:color w:val="000000" w:themeColor="text1"/>
          <w:kern w:val="3"/>
          <w:lang w:eastAsia="zh-CN" w:bidi="hi-IN"/>
        </w:rPr>
        <w:t>D</w:t>
      </w:r>
      <w:r w:rsidRPr="004B06AB">
        <w:rPr>
          <w:rFonts w:ascii="Arial" w:eastAsia="NSimSun" w:hAnsi="Arial" w:cs="Arial"/>
          <w:b/>
          <w:bCs/>
          <w:color w:val="000000" w:themeColor="text1"/>
          <w:kern w:val="3"/>
          <w:lang w:eastAsia="zh-CN" w:bidi="hi-IN"/>
        </w:rPr>
        <w:t>ecla</w:t>
      </w:r>
      <w:r>
        <w:rPr>
          <w:rFonts w:ascii="Arial" w:eastAsia="NSimSun" w:hAnsi="Arial" w:cs="Arial"/>
          <w:b/>
          <w:bCs/>
          <w:color w:val="000000" w:themeColor="text1"/>
          <w:kern w:val="3"/>
          <w:lang w:eastAsia="zh-CN" w:bidi="hi-IN"/>
        </w:rPr>
        <w:t xml:space="preserve">ração assinada por profissional: </w:t>
      </w:r>
      <w:r w:rsidRPr="004B06AB">
        <w:rPr>
          <w:rFonts w:ascii="Arial" w:eastAsia="NSimSun" w:hAnsi="Arial" w:cs="Arial"/>
          <w:bCs/>
          <w:color w:val="000000" w:themeColor="text1"/>
          <w:kern w:val="3"/>
          <w:lang w:eastAsia="zh-CN" w:bidi="hi-IN"/>
        </w:rPr>
        <w:t>A previsão do subitem 8.2.4.3.2</w:t>
      </w:r>
      <w:r>
        <w:rPr>
          <w:rFonts w:ascii="Arial" w:eastAsia="NSimSun" w:hAnsi="Arial" w:cs="Arial"/>
          <w:bCs/>
          <w:color w:val="000000" w:themeColor="text1"/>
          <w:kern w:val="3"/>
          <w:lang w:eastAsia="zh-CN" w:bidi="hi-IN"/>
        </w:rPr>
        <w:t xml:space="preserve"> </w:t>
      </w:r>
      <w:r w:rsidRPr="004B06AB">
        <w:rPr>
          <w:rFonts w:ascii="Arial" w:eastAsia="NSimSun" w:hAnsi="Arial" w:cs="Arial"/>
          <w:bCs/>
          <w:color w:val="000000" w:themeColor="text1"/>
          <w:kern w:val="3"/>
          <w:lang w:eastAsia="zh-CN" w:bidi="hi-IN"/>
        </w:rPr>
        <w:t>decorre do disposto no art. 69, §1º da Lei nº 14.133, de 2021, podendo a Administração optar por tal disposição.</w:t>
      </w:r>
    </w:p>
    <w:p w14:paraId="506D0601" w14:textId="77777777" w:rsidR="00D31B88" w:rsidRDefault="00D31B88" w:rsidP="00D31B88">
      <w:pPr>
        <w:pStyle w:val="Standard"/>
        <w:spacing w:line="276" w:lineRule="auto"/>
        <w:jc w:val="both"/>
        <w:rPr>
          <w:rFonts w:ascii="Arial" w:hAnsi="Arial"/>
          <w:b/>
          <w:bCs/>
          <w:color w:val="FF0000"/>
          <w:sz w:val="20"/>
          <w:szCs w:val="20"/>
        </w:rPr>
      </w:pPr>
    </w:p>
    <w:p w14:paraId="018C40F0" w14:textId="77777777" w:rsidR="00D31B88" w:rsidRPr="008F5B8C" w:rsidRDefault="00D31B88" w:rsidP="00D31B88">
      <w:pPr>
        <w:pStyle w:val="Standard"/>
        <w:spacing w:line="276" w:lineRule="auto"/>
        <w:jc w:val="both"/>
        <w:rPr>
          <w:rFonts w:ascii="Arial" w:hAnsi="Arial"/>
          <w:color w:val="FF0000"/>
          <w:sz w:val="20"/>
          <w:szCs w:val="20"/>
        </w:rPr>
      </w:pPr>
      <w:r w:rsidRPr="008F5B8C">
        <w:rPr>
          <w:rFonts w:ascii="Arial" w:hAnsi="Arial"/>
          <w:b/>
          <w:bCs/>
          <w:color w:val="FF0000"/>
          <w:sz w:val="20"/>
          <w:szCs w:val="20"/>
        </w:rPr>
        <w:t xml:space="preserve">8.2.5. </w:t>
      </w:r>
      <w:r w:rsidRPr="008F5B8C">
        <w:rPr>
          <w:rFonts w:ascii="Arial" w:hAnsi="Arial"/>
          <w:color w:val="FF0000"/>
          <w:sz w:val="20"/>
          <w:szCs w:val="20"/>
        </w:rPr>
        <w:t xml:space="preserve">Os critérios de </w:t>
      </w:r>
      <w:r w:rsidRPr="00DD164A">
        <w:rPr>
          <w:rFonts w:ascii="Arial" w:hAnsi="Arial"/>
          <w:b/>
          <w:color w:val="FF0000"/>
          <w:sz w:val="20"/>
          <w:szCs w:val="20"/>
          <w:u w:val="single"/>
        </w:rPr>
        <w:t>QUALIFICAÇÃO TÉCNICA</w:t>
      </w:r>
      <w:r w:rsidRPr="008F5B8C">
        <w:rPr>
          <w:rFonts w:ascii="Arial" w:hAnsi="Arial"/>
          <w:color w:val="FF0000"/>
          <w:sz w:val="20"/>
          <w:szCs w:val="20"/>
        </w:rPr>
        <w:t xml:space="preserve"> a serem atendidos pelo licitante serão os seguintes:</w:t>
      </w:r>
    </w:p>
    <w:p w14:paraId="7CA3F23A" w14:textId="77777777" w:rsidR="00D31B88" w:rsidRPr="008F5B8C" w:rsidRDefault="00D31B88" w:rsidP="00D31B88">
      <w:pPr>
        <w:spacing w:after="0"/>
        <w:rPr>
          <w:rFonts w:ascii="Arial" w:hAnsi="Arial" w:cs="Arial"/>
          <w:color w:val="000000" w:themeColor="text1"/>
        </w:rPr>
      </w:pPr>
    </w:p>
    <w:p w14:paraId="3890A05F"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1F6520E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p>
    <w:p w14:paraId="05ACD15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
          <w:bCs/>
          <w:lang w:eastAsia="pt-BR"/>
        </w:rPr>
        <w:t>Habilitação Técnica</w:t>
      </w:r>
      <w:r w:rsidRPr="008F5B8C">
        <w:rPr>
          <w:rFonts w:ascii="Arial" w:eastAsia="Times New Roman" w:hAnsi="Arial" w:cs="Arial"/>
          <w:bCs/>
          <w:lang w:eastAsia="pt-BR"/>
        </w:rPr>
        <w:t>: A exigência de qualificação técnica, se necessári</w:t>
      </w:r>
      <w:r>
        <w:rPr>
          <w:rFonts w:ascii="Arial" w:eastAsia="Times New Roman" w:hAnsi="Arial" w:cs="Arial"/>
          <w:bCs/>
          <w:lang w:eastAsia="pt-BR"/>
        </w:rPr>
        <w:t>a</w:t>
      </w:r>
      <w:r w:rsidRPr="008F5B8C">
        <w:rPr>
          <w:rFonts w:ascii="Arial" w:eastAsia="Times New Roman" w:hAnsi="Arial" w:cs="Arial"/>
          <w:bCs/>
          <w:lang w:eastAsia="pt-BR"/>
        </w:rPr>
        <w:t xml:space="preserve">, irá depender do caso concreto. Assim, caso a equipe de planejamento não tenha indicado a necessidade de se exigir qualquer documentação relativa </w:t>
      </w:r>
      <w:r>
        <w:rPr>
          <w:rFonts w:ascii="Arial" w:eastAsia="Times New Roman" w:hAnsi="Arial" w:cs="Arial"/>
          <w:bCs/>
          <w:lang w:eastAsia="pt-BR"/>
        </w:rPr>
        <w:t>à</w:t>
      </w:r>
      <w:r w:rsidRPr="008F5B8C">
        <w:rPr>
          <w:rFonts w:ascii="Arial" w:eastAsia="Times New Roman" w:hAnsi="Arial" w:cs="Arial"/>
          <w:bCs/>
          <w:lang w:eastAsia="pt-BR"/>
        </w:rPr>
        <w:t xml:space="preserve"> qualificação técnica, este item deverá ser excluído. </w:t>
      </w:r>
    </w:p>
    <w:p w14:paraId="51E85ECF"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Por sua vez, na hipótese de ser identificada a necessidade de algum requisito com essa natureza, deverão ser descritos quais são eles, acompanhados das devidas justificativas.</w:t>
      </w:r>
    </w:p>
    <w:p w14:paraId="5A8A015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Relembre-se que os requisitos de habilitação técnica, se exigidos, deverão ficar restritos </w:t>
      </w:r>
      <w:r>
        <w:rPr>
          <w:rFonts w:ascii="Arial" w:eastAsia="Times New Roman" w:hAnsi="Arial" w:cs="Arial"/>
          <w:bCs/>
          <w:lang w:eastAsia="pt-BR"/>
        </w:rPr>
        <w:t>à</w:t>
      </w:r>
      <w:r w:rsidRPr="008F5B8C">
        <w:rPr>
          <w:rFonts w:ascii="Arial" w:eastAsia="Times New Roman" w:hAnsi="Arial" w:cs="Arial"/>
          <w:bCs/>
          <w:lang w:eastAsia="pt-BR"/>
        </w:rPr>
        <w:t>s hipóteses do art. 67 da Lei Federal nº 14.133/2021:</w:t>
      </w:r>
    </w:p>
    <w:p w14:paraId="7B6348A3"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i/>
          <w:lang w:eastAsia="pt-BR"/>
        </w:rPr>
      </w:pPr>
      <w:r w:rsidRPr="008F5B8C">
        <w:rPr>
          <w:rFonts w:ascii="Arial" w:eastAsia="Times New Roman" w:hAnsi="Arial" w:cs="Arial"/>
          <w:bCs/>
          <w:i/>
          <w:lang w:eastAsia="pt-BR"/>
        </w:rPr>
        <w:t>I - apresentação de profissional, devidamente registrado no conselho profissional competente, quando for o caso, detentor de atestado de responsabilidade técnica por execução de obra ou serviço de características semelhantes, para fins de contratação;</w:t>
      </w:r>
    </w:p>
    <w:p w14:paraId="2AE69F1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i/>
          <w:lang w:eastAsia="pt-BR"/>
        </w:rPr>
      </w:pPr>
      <w:r w:rsidRPr="008F5B8C">
        <w:rPr>
          <w:rFonts w:ascii="Arial" w:eastAsia="Times New Roman" w:hAnsi="Arial" w:cs="Arial"/>
          <w:bCs/>
          <w:i/>
          <w:lang w:eastAsia="pt-BR"/>
        </w:rPr>
        <w:t>II -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14:paraId="6C71CAD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i/>
          <w:lang w:eastAsia="pt-BR"/>
        </w:rPr>
      </w:pPr>
      <w:r w:rsidRPr="008F5B8C">
        <w:rPr>
          <w:rFonts w:ascii="Arial" w:eastAsia="Times New Roman" w:hAnsi="Arial" w:cs="Arial"/>
          <w:bCs/>
          <w:i/>
          <w:lang w:eastAsia="pt-BR"/>
        </w:rPr>
        <w:t>III - indicação do pessoal técnico, das instalações e do aparelhamento adequados e disponíveis para a realização do objeto da licitação, bem como da qualificação de cada membro da equipe técnica que se responsabilizará pelos trabalhos;</w:t>
      </w:r>
    </w:p>
    <w:p w14:paraId="648038C7"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i/>
          <w:lang w:eastAsia="pt-BR"/>
        </w:rPr>
      </w:pPr>
      <w:r w:rsidRPr="008F5B8C">
        <w:rPr>
          <w:rFonts w:ascii="Arial" w:eastAsia="Times New Roman" w:hAnsi="Arial" w:cs="Arial"/>
          <w:bCs/>
          <w:i/>
          <w:lang w:eastAsia="pt-BR"/>
        </w:rPr>
        <w:t>IV - prova do atendimento de requisitos previstos em lei especial, quando for o caso;</w:t>
      </w:r>
    </w:p>
    <w:p w14:paraId="260F2900"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i/>
          <w:lang w:eastAsia="pt-BR"/>
        </w:rPr>
      </w:pPr>
      <w:r w:rsidRPr="008F5B8C">
        <w:rPr>
          <w:rFonts w:ascii="Arial" w:eastAsia="Times New Roman" w:hAnsi="Arial" w:cs="Arial"/>
          <w:bCs/>
          <w:i/>
          <w:lang w:eastAsia="pt-BR"/>
        </w:rPr>
        <w:t>V - registro ou inscrição na entidade profissional competente, quando for o caso;</w:t>
      </w:r>
    </w:p>
    <w:p w14:paraId="2EA49E65"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i/>
          <w:lang w:eastAsia="pt-BR"/>
        </w:rPr>
        <w:t>VI - declaração de que o licitante tomou conhecimento de todas as informações e das condições locais para o cumprimento das obrigações objeto da licitação.</w:t>
      </w:r>
    </w:p>
    <w:p w14:paraId="7C5D67C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26630407"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Com o objetivo de auxiliar a equipe de planejamento, abaixo foram elaboradas algumas </w:t>
      </w:r>
      <w:r w:rsidRPr="008F5B8C">
        <w:rPr>
          <w:rFonts w:ascii="Arial" w:eastAsia="Times New Roman" w:hAnsi="Arial" w:cs="Arial"/>
          <w:bCs/>
          <w:u w:val="single"/>
          <w:lang w:eastAsia="pt-BR"/>
        </w:rPr>
        <w:t>sugestões</w:t>
      </w:r>
      <w:r w:rsidRPr="008F5B8C">
        <w:rPr>
          <w:rFonts w:ascii="Arial" w:eastAsia="Times New Roman" w:hAnsi="Arial" w:cs="Arial"/>
          <w:bCs/>
          <w:lang w:eastAsia="pt-BR"/>
        </w:rPr>
        <w:t xml:space="preserve"> de redação relacionadas </w:t>
      </w:r>
      <w:r>
        <w:rPr>
          <w:rFonts w:ascii="Arial" w:eastAsia="Times New Roman" w:hAnsi="Arial" w:cs="Arial"/>
          <w:bCs/>
          <w:lang w:eastAsia="pt-BR"/>
        </w:rPr>
        <w:t>à</w:t>
      </w:r>
      <w:r w:rsidRPr="008F5B8C">
        <w:rPr>
          <w:rFonts w:ascii="Arial" w:eastAsia="Times New Roman" w:hAnsi="Arial" w:cs="Arial"/>
          <w:bCs/>
          <w:lang w:eastAsia="pt-BR"/>
        </w:rPr>
        <w:t xml:space="preserve"> exigência de habilitação técnica, o que não impossibilita a sua alteração e ajuste ao caso concreto, bem como não afasta a necessidade de se apresentar as devidas justificativas para a sua exigência.</w:t>
      </w:r>
    </w:p>
    <w:p w14:paraId="3F9E4600" w14:textId="77777777" w:rsidR="00D31B88" w:rsidRPr="008F5B8C" w:rsidRDefault="00D31B88" w:rsidP="00D31B88">
      <w:pPr>
        <w:spacing w:after="0"/>
        <w:rPr>
          <w:rFonts w:ascii="Arial" w:hAnsi="Arial" w:cs="Arial"/>
          <w:color w:val="FF0000"/>
        </w:rPr>
      </w:pPr>
    </w:p>
    <w:p w14:paraId="35F05673" w14:textId="77777777" w:rsidR="00D31B88" w:rsidRPr="008F5B8C" w:rsidRDefault="00D31B88" w:rsidP="00D31B88">
      <w:pPr>
        <w:spacing w:after="0"/>
        <w:rPr>
          <w:rFonts w:ascii="Arial" w:hAnsi="Arial" w:cs="Arial"/>
          <w:iCs/>
          <w:color w:val="FF0000"/>
        </w:rPr>
      </w:pPr>
      <w:r w:rsidRPr="008F5B8C">
        <w:rPr>
          <w:rFonts w:ascii="Arial" w:hAnsi="Arial" w:cs="Arial"/>
          <w:b/>
          <w:bCs/>
          <w:color w:val="FF0000"/>
        </w:rPr>
        <w:t>8.2.5</w:t>
      </w:r>
      <w:r w:rsidRPr="008F5B8C">
        <w:rPr>
          <w:rFonts w:ascii="Arial" w:hAnsi="Arial" w:cs="Arial"/>
          <w:b/>
          <w:color w:val="FF0000"/>
        </w:rPr>
        <w:t>.1.</w:t>
      </w:r>
      <w:r w:rsidRPr="008F5B8C">
        <w:rPr>
          <w:rFonts w:ascii="Arial" w:hAnsi="Arial" w:cs="Arial"/>
          <w:color w:val="FF0000"/>
        </w:rPr>
        <w:t xml:space="preserve"> </w:t>
      </w:r>
      <w:r w:rsidRPr="008F5B8C">
        <w:rPr>
          <w:rFonts w:ascii="Arial" w:hAnsi="Arial" w:cs="Arial"/>
          <w:iCs/>
          <w:color w:val="FF0000"/>
        </w:rPr>
        <w:t xml:space="preserve">Registro ou inscrição da empresa na entidade profissional </w:t>
      </w:r>
      <w:r w:rsidRPr="008F5B8C">
        <w:rPr>
          <w:rFonts w:ascii="Arial" w:hAnsi="Arial" w:cs="Arial"/>
          <w:i/>
          <w:iCs/>
          <w:color w:val="FF0000"/>
          <w:highlight w:val="yellow"/>
        </w:rPr>
        <w:t>.........(escrever por extenso, se o caso)</w:t>
      </w:r>
      <w:r w:rsidRPr="008F5B8C">
        <w:rPr>
          <w:rFonts w:ascii="Arial" w:hAnsi="Arial" w:cs="Arial"/>
          <w:iCs/>
          <w:color w:val="FF0000"/>
        </w:rPr>
        <w:t>, em plena validade;</w:t>
      </w:r>
    </w:p>
    <w:p w14:paraId="60315B8F" w14:textId="77777777" w:rsidR="00D31B88" w:rsidRPr="008F5B8C" w:rsidRDefault="00D31B88" w:rsidP="00D31B88">
      <w:pPr>
        <w:spacing w:after="0"/>
        <w:rPr>
          <w:rFonts w:ascii="Arial" w:hAnsi="Arial" w:cs="Arial"/>
          <w:iCs/>
          <w:color w:val="FF0000"/>
        </w:rPr>
      </w:pPr>
    </w:p>
    <w:p w14:paraId="6092585C"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lastRenderedPageBreak/>
        <w:t>Orientações práticas:</w:t>
      </w:r>
    </w:p>
    <w:p w14:paraId="6954B25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p>
    <w:p w14:paraId="714A832D"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b/>
          <w:lang w:eastAsia="pt-BR"/>
        </w:rPr>
        <w:t>Registro ou inscrição na entidade profissional competente:</w:t>
      </w:r>
      <w:r w:rsidRPr="008F5B8C">
        <w:rPr>
          <w:rFonts w:ascii="Arial" w:eastAsia="Times New Roman" w:hAnsi="Arial" w:cs="Arial"/>
          <w:lang w:eastAsia="pt-BR"/>
        </w:rPr>
        <w:t xml:space="preserve"> É possível a exigência do item 8.2.5.1 na hipótese em que o exercício de determinada atividade esteja sujeito à fiscalização da entidade profissional competente, por determinação legal. </w:t>
      </w:r>
    </w:p>
    <w:p w14:paraId="529751CE"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122A1A70" w14:textId="77777777" w:rsidR="00D31B88" w:rsidRPr="008F5B8C" w:rsidRDefault="00D31B88" w:rsidP="00D31B88">
      <w:pPr>
        <w:spacing w:after="0"/>
        <w:rPr>
          <w:rFonts w:ascii="Arial" w:hAnsi="Arial" w:cs="Arial"/>
          <w:iCs/>
          <w:color w:val="FF0000"/>
        </w:rPr>
      </w:pPr>
    </w:p>
    <w:p w14:paraId="744502EA" w14:textId="77777777" w:rsidR="00D31B88" w:rsidRPr="008F5B8C" w:rsidRDefault="00D31B88" w:rsidP="00D31B88">
      <w:pPr>
        <w:spacing w:after="0"/>
        <w:jc w:val="both"/>
        <w:rPr>
          <w:rFonts w:ascii="Arial" w:hAnsi="Arial" w:cs="Arial"/>
          <w:color w:val="FF0000"/>
        </w:rPr>
      </w:pPr>
      <w:r w:rsidRPr="008F5B8C">
        <w:rPr>
          <w:rFonts w:ascii="Arial" w:hAnsi="Arial" w:cs="Arial"/>
          <w:b/>
          <w:bCs/>
          <w:color w:val="FF0000"/>
        </w:rPr>
        <w:t>8.2.5</w:t>
      </w:r>
      <w:r w:rsidRPr="008F5B8C">
        <w:rPr>
          <w:rFonts w:ascii="Arial" w:hAnsi="Arial" w:cs="Arial"/>
          <w:b/>
          <w:iCs/>
          <w:color w:val="FF0000"/>
        </w:rPr>
        <w:t>.2.</w:t>
      </w:r>
      <w:r w:rsidRPr="008F5B8C">
        <w:rPr>
          <w:rFonts w:ascii="Arial" w:hAnsi="Arial" w:cs="Arial"/>
          <w:iCs/>
          <w:color w:val="FF0000"/>
        </w:rPr>
        <w:t xml:space="preserve"> </w:t>
      </w:r>
      <w:r w:rsidRPr="008F5B8C">
        <w:rPr>
          <w:rFonts w:ascii="Arial" w:hAnsi="Arial" w:cs="Arial"/>
          <w:color w:val="FF0000"/>
        </w:rPr>
        <w:t xml:space="preserve">1 (um) ou mais atestados de capacidade técnica fornecido(s) por pessoa jurídica de direito público ou privado, que comprove(m) a aptidão do licitante para desempenho de atividade pertinente e compatível em características, quantidades e prazos com o(s) lote(s) arrematado(s). </w:t>
      </w:r>
    </w:p>
    <w:p w14:paraId="168DCF1C" w14:textId="77777777" w:rsidR="00D31B88" w:rsidRPr="008F5B8C" w:rsidRDefault="00D31B88" w:rsidP="00D31B88">
      <w:pPr>
        <w:spacing w:after="0"/>
        <w:rPr>
          <w:rFonts w:ascii="Arial" w:hAnsi="Arial" w:cs="Arial"/>
          <w:color w:val="FF0000"/>
        </w:rPr>
      </w:pPr>
    </w:p>
    <w:p w14:paraId="594F21A3" w14:textId="77777777" w:rsidR="00D31B88" w:rsidRPr="008F5B8C" w:rsidRDefault="00D31B88" w:rsidP="00D31B88">
      <w:pPr>
        <w:spacing w:after="0"/>
        <w:rPr>
          <w:rFonts w:ascii="Arial" w:hAnsi="Arial" w:cs="Arial"/>
          <w:color w:val="FF0000"/>
        </w:rPr>
      </w:pPr>
      <w:r w:rsidRPr="008F5B8C">
        <w:rPr>
          <w:rFonts w:ascii="Arial" w:hAnsi="Arial" w:cs="Arial"/>
          <w:b/>
          <w:bCs/>
          <w:color w:val="FF0000"/>
        </w:rPr>
        <w:t>8.2.5.</w:t>
      </w:r>
      <w:r w:rsidRPr="008F5B8C">
        <w:rPr>
          <w:rFonts w:ascii="Arial" w:hAnsi="Arial" w:cs="Arial"/>
          <w:b/>
          <w:iCs/>
          <w:color w:val="FF0000"/>
        </w:rPr>
        <w:t>2.</w:t>
      </w:r>
      <w:r w:rsidRPr="008F5B8C">
        <w:rPr>
          <w:rFonts w:ascii="Arial" w:hAnsi="Arial" w:cs="Arial"/>
          <w:b/>
          <w:color w:val="FF0000"/>
        </w:rPr>
        <w:t>1</w:t>
      </w:r>
      <w:r w:rsidRPr="008F5B8C">
        <w:rPr>
          <w:rFonts w:ascii="Arial" w:hAnsi="Arial" w:cs="Arial"/>
          <w:color w:val="FF0000"/>
        </w:rPr>
        <w:t xml:space="preserve">. Entende-se por compatibilidade das características e quantidades, o fornecimento de </w:t>
      </w:r>
      <w:r w:rsidRPr="009D6A8F">
        <w:rPr>
          <w:rFonts w:ascii="Arial" w:hAnsi="Arial" w:cs="Arial"/>
          <w:color w:val="FF0000"/>
          <w:highlight w:val="yellow"/>
        </w:rPr>
        <w:t>(...)</w:t>
      </w:r>
      <w:r w:rsidRPr="008F5B8C">
        <w:rPr>
          <w:rFonts w:ascii="Arial" w:hAnsi="Arial" w:cs="Arial"/>
          <w:color w:val="FF0000"/>
        </w:rPr>
        <w:t xml:space="preserve"> em quantidade de no mínimo </w:t>
      </w:r>
      <w:r w:rsidRPr="009D6A8F">
        <w:rPr>
          <w:rFonts w:ascii="Arial" w:hAnsi="Arial" w:cs="Arial"/>
          <w:color w:val="FF0000"/>
          <w:highlight w:val="yellow"/>
        </w:rPr>
        <w:t>(...) (...</w:t>
      </w:r>
      <w:r w:rsidRPr="008F5B8C">
        <w:rPr>
          <w:rFonts w:ascii="Arial" w:hAnsi="Arial" w:cs="Arial"/>
          <w:color w:val="FF0000"/>
        </w:rPr>
        <w:t>por cento</w:t>
      </w:r>
      <w:r>
        <w:rPr>
          <w:rFonts w:ascii="Arial" w:hAnsi="Arial" w:cs="Arial"/>
          <w:color w:val="FF0000"/>
        </w:rPr>
        <w:t>)</w:t>
      </w:r>
      <w:r w:rsidRPr="008F5B8C">
        <w:rPr>
          <w:rFonts w:ascii="Arial" w:hAnsi="Arial" w:cs="Arial"/>
          <w:color w:val="FF0000"/>
        </w:rPr>
        <w:t xml:space="preserve">, em relação </w:t>
      </w:r>
      <w:r>
        <w:rPr>
          <w:rFonts w:ascii="Arial" w:hAnsi="Arial" w:cs="Arial"/>
          <w:color w:val="FF0000"/>
        </w:rPr>
        <w:t>à</w:t>
      </w:r>
      <w:r w:rsidRPr="008F5B8C">
        <w:rPr>
          <w:rFonts w:ascii="Arial" w:hAnsi="Arial" w:cs="Arial"/>
          <w:color w:val="FF0000"/>
        </w:rPr>
        <w:t xml:space="preserve"> quantidade de bens exigida para cada item/lote. </w:t>
      </w:r>
    </w:p>
    <w:p w14:paraId="4BCA5A75" w14:textId="77777777" w:rsidR="00D31B88" w:rsidRPr="008F5B8C" w:rsidRDefault="00D31B88" w:rsidP="00D31B88">
      <w:pPr>
        <w:spacing w:after="0"/>
        <w:rPr>
          <w:rFonts w:ascii="Arial" w:hAnsi="Arial" w:cs="Arial"/>
          <w:color w:val="FF0000"/>
        </w:rPr>
      </w:pPr>
    </w:p>
    <w:p w14:paraId="2CFD1817" w14:textId="77777777" w:rsidR="00D31B88" w:rsidRPr="008F5B8C" w:rsidRDefault="00D31B88" w:rsidP="00D31B88">
      <w:pPr>
        <w:spacing w:after="0"/>
        <w:jc w:val="both"/>
        <w:rPr>
          <w:rFonts w:ascii="Arial" w:hAnsi="Arial" w:cs="Arial"/>
          <w:color w:val="FF0000"/>
        </w:rPr>
      </w:pPr>
      <w:r w:rsidRPr="008F5B8C">
        <w:rPr>
          <w:rFonts w:ascii="Arial" w:hAnsi="Arial" w:cs="Arial"/>
          <w:b/>
          <w:bCs/>
          <w:color w:val="FF0000"/>
        </w:rPr>
        <w:t>8.2.5</w:t>
      </w:r>
      <w:r w:rsidRPr="008F5B8C">
        <w:rPr>
          <w:rFonts w:ascii="Arial" w:hAnsi="Arial" w:cs="Arial"/>
          <w:b/>
          <w:iCs/>
          <w:color w:val="FF0000"/>
        </w:rPr>
        <w:t>.2.</w:t>
      </w:r>
      <w:r w:rsidRPr="008F5B8C">
        <w:rPr>
          <w:rFonts w:ascii="Arial" w:hAnsi="Arial" w:cs="Arial"/>
          <w:b/>
          <w:color w:val="FF0000"/>
        </w:rPr>
        <w:t>2.</w:t>
      </w:r>
      <w:r w:rsidRPr="008F5B8C">
        <w:rPr>
          <w:rFonts w:ascii="Arial" w:hAnsi="Arial" w:cs="Arial"/>
          <w:color w:val="FF0000"/>
        </w:rPr>
        <w:t xml:space="preserve"> Para atendimento do quantitativo exigido no subitem anterior, será permitido o somatório de atestados de capacidade técnica.</w:t>
      </w:r>
    </w:p>
    <w:p w14:paraId="0491FF2E" w14:textId="77777777" w:rsidR="00D31B88" w:rsidRPr="008F5B8C" w:rsidRDefault="00D31B88" w:rsidP="00D31B88">
      <w:pPr>
        <w:spacing w:after="0"/>
        <w:rPr>
          <w:rFonts w:ascii="Arial" w:hAnsi="Arial" w:cs="Arial"/>
          <w:iCs/>
          <w:color w:val="FF0000"/>
        </w:rPr>
      </w:pPr>
    </w:p>
    <w:p w14:paraId="6FF72C80" w14:textId="77777777" w:rsidR="00D31B88" w:rsidRPr="008F5B8C" w:rsidRDefault="00D31B88" w:rsidP="00D31B88">
      <w:pPr>
        <w:spacing w:after="0"/>
        <w:jc w:val="both"/>
        <w:rPr>
          <w:rFonts w:ascii="Arial" w:hAnsi="Arial" w:cs="Arial"/>
          <w:iCs/>
          <w:color w:val="FF0000"/>
        </w:rPr>
      </w:pPr>
      <w:r w:rsidRPr="008F5B8C">
        <w:rPr>
          <w:rFonts w:ascii="Arial" w:hAnsi="Arial" w:cs="Arial"/>
          <w:b/>
          <w:bCs/>
          <w:color w:val="FF0000"/>
        </w:rPr>
        <w:t>8.2.5</w:t>
      </w:r>
      <w:r w:rsidRPr="008F5B8C">
        <w:rPr>
          <w:rFonts w:ascii="Arial" w:hAnsi="Arial" w:cs="Arial"/>
          <w:b/>
          <w:iCs/>
          <w:color w:val="FF0000"/>
        </w:rPr>
        <w:t>.2.</w:t>
      </w:r>
      <w:r w:rsidRPr="008F5B8C">
        <w:rPr>
          <w:rFonts w:ascii="Arial" w:hAnsi="Arial" w:cs="Arial"/>
          <w:b/>
          <w:color w:val="FF0000"/>
        </w:rPr>
        <w:t>3.</w:t>
      </w:r>
      <w:r w:rsidRPr="008F5B8C">
        <w:rPr>
          <w:rFonts w:ascii="Arial" w:hAnsi="Arial" w:cs="Arial"/>
          <w:color w:val="FF0000"/>
        </w:rPr>
        <w:t xml:space="preserve"> </w:t>
      </w:r>
      <w:r w:rsidRPr="008F5B8C">
        <w:rPr>
          <w:rFonts w:ascii="Arial" w:hAnsi="Arial" w:cs="Arial"/>
          <w:iCs/>
          <w:color w:val="FF0000"/>
        </w:rPr>
        <w:t>Os atestados de capacidade técnica poderão ser apresentados em nome da matriz ou da filial do fornecedor.</w:t>
      </w:r>
    </w:p>
    <w:p w14:paraId="78730B74" w14:textId="77777777" w:rsidR="00D31B88" w:rsidRPr="008F5B8C" w:rsidRDefault="00D31B88" w:rsidP="00D31B88">
      <w:pPr>
        <w:spacing w:after="0"/>
        <w:rPr>
          <w:rFonts w:ascii="Arial" w:hAnsi="Arial" w:cs="Arial"/>
          <w:iCs/>
          <w:color w:val="FF0000"/>
        </w:rPr>
      </w:pPr>
    </w:p>
    <w:p w14:paraId="708B6323" w14:textId="77777777" w:rsidR="00D31B88" w:rsidRPr="008F5B8C" w:rsidRDefault="00D31B88" w:rsidP="00D31B88">
      <w:pPr>
        <w:spacing w:after="0"/>
        <w:jc w:val="both"/>
        <w:rPr>
          <w:rFonts w:ascii="Arial" w:hAnsi="Arial" w:cs="Arial"/>
          <w:iCs/>
          <w:color w:val="FF0000"/>
        </w:rPr>
      </w:pPr>
      <w:r w:rsidRPr="008F5B8C">
        <w:rPr>
          <w:rFonts w:ascii="Arial" w:hAnsi="Arial" w:cs="Arial"/>
          <w:b/>
          <w:bCs/>
          <w:color w:val="FF0000"/>
        </w:rPr>
        <w:t>8.2.5</w:t>
      </w:r>
      <w:r w:rsidRPr="008F5B8C">
        <w:rPr>
          <w:rFonts w:ascii="Arial" w:hAnsi="Arial" w:cs="Arial"/>
          <w:b/>
          <w:iCs/>
          <w:color w:val="FF0000"/>
        </w:rPr>
        <w:t>.2.</w:t>
      </w:r>
      <w:r w:rsidRPr="008F5B8C">
        <w:rPr>
          <w:rFonts w:ascii="Arial" w:hAnsi="Arial" w:cs="Arial"/>
          <w:b/>
          <w:color w:val="FF0000"/>
        </w:rPr>
        <w:t xml:space="preserve">4. </w:t>
      </w:r>
      <w:r w:rsidRPr="008F5B8C">
        <w:rPr>
          <w:rFonts w:ascii="Arial" w:hAnsi="Arial" w:cs="Arial"/>
          <w:iCs/>
          <w:color w:val="FF000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E673B9D" w14:textId="77777777" w:rsidR="00D31B88" w:rsidRPr="008F5B8C" w:rsidRDefault="00D31B88" w:rsidP="00D31B88">
      <w:pPr>
        <w:spacing w:after="0"/>
        <w:rPr>
          <w:rFonts w:ascii="Arial" w:hAnsi="Arial" w:cs="Arial"/>
          <w:color w:val="000000" w:themeColor="text1"/>
        </w:rPr>
      </w:pPr>
    </w:p>
    <w:p w14:paraId="4966C04A"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r w:rsidRPr="008F5B8C">
        <w:rPr>
          <w:rFonts w:ascii="Arial" w:eastAsia="Times New Roman" w:hAnsi="Arial" w:cs="Arial"/>
          <w:b/>
          <w:lang w:eastAsia="pt-BR"/>
        </w:rPr>
        <w:t>Orientações práticas:</w:t>
      </w:r>
    </w:p>
    <w:p w14:paraId="05EBB0F3"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
          <w:lang w:eastAsia="pt-BR"/>
        </w:rPr>
      </w:pPr>
    </w:p>
    <w:p w14:paraId="3DF01A7E" w14:textId="77777777" w:rsidR="00D31B88"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
          <w:lang w:eastAsia="pt-BR"/>
        </w:rPr>
        <w:t>Atestado de capacidade técnica:</w:t>
      </w:r>
      <w:r w:rsidRPr="008F5B8C">
        <w:rPr>
          <w:rFonts w:ascii="Arial" w:eastAsia="Times New Roman" w:hAnsi="Arial" w:cs="Arial"/>
          <w:lang w:eastAsia="pt-BR"/>
        </w:rPr>
        <w:t xml:space="preserve"> </w:t>
      </w:r>
      <w:r w:rsidRPr="008F5B8C">
        <w:rPr>
          <w:rFonts w:ascii="Arial" w:eastAsia="Times New Roman" w:hAnsi="Arial" w:cs="Arial"/>
          <w:bCs/>
          <w:lang w:eastAsia="pt-BR"/>
        </w:rPr>
        <w:t>É possível a exigência de atestado de capacidade técnico-operacional para fins de comprovação de que o licitante executou objeto similar ao licitado e possui capacidade de fornecimento para tanto, desde que</w:t>
      </w:r>
      <w:r>
        <w:rPr>
          <w:rFonts w:ascii="Arial" w:eastAsia="Times New Roman" w:hAnsi="Arial" w:cs="Arial"/>
          <w:bCs/>
          <w:lang w:eastAsia="pt-BR"/>
        </w:rPr>
        <w:t xml:space="preserve"> se</w:t>
      </w:r>
      <w:r w:rsidRPr="008F5B8C">
        <w:rPr>
          <w:rFonts w:ascii="Arial" w:eastAsia="Times New Roman" w:hAnsi="Arial" w:cs="Arial"/>
          <w:bCs/>
          <w:lang w:eastAsia="pt-BR"/>
        </w:rPr>
        <w:t xml:space="preserve"> </w:t>
      </w:r>
      <w:r w:rsidRPr="008F5B8C">
        <w:rPr>
          <w:rFonts w:ascii="Arial" w:eastAsia="Times New Roman" w:hAnsi="Arial" w:cs="Arial"/>
          <w:bCs/>
          <w:u w:val="single"/>
          <w:lang w:eastAsia="pt-BR"/>
        </w:rPr>
        <w:t>apresente justificativa da indispensabilidade dessa comprovação</w:t>
      </w:r>
      <w:r w:rsidRPr="008F5B8C">
        <w:rPr>
          <w:rFonts w:ascii="Arial" w:eastAsia="Times New Roman" w:hAnsi="Arial" w:cs="Arial"/>
          <w:bCs/>
          <w:lang w:eastAsia="pt-BR"/>
        </w:rPr>
        <w:t xml:space="preserve"> para garantir a execução do contrato e sua compatibilidade com o objeto delineado no certame. Caso contrário, constatando-se que a exigência do atestado é prescindível para assegurar o cumprimento da obrigação (art. 37, XXI, da CF/88), este deve ser dispensado em abono da garantia da manutenção/ampliação da competitividade do certame.</w:t>
      </w:r>
    </w:p>
    <w:p w14:paraId="3F3520CD"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Caso a equipe de planejamento opte pela exigência de atestado de capacidade técnica, deverá observar as seguintes diretrizes fixadas pelo art. 67 da Lei Federal nº 14.133/2021:</w:t>
      </w:r>
    </w:p>
    <w:p w14:paraId="743827D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xml:space="preserve"> - atestados que demonstrem capacidade operacional na execução de serviços similares de complexidade tecnológica e operacional equivalente ou superior (inciso II);</w:t>
      </w:r>
    </w:p>
    <w:p w14:paraId="295C8AD7"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lastRenderedPageBreak/>
        <w:t>- a exigência de atestados será restrita às parcelas de maior relevância ou valor significativo do objeto da licitação, assim consideradas as que tenham valor individual igual ou superior a 4% (quatro por cento) do valor total estimado da contratação (§1º).</w:t>
      </w:r>
    </w:p>
    <w:p w14:paraId="5E473524"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eastAsia="Times New Roman" w:hAnsi="Arial" w:cs="Arial"/>
          <w:bCs/>
          <w:lang w:eastAsia="pt-BR"/>
        </w:rPr>
        <w:t>- será admitida a exigência de atestados com quantidades mínimas de até 50% (cinquenta por cento) das parcelas de maior relevância ou valor significativo do objeto da licitação, vedadas limitações de tempo e de locais específicos relativas aos atestados.</w:t>
      </w:r>
    </w:p>
    <w:p w14:paraId="6CCE9A84"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p>
    <w:p w14:paraId="4D0A9E22"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hAnsi="Arial" w:cs="Arial"/>
          <w:color w:val="000000"/>
        </w:rPr>
      </w:pPr>
      <w:r w:rsidRPr="008F5B8C">
        <w:rPr>
          <w:rFonts w:ascii="Arial" w:eastAsia="Times New Roman" w:hAnsi="Arial" w:cs="Arial"/>
          <w:b/>
          <w:bCs/>
          <w:lang w:eastAsia="pt-BR"/>
        </w:rPr>
        <w:t>Atestado de capacidade técnica e subcontratação</w:t>
      </w:r>
      <w:r w:rsidRPr="008F5B8C">
        <w:rPr>
          <w:rFonts w:ascii="Arial" w:eastAsia="Times New Roman" w:hAnsi="Arial" w:cs="Arial"/>
          <w:bCs/>
          <w:lang w:eastAsia="pt-BR"/>
        </w:rPr>
        <w:t xml:space="preserve">: Conforme já esclarecido em outra oportunidade, na hipótese em que seja autorizada a subcontratação, é possível que a equipe de planejamento identifique, </w:t>
      </w:r>
      <w:r w:rsidRPr="008F5B8C">
        <w:rPr>
          <w:rFonts w:ascii="Arial" w:hAnsi="Arial" w:cs="Arial"/>
          <w:color w:val="000000"/>
        </w:rPr>
        <w:t xml:space="preserve">para aspectos técnicos específicos, que a qualificação técnica seja demonstrada por meio de </w:t>
      </w:r>
      <w:r w:rsidRPr="008F5B8C">
        <w:rPr>
          <w:rFonts w:ascii="Arial" w:hAnsi="Arial" w:cs="Arial"/>
          <w:color w:val="000000"/>
          <w:u w:val="single"/>
        </w:rPr>
        <w:t>atestados relativos a potencial subcontratado, limitado a 25%</w:t>
      </w:r>
      <w:r w:rsidRPr="008F5B8C">
        <w:rPr>
          <w:rFonts w:ascii="Arial" w:hAnsi="Arial" w:cs="Arial"/>
          <w:color w:val="000000"/>
        </w:rPr>
        <w:t xml:space="preserve"> (vinte e cinco por cento) do objeto a ser licitado. Nessa hipótese, o </w:t>
      </w:r>
      <w:r w:rsidRPr="008F5B8C">
        <w:rPr>
          <w:rFonts w:ascii="Arial" w:eastAsia="Times New Roman" w:hAnsi="Arial" w:cs="Arial"/>
          <w:bCs/>
          <w:lang w:eastAsia="pt-BR"/>
        </w:rPr>
        <w:t>§9º do art. 67 da Lei Federal nº 14.133/2021</w:t>
      </w:r>
      <w:r w:rsidRPr="008F5B8C">
        <w:rPr>
          <w:rFonts w:ascii="Arial" w:hAnsi="Arial" w:cs="Arial"/>
          <w:color w:val="000000"/>
        </w:rPr>
        <w:t xml:space="preserve"> esclarece que mais de um licitante poderá apresentar atestado relativo ao mesmo potencial subcontratado, o que deve ser descrito nas exigências relativas a essa fase de habilitação.</w:t>
      </w:r>
    </w:p>
    <w:p w14:paraId="2B6152A6" w14:textId="77777777" w:rsidR="00D31B88" w:rsidRPr="008F5B8C" w:rsidRDefault="00D31B88" w:rsidP="00D31B88">
      <w:pPr>
        <w:pBdr>
          <w:top w:val="single" w:sz="4" w:space="1" w:color="auto"/>
          <w:left w:val="single" w:sz="4" w:space="4" w:color="auto"/>
          <w:bottom w:val="single" w:sz="4" w:space="1" w:color="auto"/>
          <w:right w:val="single" w:sz="4" w:space="4" w:color="auto"/>
        </w:pBdr>
        <w:shd w:val="clear" w:color="auto" w:fill="FFFF00"/>
        <w:spacing w:after="0"/>
        <w:jc w:val="both"/>
        <w:rPr>
          <w:rFonts w:ascii="Arial" w:eastAsia="Times New Roman" w:hAnsi="Arial" w:cs="Arial"/>
          <w:bCs/>
          <w:lang w:eastAsia="pt-BR"/>
        </w:rPr>
      </w:pPr>
      <w:r w:rsidRPr="008F5B8C">
        <w:rPr>
          <w:rFonts w:ascii="Arial" w:hAnsi="Arial" w:cs="Arial"/>
          <w:color w:val="000000"/>
        </w:rPr>
        <w:t xml:space="preserve">Nessa hipótese, </w:t>
      </w:r>
      <w:r w:rsidRPr="008F5B8C">
        <w:rPr>
          <w:rFonts w:ascii="Arial" w:eastAsia="Times New Roman" w:hAnsi="Arial" w:cs="Arial"/>
          <w:bCs/>
          <w:lang w:eastAsia="pt-BR"/>
        </w:rPr>
        <w:t xml:space="preserve">recomenda-se inserir a disposição abaixo descrita: </w:t>
      </w:r>
    </w:p>
    <w:p w14:paraId="4FAC6B0B" w14:textId="77777777" w:rsidR="00D31B88" w:rsidRPr="008F5B8C" w:rsidRDefault="00D31B88" w:rsidP="00D31B88">
      <w:pPr>
        <w:spacing w:after="0"/>
        <w:rPr>
          <w:rFonts w:ascii="Arial" w:hAnsi="Arial" w:cs="Arial"/>
          <w:color w:val="000000" w:themeColor="text1"/>
        </w:rPr>
      </w:pPr>
    </w:p>
    <w:p w14:paraId="24935C70" w14:textId="77777777" w:rsidR="00D31B88" w:rsidRPr="008F5B8C" w:rsidRDefault="00D31B88" w:rsidP="00D31B88">
      <w:pPr>
        <w:spacing w:after="0"/>
        <w:jc w:val="both"/>
        <w:rPr>
          <w:rFonts w:ascii="Arial" w:hAnsi="Arial" w:cs="Arial"/>
          <w:color w:val="FF0000"/>
        </w:rPr>
      </w:pPr>
      <w:r w:rsidRPr="008F5B8C">
        <w:rPr>
          <w:rFonts w:ascii="Arial" w:hAnsi="Arial" w:cs="Arial"/>
          <w:b/>
          <w:bCs/>
          <w:color w:val="FF0000"/>
        </w:rPr>
        <w:t>8.2.5</w:t>
      </w:r>
      <w:r w:rsidRPr="008F5B8C">
        <w:rPr>
          <w:rFonts w:ascii="Arial" w:hAnsi="Arial" w:cs="Arial"/>
          <w:b/>
          <w:iCs/>
          <w:color w:val="FF0000"/>
        </w:rPr>
        <w:t>.2.</w:t>
      </w:r>
      <w:r w:rsidRPr="008F5B8C">
        <w:rPr>
          <w:rFonts w:ascii="Arial" w:hAnsi="Arial" w:cs="Arial"/>
          <w:b/>
          <w:color w:val="FF0000"/>
        </w:rPr>
        <w:t>5</w:t>
      </w:r>
      <w:r>
        <w:rPr>
          <w:rFonts w:ascii="Arial" w:hAnsi="Arial" w:cs="Arial"/>
          <w:color w:val="FF0000"/>
        </w:rPr>
        <w:t>.</w:t>
      </w:r>
      <w:r w:rsidRPr="008F5B8C">
        <w:rPr>
          <w:rFonts w:ascii="Arial" w:hAnsi="Arial" w:cs="Arial"/>
          <w:color w:val="FF0000"/>
        </w:rPr>
        <w:t xml:space="preserve"> Será admitida a apresentação de atestados relativos a potencial subcontratado em relação à parcela do fornecimento de.... ..., cuja subcontratação foi expressamente autorizada no tópico pertinente.</w:t>
      </w:r>
    </w:p>
    <w:p w14:paraId="444E0D8D" w14:textId="77777777" w:rsidR="00D31B88" w:rsidRPr="008F5B8C" w:rsidRDefault="00D31B88" w:rsidP="00D31B88">
      <w:pPr>
        <w:spacing w:after="0"/>
        <w:rPr>
          <w:rFonts w:ascii="Arial" w:hAnsi="Arial" w:cs="Arial"/>
          <w:color w:val="FF0000"/>
        </w:rPr>
      </w:pPr>
    </w:p>
    <w:p w14:paraId="016AC466" w14:textId="77777777" w:rsidR="00D31B88" w:rsidRPr="008F5B8C" w:rsidRDefault="00D31B88" w:rsidP="00D31B88">
      <w:pPr>
        <w:spacing w:after="0"/>
        <w:jc w:val="both"/>
        <w:rPr>
          <w:rFonts w:ascii="Arial" w:hAnsi="Arial" w:cs="Arial"/>
          <w:color w:val="FF0000"/>
        </w:rPr>
      </w:pPr>
      <w:r w:rsidRPr="008F5B8C">
        <w:rPr>
          <w:rFonts w:ascii="Arial" w:hAnsi="Arial" w:cs="Arial"/>
          <w:b/>
          <w:color w:val="FF0000"/>
        </w:rPr>
        <w:t>8.2.5.2.5.1</w:t>
      </w:r>
      <w:r w:rsidRPr="008F5B8C">
        <w:rPr>
          <w:rFonts w:ascii="Arial" w:hAnsi="Arial" w:cs="Arial"/>
          <w:color w:val="FF0000"/>
        </w:rPr>
        <w:t>. Na hipótese de que trata o item anterior, será permitido que mais de um licitante apresente atestado relativo ao mesmo potencial subcontratado.</w:t>
      </w:r>
    </w:p>
    <w:p w14:paraId="77FD3F4A" w14:textId="77777777" w:rsidR="00D31B88" w:rsidRDefault="00D31B88" w:rsidP="00D31B88">
      <w:pPr>
        <w:spacing w:after="0"/>
        <w:rPr>
          <w:rFonts w:ascii="Arial" w:hAnsi="Arial" w:cs="Arial"/>
          <w:color w:val="000000" w:themeColor="text1"/>
        </w:rPr>
      </w:pPr>
    </w:p>
    <w:p w14:paraId="4971E99A"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9</w:t>
      </w:r>
      <w:r w:rsidRPr="00726096">
        <w:rPr>
          <w:rFonts w:ascii="Arial" w:eastAsia="Times New Roman" w:hAnsi="Arial" w:cs="Times New Roman"/>
          <w:b/>
          <w:caps/>
          <w:color w:val="FFFFFF"/>
          <w:spacing w:val="15"/>
          <w:lang w:eastAsia="pt-BR"/>
        </w:rPr>
        <w:t xml:space="preserve"> – ESTIMATIVAS DO VALOR DA CONTRATAÇÃO</w:t>
      </w:r>
    </w:p>
    <w:p w14:paraId="321B97BB" w14:textId="77777777" w:rsidR="00D31B88" w:rsidRPr="008F5B8C" w:rsidRDefault="00D31B88" w:rsidP="00D31B88">
      <w:pPr>
        <w:spacing w:after="0"/>
        <w:rPr>
          <w:rFonts w:ascii="Arial" w:hAnsi="Arial" w:cs="Arial"/>
          <w:color w:val="000000" w:themeColor="text1"/>
        </w:rPr>
      </w:pPr>
    </w:p>
    <w:p w14:paraId="6798B227" w14:textId="77777777" w:rsidR="00D31B88" w:rsidRPr="004F204E" w:rsidRDefault="00D31B88" w:rsidP="00D31B88">
      <w:pPr>
        <w:spacing w:after="0"/>
        <w:jc w:val="both"/>
        <w:rPr>
          <w:rFonts w:ascii="Arial" w:eastAsia="Times New Roman" w:hAnsi="Arial" w:cs="Arial"/>
          <w:bCs/>
          <w:color w:val="000000" w:themeColor="text1"/>
          <w:lang w:eastAsia="pt-BR"/>
        </w:rPr>
      </w:pPr>
      <w:r w:rsidRPr="004F204E">
        <w:rPr>
          <w:rFonts w:ascii="Arial" w:eastAsia="Times New Roman" w:hAnsi="Arial" w:cs="Arial"/>
          <w:bCs/>
          <w:color w:val="000000" w:themeColor="text1"/>
          <w:lang w:eastAsia="pt-BR"/>
        </w:rPr>
        <w:t xml:space="preserve">9.1. Caso a contratação utilize exclusivamente recursos estaduais, o procedimento para a pesquisa de preços observará o disposto no Decreto Estadual nº </w:t>
      </w:r>
      <w:r w:rsidRPr="004F204E">
        <w:rPr>
          <w:rFonts w:ascii="Arial" w:eastAsia="Times New Roman" w:hAnsi="Arial" w:cs="Arial"/>
          <w:color w:val="000000" w:themeColor="text1"/>
          <w:lang w:eastAsia="pt-BR"/>
        </w:rPr>
        <w:t>15.940, de 2022</w:t>
      </w:r>
      <w:r w:rsidRPr="004F204E">
        <w:rPr>
          <w:rFonts w:ascii="Arial" w:eastAsia="Times New Roman" w:hAnsi="Arial" w:cs="Arial"/>
          <w:bCs/>
          <w:color w:val="000000" w:themeColor="text1"/>
          <w:lang w:eastAsia="pt-BR"/>
        </w:rPr>
        <w:t>; ao passo que</w:t>
      </w:r>
      <w:r>
        <w:rPr>
          <w:rFonts w:ascii="Arial" w:eastAsia="Times New Roman" w:hAnsi="Arial" w:cs="Arial"/>
          <w:bCs/>
          <w:color w:val="000000" w:themeColor="text1"/>
          <w:lang w:eastAsia="pt-BR"/>
        </w:rPr>
        <w:t xml:space="preserve">, </w:t>
      </w:r>
      <w:r w:rsidRPr="004F204E">
        <w:rPr>
          <w:rFonts w:ascii="Arial" w:eastAsia="Times New Roman" w:hAnsi="Arial" w:cs="Arial"/>
          <w:bCs/>
          <w:color w:val="000000" w:themeColor="text1"/>
          <w:lang w:eastAsia="pt-BR"/>
        </w:rPr>
        <w:t>utilizando</w:t>
      </w:r>
      <w:r>
        <w:rPr>
          <w:rFonts w:ascii="Arial" w:eastAsia="Times New Roman" w:hAnsi="Arial" w:cs="Arial"/>
          <w:bCs/>
          <w:color w:val="000000" w:themeColor="text1"/>
          <w:lang w:eastAsia="pt-BR"/>
        </w:rPr>
        <w:t>-se</w:t>
      </w:r>
      <w:r w:rsidRPr="004F204E">
        <w:rPr>
          <w:rFonts w:ascii="Arial" w:eastAsia="Times New Roman" w:hAnsi="Arial" w:cs="Arial"/>
          <w:bCs/>
          <w:color w:val="000000" w:themeColor="text1"/>
          <w:lang w:eastAsia="pt-BR"/>
        </w:rPr>
        <w:t xml:space="preserve"> de recursos da União decorrentes de transferências voluntárias, será observado o disposto na IN SEGES/ME nº 65, de 7 de julho de 2021.</w:t>
      </w:r>
    </w:p>
    <w:p w14:paraId="67F77E79" w14:textId="77777777" w:rsidR="00D31B88" w:rsidRPr="008F5B8C" w:rsidRDefault="00D31B88" w:rsidP="00D31B88">
      <w:pPr>
        <w:spacing w:after="0"/>
        <w:jc w:val="both"/>
        <w:rPr>
          <w:rFonts w:ascii="Arial" w:eastAsia="Times New Roman" w:hAnsi="Arial" w:cs="Arial"/>
          <w:bCs/>
          <w:color w:val="000000" w:themeColor="text1"/>
          <w:lang w:eastAsia="pt-BR"/>
        </w:rPr>
      </w:pPr>
    </w:p>
    <w:p w14:paraId="1CBBCEE9"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9.2.</w:t>
      </w:r>
      <w:r w:rsidRPr="008F5B8C">
        <w:rPr>
          <w:rFonts w:ascii="Arial" w:eastAsia="Times New Roman" w:hAnsi="Arial" w:cs="Arial"/>
          <w:bCs/>
          <w:color w:val="FF0000"/>
          <w:lang w:eastAsia="pt-BR"/>
        </w:rPr>
        <w:t xml:space="preserve"> Depois de realizada a pesquisa de preços, </w:t>
      </w:r>
      <w:r w:rsidRPr="008F5B8C">
        <w:rPr>
          <w:rFonts w:ascii="Arial" w:eastAsia="Times New Roman" w:hAnsi="Arial" w:cs="Arial"/>
          <w:color w:val="FF0000"/>
          <w:lang w:eastAsia="pt-BR"/>
        </w:rPr>
        <w:t>fica a unidade administrativa competente AUTORIZADA a constar, como anexo do Edital, o valor previamente estimado da contratação.</w:t>
      </w:r>
    </w:p>
    <w:p w14:paraId="6BFD8A26" w14:textId="77777777" w:rsidR="00D31B88" w:rsidRPr="008F5B8C" w:rsidRDefault="00D31B88" w:rsidP="00D31B88">
      <w:pPr>
        <w:spacing w:after="0"/>
        <w:jc w:val="both"/>
        <w:rPr>
          <w:rFonts w:ascii="Arial" w:eastAsia="Times New Roman" w:hAnsi="Arial" w:cs="Arial"/>
          <w:color w:val="FF0000"/>
          <w:highlight w:val="red"/>
          <w:lang w:eastAsia="pt-BR"/>
        </w:rPr>
      </w:pPr>
    </w:p>
    <w:p w14:paraId="78A9B4E9" w14:textId="77777777" w:rsidR="00D31B88" w:rsidRPr="008F5B8C" w:rsidRDefault="00D31B88" w:rsidP="00D31B88">
      <w:pPr>
        <w:spacing w:after="0"/>
        <w:jc w:val="both"/>
        <w:rPr>
          <w:rFonts w:ascii="Arial" w:eastAsia="Times New Roman" w:hAnsi="Arial" w:cs="Arial"/>
          <w:b/>
          <w:color w:val="FF0000"/>
          <w:u w:val="single"/>
          <w:lang w:eastAsia="pt-BR"/>
        </w:rPr>
      </w:pPr>
      <w:r w:rsidRPr="008F5B8C">
        <w:rPr>
          <w:rFonts w:ascii="Arial" w:eastAsia="Times New Roman" w:hAnsi="Arial" w:cs="Arial"/>
          <w:b/>
          <w:color w:val="FF0000"/>
          <w:highlight w:val="yellow"/>
          <w:u w:val="single"/>
          <w:lang w:eastAsia="pt-BR"/>
        </w:rPr>
        <w:t>OU</w:t>
      </w:r>
    </w:p>
    <w:p w14:paraId="218E3812" w14:textId="77777777" w:rsidR="00D31B88" w:rsidRPr="008F5B8C" w:rsidRDefault="00D31B88" w:rsidP="00D31B88">
      <w:pPr>
        <w:spacing w:after="0"/>
        <w:jc w:val="both"/>
        <w:rPr>
          <w:rFonts w:ascii="Arial" w:eastAsia="Times New Roman" w:hAnsi="Arial" w:cs="Arial"/>
          <w:b/>
          <w:color w:val="000000" w:themeColor="text1"/>
          <w:u w:val="single"/>
          <w:lang w:eastAsia="pt-BR"/>
        </w:rPr>
      </w:pPr>
    </w:p>
    <w:p w14:paraId="6809D3E4"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color w:val="FF0000"/>
          <w:lang w:eastAsia="pt-BR"/>
        </w:rPr>
        <w:t xml:space="preserve">9.2. </w:t>
      </w:r>
      <w:r w:rsidRPr="008F5B8C">
        <w:rPr>
          <w:rFonts w:ascii="Arial" w:eastAsia="Times New Roman" w:hAnsi="Arial" w:cs="Arial"/>
          <w:color w:val="FF0000"/>
          <w:lang w:eastAsia="pt-BR"/>
        </w:rPr>
        <w:t xml:space="preserve"> </w:t>
      </w:r>
      <w:r w:rsidRPr="008F5B8C">
        <w:rPr>
          <w:rFonts w:ascii="Arial" w:eastAsia="Times New Roman" w:hAnsi="Arial" w:cs="Arial"/>
          <w:bCs/>
          <w:color w:val="FF0000"/>
          <w:lang w:eastAsia="pt-BR"/>
        </w:rPr>
        <w:t xml:space="preserve">Depois de realizada a pesquisa de preços, </w:t>
      </w:r>
      <w:r w:rsidRPr="008F5B8C">
        <w:rPr>
          <w:rFonts w:ascii="Arial" w:eastAsia="Times New Roman" w:hAnsi="Arial" w:cs="Arial"/>
          <w:color w:val="FF0000"/>
          <w:lang w:eastAsia="pt-BR"/>
        </w:rPr>
        <w:t xml:space="preserve">fica a unidade administrativa competente IMPEDIDA de constar no Edital ou em seus anexos, o valor previamente estimado da contratação, </w:t>
      </w:r>
      <w:r w:rsidRPr="008F5B8C">
        <w:rPr>
          <w:rFonts w:ascii="Arial" w:eastAsia="Times New Roman" w:hAnsi="Arial" w:cs="Arial"/>
          <w:b/>
          <w:color w:val="FF0000"/>
          <w:lang w:eastAsia="pt-BR"/>
        </w:rPr>
        <w:t>adotando-se o caráter sigiloso na presente licitação</w:t>
      </w:r>
      <w:r w:rsidRPr="008F5B8C">
        <w:rPr>
          <w:rFonts w:ascii="Arial" w:eastAsia="Times New Roman" w:hAnsi="Arial" w:cs="Arial"/>
          <w:color w:val="FF0000"/>
          <w:lang w:eastAsia="pt-BR"/>
        </w:rPr>
        <w:t>.</w:t>
      </w:r>
    </w:p>
    <w:p w14:paraId="5C12CB5C" w14:textId="77777777" w:rsidR="00D31B88" w:rsidRPr="008F5B8C" w:rsidRDefault="00D31B88" w:rsidP="00D31B88">
      <w:pPr>
        <w:spacing w:after="0"/>
        <w:jc w:val="both"/>
        <w:rPr>
          <w:rFonts w:ascii="Arial" w:eastAsia="Times New Roman" w:hAnsi="Arial" w:cs="Arial"/>
          <w:color w:val="FF0000"/>
          <w:lang w:eastAsia="pt-BR"/>
        </w:rPr>
      </w:pPr>
    </w:p>
    <w:p w14:paraId="58107A16"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color w:val="FF0000"/>
          <w:lang w:eastAsia="pt-BR"/>
        </w:rPr>
        <w:t xml:space="preserve">9.2.1. </w:t>
      </w:r>
      <w:r w:rsidRPr="008F5B8C">
        <w:rPr>
          <w:rFonts w:ascii="Arial" w:eastAsia="Times New Roman" w:hAnsi="Arial" w:cs="Arial"/>
          <w:color w:val="FF0000"/>
          <w:lang w:eastAsia="pt-BR"/>
        </w:rPr>
        <w:t xml:space="preserve">O valor previamente estimado da contratação da presente licitação será sigiloso, somente tornando-se público imediatamente após a </w:t>
      </w:r>
      <w:r w:rsidRPr="008F5B8C">
        <w:rPr>
          <w:rFonts w:ascii="Arial" w:eastAsia="Times New Roman" w:hAnsi="Arial" w:cs="Arial"/>
          <w:color w:val="FF0000"/>
          <w:highlight w:val="yellow"/>
          <w:lang w:eastAsia="pt-BR"/>
        </w:rPr>
        <w:t>fase de julgamento de propostas</w:t>
      </w:r>
      <w:r w:rsidRPr="008F5B8C">
        <w:rPr>
          <w:rFonts w:ascii="Arial" w:eastAsia="Times New Roman" w:hAnsi="Arial" w:cs="Arial"/>
          <w:color w:val="FF0000"/>
          <w:lang w:eastAsia="pt-BR"/>
        </w:rPr>
        <w:t>.</w:t>
      </w:r>
    </w:p>
    <w:p w14:paraId="0B288CE4" w14:textId="77777777" w:rsidR="00D31B88" w:rsidRPr="008F5B8C" w:rsidRDefault="00D31B88" w:rsidP="00D31B88">
      <w:pPr>
        <w:spacing w:after="0"/>
        <w:jc w:val="both"/>
        <w:rPr>
          <w:rFonts w:ascii="Arial" w:eastAsia="Times New Roman" w:hAnsi="Arial" w:cs="Arial"/>
          <w:color w:val="FF0000"/>
          <w:lang w:eastAsia="pt-BR"/>
        </w:rPr>
      </w:pPr>
    </w:p>
    <w:p w14:paraId="2DB1B3B6"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color w:val="FF0000"/>
          <w:lang w:eastAsia="pt-BR"/>
        </w:rPr>
        <w:lastRenderedPageBreak/>
        <w:t>9.2.2.</w:t>
      </w:r>
      <w:r w:rsidRPr="008F5B8C">
        <w:rPr>
          <w:rFonts w:ascii="Arial" w:eastAsia="Times New Roman" w:hAnsi="Arial" w:cs="Arial"/>
          <w:color w:val="FF0000"/>
          <w:lang w:eastAsia="pt-BR"/>
        </w:rPr>
        <w:t xml:space="preserve"> Justifica-se a opção pelo caráter sigiloso no presente certame licitatório em razão dos estudos promovidos no Estudo Técnico Preliminar.</w:t>
      </w:r>
    </w:p>
    <w:p w14:paraId="15481F64" w14:textId="77777777" w:rsidR="00D31B88" w:rsidRPr="008F5B8C" w:rsidRDefault="00D31B88" w:rsidP="00D31B88">
      <w:pPr>
        <w:spacing w:after="0"/>
        <w:rPr>
          <w:rFonts w:ascii="Arial" w:hAnsi="Arial" w:cs="Arial"/>
          <w:b/>
          <w:color w:val="000000" w:themeColor="text1"/>
        </w:rPr>
      </w:pPr>
    </w:p>
    <w:p w14:paraId="0AE903BE"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rPr>
      </w:pPr>
      <w:r w:rsidRPr="008F5B8C">
        <w:rPr>
          <w:rFonts w:ascii="Arial" w:eastAsia="Calibri" w:hAnsi="Arial" w:cs="Arial"/>
          <w:b/>
        </w:rPr>
        <w:t>Orientações práticas:</w:t>
      </w:r>
    </w:p>
    <w:p w14:paraId="28413D48"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69D8C1E7"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 xml:space="preserve">O sigilo ou não do valor previamente estimado da </w:t>
      </w:r>
      <w:r w:rsidRPr="00450699">
        <w:rPr>
          <w:rFonts w:ascii="Arial" w:eastAsia="Times New Roman" w:hAnsi="Arial" w:cs="Arial"/>
          <w:color w:val="000000" w:themeColor="text1"/>
          <w:lang w:eastAsia="pt-BR"/>
        </w:rPr>
        <w:t>contratação está disciplinado no art. 15 do Decreto Estadual n. 16.118, de 03 de março de 2023, e no art</w:t>
      </w:r>
      <w:r>
        <w:rPr>
          <w:rFonts w:ascii="Arial" w:eastAsia="Times New Roman" w:hAnsi="Arial" w:cs="Arial"/>
          <w:lang w:eastAsia="pt-BR"/>
        </w:rPr>
        <w:t>. 24, da Lei nº 14.133, de 2021.</w:t>
      </w:r>
    </w:p>
    <w:p w14:paraId="3B93B773" w14:textId="77777777" w:rsidR="00D31B88" w:rsidRPr="0045069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color w:val="000000" w:themeColor="text1"/>
          <w:lang w:eastAsia="pt-BR"/>
        </w:rPr>
      </w:pPr>
      <w:r w:rsidRPr="008F5B8C">
        <w:rPr>
          <w:rFonts w:ascii="Arial" w:eastAsia="Times New Roman" w:hAnsi="Arial" w:cs="Arial"/>
          <w:lang w:eastAsia="pt-BR"/>
        </w:rPr>
        <w:t xml:space="preserve">Primeiramente, cumpre destacar que a escolha pelo caráter sigiloso deve ser fundamentada no processo de contratação, </w:t>
      </w:r>
      <w:r w:rsidRPr="00450699">
        <w:rPr>
          <w:rFonts w:ascii="Arial" w:eastAsia="Times New Roman" w:hAnsi="Arial" w:cs="Arial"/>
          <w:color w:val="000000" w:themeColor="text1"/>
          <w:lang w:eastAsia="pt-BR"/>
        </w:rPr>
        <w:t xml:space="preserve">notadamente no Estudo Técnico Preliminar, conforme determina o inciso VI do §1º do art. 18 c/c o </w:t>
      </w:r>
      <w:r w:rsidRPr="00450699">
        <w:rPr>
          <w:rFonts w:ascii="Arial" w:eastAsia="Times New Roman" w:hAnsi="Arial" w:cs="Arial"/>
          <w:i/>
          <w:color w:val="000000" w:themeColor="text1"/>
          <w:lang w:eastAsia="pt-BR"/>
        </w:rPr>
        <w:t xml:space="preserve">caput </w:t>
      </w:r>
      <w:r w:rsidRPr="00450699">
        <w:rPr>
          <w:rFonts w:ascii="Arial" w:eastAsia="Times New Roman" w:hAnsi="Arial" w:cs="Arial"/>
          <w:color w:val="000000" w:themeColor="text1"/>
          <w:lang w:eastAsia="pt-BR"/>
        </w:rPr>
        <w:t>do art. 24, ambos da Lei nº 14.133/2021.</w:t>
      </w:r>
    </w:p>
    <w:p w14:paraId="2CF18C46" w14:textId="77777777" w:rsidR="00D31B88" w:rsidRPr="0045069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color w:val="000000" w:themeColor="text1"/>
          <w:lang w:eastAsia="pt-BR"/>
        </w:rPr>
      </w:pPr>
      <w:r w:rsidRPr="00450699">
        <w:rPr>
          <w:rFonts w:ascii="Arial" w:eastAsia="Times New Roman" w:hAnsi="Arial" w:cs="Arial"/>
          <w:color w:val="000000" w:themeColor="text1"/>
          <w:lang w:eastAsia="pt-BR"/>
        </w:rPr>
        <w:t>Outra importante consideração é que a</w:t>
      </w:r>
      <w:r w:rsidRPr="00450699">
        <w:rPr>
          <w:rFonts w:ascii="Arial" w:eastAsia="Times New Roman" w:hAnsi="Arial" w:cs="Arial"/>
          <w:color w:val="000000" w:themeColor="text1"/>
        </w:rPr>
        <w:t xml:space="preserve"> opção pelo sigilo do valor estimado </w:t>
      </w:r>
      <w:r w:rsidRPr="00450699">
        <w:rPr>
          <w:rFonts w:ascii="Arial" w:eastAsia="Times New Roman" w:hAnsi="Arial" w:cs="Arial"/>
          <w:color w:val="000000" w:themeColor="text1"/>
          <w:lang w:eastAsia="pt-BR"/>
        </w:rPr>
        <w:t>não poderá prejudicar a divulgação, no instrumento convocatório, do detalhamento dos quantitativos e das demais informações necessárias para a elaboração das propostas.</w:t>
      </w:r>
    </w:p>
    <w:p w14:paraId="499F1692" w14:textId="77777777" w:rsidR="00D31B88" w:rsidRPr="0045069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color w:val="000000" w:themeColor="text1"/>
        </w:rPr>
      </w:pPr>
      <w:r w:rsidRPr="00450699">
        <w:rPr>
          <w:rFonts w:ascii="Arial" w:eastAsia="Times New Roman" w:hAnsi="Arial" w:cs="Arial"/>
          <w:color w:val="000000" w:themeColor="text1"/>
          <w:lang w:eastAsia="pt-BR"/>
        </w:rPr>
        <w:t>Vale ainda destacar que a adoção do sigilo não é possível</w:t>
      </w:r>
      <w:r w:rsidRPr="00450699">
        <w:rPr>
          <w:rFonts w:ascii="Arial" w:eastAsia="Times New Roman" w:hAnsi="Arial" w:cs="Arial"/>
          <w:color w:val="000000" w:themeColor="text1"/>
        </w:rPr>
        <w:t xml:space="preserve"> na hipótese de licitação em que for adotado o critério de julgamento por maior desconto, caso em que necessariamente o valor previamente estimado da contratação deverá ser público (parágrafo único do art. 24 da </w:t>
      </w:r>
      <w:r w:rsidRPr="00450699">
        <w:rPr>
          <w:rFonts w:ascii="Arial" w:eastAsia="Times New Roman" w:hAnsi="Arial" w:cs="Arial"/>
          <w:color w:val="000000" w:themeColor="text1"/>
          <w:lang w:eastAsia="pt-BR"/>
        </w:rPr>
        <w:t>Lei nº 14.133/2021</w:t>
      </w:r>
      <w:r w:rsidRPr="00450699">
        <w:rPr>
          <w:rFonts w:ascii="Arial" w:eastAsia="Times New Roman" w:hAnsi="Arial" w:cs="Arial"/>
          <w:color w:val="000000" w:themeColor="text1"/>
        </w:rPr>
        <w:t>).</w:t>
      </w:r>
    </w:p>
    <w:p w14:paraId="7731C144" w14:textId="77777777" w:rsidR="00D31B88" w:rsidRPr="00450699"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color w:val="000000" w:themeColor="text1"/>
          <w:lang w:eastAsia="pt-BR"/>
        </w:rPr>
      </w:pPr>
      <w:r w:rsidRPr="00450699">
        <w:rPr>
          <w:rFonts w:ascii="Arial" w:eastAsia="Times New Roman" w:hAnsi="Arial" w:cs="Arial"/>
          <w:color w:val="000000" w:themeColor="text1"/>
        </w:rPr>
        <w:t xml:space="preserve">Por fim, pela </w:t>
      </w:r>
      <w:r w:rsidRPr="00450699">
        <w:rPr>
          <w:rFonts w:ascii="Arial" w:eastAsia="Times New Roman" w:hAnsi="Arial" w:cs="Arial"/>
          <w:color w:val="000000" w:themeColor="text1"/>
          <w:u w:val="single"/>
        </w:rPr>
        <w:t>REGRA</w:t>
      </w:r>
      <w:r w:rsidRPr="00450699">
        <w:rPr>
          <w:rFonts w:ascii="Arial" w:eastAsia="Times New Roman" w:hAnsi="Arial" w:cs="Arial"/>
          <w:color w:val="000000" w:themeColor="text1"/>
        </w:rPr>
        <w:t xml:space="preserve"> prevista no </w:t>
      </w:r>
      <w:r w:rsidRPr="00450699">
        <w:rPr>
          <w:rFonts w:ascii="Arial" w:eastAsia="Times New Roman" w:hAnsi="Arial" w:cs="Arial"/>
          <w:color w:val="000000" w:themeColor="text1"/>
          <w:lang w:eastAsia="pt-BR"/>
        </w:rPr>
        <w:t xml:space="preserve">Decreto Estadual n. 16.118, de 03 de março de 2023, em sendo adotado o sigilo, o valor previamente estimado da contratação será tornado público imediatamente após a fase de julgamento de propostas. No entanto, os agentes públicos competentes pela fase preparatória poderão adotar </w:t>
      </w:r>
      <w:r w:rsidRPr="00450699">
        <w:rPr>
          <w:rFonts w:ascii="Arial" w:eastAsia="Times New Roman" w:hAnsi="Arial" w:cs="Arial"/>
          <w:color w:val="000000" w:themeColor="text1"/>
          <w:u w:val="single"/>
          <w:lang w:eastAsia="pt-BR"/>
        </w:rPr>
        <w:t>OUTRO</w:t>
      </w:r>
      <w:r w:rsidRPr="00450699">
        <w:rPr>
          <w:rFonts w:ascii="Arial" w:eastAsia="Times New Roman" w:hAnsi="Arial" w:cs="Arial"/>
          <w:color w:val="000000" w:themeColor="text1"/>
          <w:lang w:eastAsia="pt-BR"/>
        </w:rPr>
        <w:t xml:space="preserve"> momento para a divulgação do valor previamente estimado da contratação, desde que apresentem as motivações no Estudo Técnico Preliminar. Neste último caso, a redação do subitem 9.2.1 deverá ser alterada para se adequar à escolha da equipe de planejamento, submetendo tal questão, em seguida, à análise jurídica.</w:t>
      </w:r>
    </w:p>
    <w:p w14:paraId="4AD052ED" w14:textId="77777777" w:rsidR="00D31B88" w:rsidRDefault="00D31B88" w:rsidP="00D31B88">
      <w:pPr>
        <w:spacing w:after="0"/>
        <w:rPr>
          <w:rFonts w:ascii="Arial" w:hAnsi="Arial" w:cs="Arial"/>
          <w:b/>
          <w:color w:val="000000" w:themeColor="text1"/>
        </w:rPr>
      </w:pPr>
    </w:p>
    <w:p w14:paraId="350A2670" w14:textId="77777777" w:rsidR="00D31B88" w:rsidRDefault="00D31B88" w:rsidP="00D31B88">
      <w:pPr>
        <w:spacing w:after="0"/>
        <w:rPr>
          <w:rFonts w:ascii="Arial" w:hAnsi="Arial" w:cs="Arial"/>
          <w:b/>
          <w:color w:val="000000" w:themeColor="text1"/>
        </w:rPr>
      </w:pPr>
    </w:p>
    <w:p w14:paraId="61717672"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10</w:t>
      </w:r>
      <w:r w:rsidRPr="00726096">
        <w:rPr>
          <w:rFonts w:ascii="Arial" w:eastAsia="Times New Roman" w:hAnsi="Arial" w:cs="Times New Roman"/>
          <w:b/>
          <w:caps/>
          <w:color w:val="FFFFFF"/>
          <w:spacing w:val="15"/>
          <w:lang w:eastAsia="pt-BR"/>
        </w:rPr>
        <w:t xml:space="preserve"> – </w:t>
      </w:r>
      <w:r w:rsidRPr="002941C2">
        <w:rPr>
          <w:rFonts w:ascii="Arial" w:eastAsia="Times New Roman" w:hAnsi="Arial" w:cs="Times New Roman"/>
          <w:b/>
          <w:caps/>
          <w:color w:val="FFFFFF"/>
          <w:spacing w:val="15"/>
          <w:lang w:eastAsia="pt-BR"/>
        </w:rPr>
        <w:t>PARTICIPAÇÃO DE MICROEMPRESA E EMPRESA DE PEQUENO PORTE</w:t>
      </w:r>
    </w:p>
    <w:p w14:paraId="58D9D27F" w14:textId="77777777" w:rsidR="00D31B88" w:rsidRDefault="00D31B88" w:rsidP="00D31B88">
      <w:pPr>
        <w:spacing w:after="0"/>
        <w:rPr>
          <w:rFonts w:ascii="Arial" w:hAnsi="Arial" w:cs="Arial"/>
          <w:b/>
          <w:color w:val="000000" w:themeColor="text1"/>
        </w:rPr>
      </w:pPr>
    </w:p>
    <w:p w14:paraId="376D3F3C" w14:textId="77777777" w:rsidR="00D31B88" w:rsidRPr="008F5B8C" w:rsidRDefault="00D31B88" w:rsidP="00D31B88">
      <w:pPr>
        <w:spacing w:after="0"/>
        <w:jc w:val="both"/>
        <w:rPr>
          <w:rFonts w:ascii="Arial" w:eastAsia="Times New Roman" w:hAnsi="Arial" w:cs="Arial"/>
          <w:color w:val="FF0000"/>
          <w:lang w:eastAsia="pt-BR"/>
        </w:rPr>
      </w:pPr>
      <w:r w:rsidRPr="008F5B8C">
        <w:rPr>
          <w:rFonts w:ascii="Arial" w:eastAsia="Times New Roman" w:hAnsi="Arial" w:cs="Arial"/>
          <w:b/>
          <w:bCs/>
          <w:color w:val="FF0000"/>
          <w:lang w:eastAsia="pt-BR"/>
        </w:rPr>
        <w:t>10.1.</w:t>
      </w:r>
      <w:r w:rsidRPr="008F5B8C">
        <w:rPr>
          <w:rFonts w:ascii="Arial" w:eastAsia="Times New Roman" w:hAnsi="Arial" w:cs="Arial"/>
          <w:color w:val="FF0000"/>
          <w:lang w:eastAsia="pt-BR"/>
        </w:rPr>
        <w:t xml:space="preserve"> A Lei Complementar n. 123/2006 </w:t>
      </w:r>
      <w:r>
        <w:rPr>
          <w:rFonts w:ascii="Arial" w:eastAsia="Times New Roman" w:hAnsi="Arial" w:cs="Arial"/>
          <w:color w:val="FF0000"/>
          <w:lang w:eastAsia="pt-BR"/>
        </w:rPr>
        <w:t>confere</w:t>
      </w:r>
      <w:r w:rsidRPr="008F5B8C">
        <w:rPr>
          <w:rFonts w:ascii="Arial" w:eastAsia="Times New Roman" w:hAnsi="Arial" w:cs="Arial"/>
          <w:color w:val="FF0000"/>
          <w:lang w:eastAsia="pt-BR"/>
        </w:rPr>
        <w:t xml:space="preserve"> tratamento diferenciado e simplificado à participação de ME e EPP e deve ser obrigatoriamente aplicada nas contratações da Administração Pública.      </w:t>
      </w:r>
    </w:p>
    <w:p w14:paraId="751FA641" w14:textId="77777777" w:rsidR="00D31B88" w:rsidRPr="001F4A73" w:rsidRDefault="00D31B88" w:rsidP="00D31B88">
      <w:pPr>
        <w:spacing w:after="0"/>
        <w:jc w:val="both"/>
        <w:rPr>
          <w:rFonts w:ascii="Arial" w:eastAsia="Times New Roman" w:hAnsi="Arial" w:cs="Arial"/>
          <w:color w:val="FF0000"/>
          <w:lang w:eastAsia="pt-BR"/>
        </w:rPr>
      </w:pPr>
    </w:p>
    <w:p w14:paraId="5A39F410" w14:textId="77777777" w:rsidR="00D31B88" w:rsidRPr="00FE7291" w:rsidRDefault="00D31B88" w:rsidP="00D31B88">
      <w:pPr>
        <w:spacing w:after="0"/>
        <w:jc w:val="both"/>
        <w:rPr>
          <w:rFonts w:ascii="Arial" w:eastAsia="Times New Roman" w:hAnsi="Arial" w:cs="Arial"/>
          <w:color w:val="FF0000"/>
          <w:lang w:eastAsia="pt-BR"/>
        </w:rPr>
      </w:pPr>
      <w:r w:rsidRPr="00FE7291">
        <w:rPr>
          <w:rFonts w:ascii="Arial" w:eastAsia="Times New Roman" w:hAnsi="Arial" w:cs="Arial"/>
          <w:b/>
          <w:bCs/>
          <w:color w:val="FF0000"/>
          <w:lang w:eastAsia="pt-BR"/>
        </w:rPr>
        <w:t xml:space="preserve">10.2. </w:t>
      </w:r>
      <w:r w:rsidRPr="00FE7291">
        <w:rPr>
          <w:rFonts w:ascii="Arial" w:eastAsia="Times New Roman" w:hAnsi="Arial" w:cs="Arial"/>
          <w:color w:val="FF0000"/>
          <w:lang w:eastAsia="pt-BR"/>
        </w:rPr>
        <w:t>Após a realização de pesquisa de preços, a ser providenciada pela unidade competente, será conferido tratamento diferenciado, reservando:</w:t>
      </w:r>
    </w:p>
    <w:p w14:paraId="7C54EBBE" w14:textId="77777777" w:rsidR="00D31B88" w:rsidRDefault="00D31B88" w:rsidP="00D31B88">
      <w:pPr>
        <w:spacing w:after="0"/>
        <w:jc w:val="both"/>
        <w:rPr>
          <w:rFonts w:ascii="Arial" w:eastAsia="Times New Roman" w:hAnsi="Arial" w:cs="Arial"/>
          <w:b/>
          <w:bCs/>
          <w:color w:val="FF0000"/>
          <w:lang w:eastAsia="pt-BR"/>
        </w:rPr>
      </w:pPr>
    </w:p>
    <w:p w14:paraId="60E4C15F" w14:textId="77777777" w:rsidR="00D31B88" w:rsidRDefault="00D31B88" w:rsidP="00D31B88">
      <w:pPr>
        <w:spacing w:after="0"/>
        <w:jc w:val="both"/>
        <w:rPr>
          <w:rFonts w:ascii="Arial" w:eastAsia="Times New Roman" w:hAnsi="Arial" w:cs="Arial"/>
          <w:color w:val="FF0000"/>
          <w:lang w:eastAsia="pt-BR"/>
        </w:rPr>
      </w:pPr>
      <w:r>
        <w:rPr>
          <w:rFonts w:ascii="Arial" w:eastAsia="Times New Roman" w:hAnsi="Arial" w:cs="Arial"/>
          <w:b/>
          <w:bCs/>
          <w:color w:val="FF0000"/>
          <w:lang w:eastAsia="pt-BR"/>
        </w:rPr>
        <w:t>I -</w:t>
      </w:r>
      <w:r>
        <w:rPr>
          <w:rFonts w:ascii="Arial" w:eastAsia="Times New Roman" w:hAnsi="Arial" w:cs="Arial"/>
          <w:color w:val="FF0000"/>
          <w:lang w:eastAsia="pt-BR"/>
        </w:rPr>
        <w:t xml:space="preserve"> a </w:t>
      </w:r>
      <w:r w:rsidRPr="001F4A73">
        <w:rPr>
          <w:rFonts w:ascii="Arial" w:eastAsia="Times New Roman" w:hAnsi="Arial" w:cs="Arial"/>
          <w:color w:val="FF0000"/>
          <w:lang w:eastAsia="pt-BR"/>
        </w:rPr>
        <w:t xml:space="preserve">exclusividade na participação </w:t>
      </w:r>
      <w:r>
        <w:rPr>
          <w:rFonts w:ascii="Arial" w:eastAsia="Times New Roman" w:hAnsi="Arial" w:cs="Arial"/>
          <w:color w:val="FF0000"/>
          <w:lang w:eastAsia="pt-BR"/>
        </w:rPr>
        <w:t xml:space="preserve">do certame às microempresas e empresas de pequeno porte, caso o valor de referência do lote/item fique em até R$ 80.000,00 (oitenta mil reais), na forma como dispõe o </w:t>
      </w:r>
      <w:r w:rsidRPr="001F4A73">
        <w:rPr>
          <w:rFonts w:ascii="Arial" w:eastAsia="Times New Roman" w:hAnsi="Arial" w:cs="Arial"/>
          <w:color w:val="FF0000"/>
          <w:lang w:eastAsia="pt-BR"/>
        </w:rPr>
        <w:t>inciso I</w:t>
      </w:r>
      <w:r>
        <w:rPr>
          <w:rFonts w:ascii="Arial" w:eastAsia="Times New Roman" w:hAnsi="Arial" w:cs="Arial"/>
          <w:color w:val="FF0000"/>
          <w:lang w:eastAsia="pt-BR"/>
        </w:rPr>
        <w:t xml:space="preserve"> do artigo </w:t>
      </w:r>
      <w:r w:rsidRPr="001F4A73">
        <w:rPr>
          <w:rFonts w:ascii="Arial" w:eastAsia="Times New Roman" w:hAnsi="Arial" w:cs="Arial"/>
          <w:color w:val="FF0000"/>
          <w:lang w:eastAsia="pt-BR"/>
        </w:rPr>
        <w:t xml:space="preserve">48, da Lei Complementar </w:t>
      </w:r>
      <w:r>
        <w:rPr>
          <w:rFonts w:ascii="Arial" w:eastAsia="Times New Roman" w:hAnsi="Arial" w:cs="Arial"/>
          <w:color w:val="FF0000"/>
          <w:lang w:eastAsia="pt-BR"/>
        </w:rPr>
        <w:t>n.º 12</w:t>
      </w:r>
      <w:r w:rsidRPr="001F4A73">
        <w:rPr>
          <w:rFonts w:ascii="Arial" w:eastAsia="Times New Roman" w:hAnsi="Arial" w:cs="Arial"/>
          <w:color w:val="FF0000"/>
          <w:lang w:eastAsia="pt-BR"/>
        </w:rPr>
        <w:t>3</w:t>
      </w:r>
      <w:r>
        <w:rPr>
          <w:rFonts w:ascii="Arial" w:eastAsia="Times New Roman" w:hAnsi="Arial" w:cs="Arial"/>
          <w:color w:val="FF0000"/>
          <w:lang w:eastAsia="pt-BR"/>
        </w:rPr>
        <w:t xml:space="preserve">, de </w:t>
      </w:r>
      <w:r w:rsidRPr="001F4A73">
        <w:rPr>
          <w:rFonts w:ascii="Arial" w:eastAsia="Times New Roman" w:hAnsi="Arial" w:cs="Arial"/>
          <w:color w:val="FF0000"/>
          <w:lang w:eastAsia="pt-BR"/>
        </w:rPr>
        <w:t>2006</w:t>
      </w:r>
      <w:r>
        <w:rPr>
          <w:rFonts w:ascii="Arial" w:eastAsia="Times New Roman" w:hAnsi="Arial" w:cs="Arial"/>
          <w:color w:val="FF0000"/>
          <w:lang w:eastAsia="pt-BR"/>
        </w:rPr>
        <w:t>;</w:t>
      </w:r>
    </w:p>
    <w:p w14:paraId="42DB4256" w14:textId="77777777" w:rsidR="00D31B88" w:rsidRDefault="00D31B88" w:rsidP="00D31B88">
      <w:pPr>
        <w:spacing w:after="0"/>
        <w:jc w:val="both"/>
        <w:rPr>
          <w:rFonts w:ascii="Arial" w:eastAsia="Times New Roman" w:hAnsi="Arial" w:cs="Arial"/>
          <w:b/>
          <w:bCs/>
          <w:color w:val="FF0000"/>
          <w:lang w:eastAsia="pt-BR"/>
        </w:rPr>
      </w:pPr>
    </w:p>
    <w:p w14:paraId="708CBB80" w14:textId="77777777" w:rsidR="00D31B88" w:rsidRDefault="00D31B88" w:rsidP="00D31B88">
      <w:pPr>
        <w:spacing w:after="0"/>
        <w:jc w:val="both"/>
        <w:rPr>
          <w:rFonts w:ascii="Arial" w:eastAsia="Times New Roman" w:hAnsi="Arial" w:cs="Arial"/>
          <w:color w:val="FF0000"/>
          <w:lang w:eastAsia="pt-BR"/>
        </w:rPr>
      </w:pPr>
      <w:r>
        <w:rPr>
          <w:rFonts w:ascii="Arial" w:eastAsia="Times New Roman" w:hAnsi="Arial" w:cs="Arial"/>
          <w:b/>
          <w:bCs/>
          <w:color w:val="FF0000"/>
          <w:lang w:eastAsia="pt-BR"/>
        </w:rPr>
        <w:t>II -</w:t>
      </w:r>
      <w:r>
        <w:rPr>
          <w:rFonts w:ascii="Arial" w:eastAsia="Times New Roman" w:hAnsi="Arial" w:cs="Arial"/>
          <w:color w:val="FF0000"/>
          <w:lang w:eastAsia="pt-BR"/>
        </w:rPr>
        <w:t xml:space="preserve"> cota de até 25% (vinte e cinco por cento) do lote/item à</w:t>
      </w:r>
      <w:r w:rsidRPr="001F4A73">
        <w:rPr>
          <w:rFonts w:ascii="Arial" w:eastAsia="Times New Roman" w:hAnsi="Arial" w:cs="Arial"/>
          <w:color w:val="FF0000"/>
          <w:lang w:eastAsia="pt-BR"/>
        </w:rPr>
        <w:t xml:space="preserve"> exclusividade </w:t>
      </w:r>
      <w:r>
        <w:rPr>
          <w:rFonts w:ascii="Arial" w:eastAsia="Times New Roman" w:hAnsi="Arial" w:cs="Arial"/>
          <w:color w:val="FF0000"/>
          <w:lang w:eastAsia="pt-BR"/>
        </w:rPr>
        <w:t>de</w:t>
      </w:r>
      <w:r w:rsidRPr="001F4A73">
        <w:rPr>
          <w:rFonts w:ascii="Arial" w:eastAsia="Times New Roman" w:hAnsi="Arial" w:cs="Arial"/>
          <w:color w:val="FF0000"/>
          <w:lang w:eastAsia="pt-BR"/>
        </w:rPr>
        <w:t xml:space="preserve"> participação de ME/EPP</w:t>
      </w:r>
      <w:r>
        <w:rPr>
          <w:rFonts w:ascii="Arial" w:eastAsia="Times New Roman" w:hAnsi="Arial" w:cs="Arial"/>
          <w:color w:val="FF0000"/>
          <w:lang w:eastAsia="pt-BR"/>
        </w:rPr>
        <w:t xml:space="preserve">, caso o valor de referência do lote/item fique em até R$ 80.000,00 (oitenta mil reais), na forma como dispõe o </w:t>
      </w:r>
      <w:r w:rsidRPr="001F4A73">
        <w:rPr>
          <w:rFonts w:ascii="Arial" w:eastAsia="Times New Roman" w:hAnsi="Arial" w:cs="Arial"/>
          <w:color w:val="FF0000"/>
          <w:lang w:eastAsia="pt-BR"/>
        </w:rPr>
        <w:t xml:space="preserve">inciso </w:t>
      </w:r>
      <w:r>
        <w:rPr>
          <w:rFonts w:ascii="Arial" w:eastAsia="Times New Roman" w:hAnsi="Arial" w:cs="Arial"/>
          <w:color w:val="FF0000"/>
          <w:lang w:eastAsia="pt-BR"/>
        </w:rPr>
        <w:t>I</w:t>
      </w:r>
      <w:r w:rsidRPr="001F4A73">
        <w:rPr>
          <w:rFonts w:ascii="Arial" w:eastAsia="Times New Roman" w:hAnsi="Arial" w:cs="Arial"/>
          <w:color w:val="FF0000"/>
          <w:lang w:eastAsia="pt-BR"/>
        </w:rPr>
        <w:t>I</w:t>
      </w:r>
      <w:r>
        <w:rPr>
          <w:rFonts w:ascii="Arial" w:eastAsia="Times New Roman" w:hAnsi="Arial" w:cs="Arial"/>
          <w:color w:val="FF0000"/>
          <w:lang w:eastAsia="pt-BR"/>
        </w:rPr>
        <w:t xml:space="preserve"> do artigo </w:t>
      </w:r>
      <w:r w:rsidRPr="001F4A73">
        <w:rPr>
          <w:rFonts w:ascii="Arial" w:eastAsia="Times New Roman" w:hAnsi="Arial" w:cs="Arial"/>
          <w:color w:val="FF0000"/>
          <w:lang w:eastAsia="pt-BR"/>
        </w:rPr>
        <w:t xml:space="preserve">48, da Lei Complementar </w:t>
      </w:r>
      <w:r>
        <w:rPr>
          <w:rFonts w:ascii="Arial" w:eastAsia="Times New Roman" w:hAnsi="Arial" w:cs="Arial"/>
          <w:color w:val="FF0000"/>
          <w:lang w:eastAsia="pt-BR"/>
        </w:rPr>
        <w:t>n.º 12</w:t>
      </w:r>
      <w:r w:rsidRPr="001F4A73">
        <w:rPr>
          <w:rFonts w:ascii="Arial" w:eastAsia="Times New Roman" w:hAnsi="Arial" w:cs="Arial"/>
          <w:color w:val="FF0000"/>
          <w:lang w:eastAsia="pt-BR"/>
        </w:rPr>
        <w:t>3</w:t>
      </w:r>
      <w:r>
        <w:rPr>
          <w:rFonts w:ascii="Arial" w:eastAsia="Times New Roman" w:hAnsi="Arial" w:cs="Arial"/>
          <w:color w:val="FF0000"/>
          <w:lang w:eastAsia="pt-BR"/>
        </w:rPr>
        <w:t xml:space="preserve">, de </w:t>
      </w:r>
      <w:r w:rsidRPr="001F4A73">
        <w:rPr>
          <w:rFonts w:ascii="Arial" w:eastAsia="Times New Roman" w:hAnsi="Arial" w:cs="Arial"/>
          <w:color w:val="FF0000"/>
          <w:lang w:eastAsia="pt-BR"/>
        </w:rPr>
        <w:t>2006</w:t>
      </w:r>
      <w:r>
        <w:rPr>
          <w:rFonts w:ascii="Arial" w:eastAsia="Times New Roman" w:hAnsi="Arial" w:cs="Arial"/>
          <w:color w:val="FF0000"/>
          <w:lang w:eastAsia="pt-BR"/>
        </w:rPr>
        <w:t>.</w:t>
      </w:r>
    </w:p>
    <w:p w14:paraId="62020AAB" w14:textId="77777777" w:rsidR="00D31B88" w:rsidRDefault="00D31B88" w:rsidP="00D31B88">
      <w:pPr>
        <w:spacing w:after="0"/>
        <w:jc w:val="both"/>
        <w:rPr>
          <w:rFonts w:ascii="Arial" w:eastAsia="Times New Roman" w:hAnsi="Arial" w:cs="Arial"/>
          <w:color w:val="FF0000"/>
          <w:lang w:eastAsia="pt-BR"/>
        </w:rPr>
      </w:pPr>
    </w:p>
    <w:p w14:paraId="036034FD"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
          <w:lang w:eastAsia="pt-BR"/>
        </w:rPr>
      </w:pPr>
      <w:r w:rsidRPr="001F4A73">
        <w:rPr>
          <w:rFonts w:ascii="Arial" w:eastAsia="Times New Roman" w:hAnsi="Arial" w:cs="Arial"/>
          <w:b/>
          <w:lang w:eastAsia="pt-BR"/>
        </w:rPr>
        <w:t>Orientações práticas:</w:t>
      </w:r>
    </w:p>
    <w:p w14:paraId="1CDD92D9" w14:textId="77777777" w:rsidR="00D31B88" w:rsidRPr="001F4A73"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7B574680"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1F4A73">
        <w:rPr>
          <w:rFonts w:ascii="Arial" w:eastAsia="Times New Roman" w:hAnsi="Arial" w:cs="Arial"/>
          <w:lang w:eastAsia="pt-BR"/>
        </w:rPr>
        <w:t xml:space="preserve">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w:t>
      </w:r>
    </w:p>
    <w:p w14:paraId="5E389B21"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1F4A73">
        <w:rPr>
          <w:rFonts w:ascii="Arial" w:eastAsia="Times New Roman" w:hAnsi="Arial" w:cs="Arial"/>
          <w:lang w:eastAsia="pt-BR"/>
        </w:rPr>
        <w:t>Já para os itens que ultrapassam oitenta mil reais (sendo estes relativos a bens de natureza divisível, mas que não possam – justificadamente – ser parcelados em montantes menores</w:t>
      </w:r>
      <w:r>
        <w:rPr>
          <w:rFonts w:ascii="Arial" w:eastAsia="Times New Roman" w:hAnsi="Arial" w:cs="Arial"/>
          <w:lang w:eastAsia="pt-BR"/>
        </w:rPr>
        <w:t>,</w:t>
      </w:r>
      <w:r w:rsidRPr="001F4A73">
        <w:rPr>
          <w:rFonts w:ascii="Arial" w:eastAsia="Times New Roman" w:hAnsi="Arial" w:cs="Arial"/>
          <w:lang w:eastAsia="pt-BR"/>
        </w:rPr>
        <w:t xml:space="preserve"> para possibilitar a realização de licitações exclusivas, em face de inviabilidade técnica e/ou econômica), deve ser aplicado o inciso III do artigo 48 da mesma Lei Complementar, o qual determina que</w:t>
      </w:r>
      <w:r>
        <w:rPr>
          <w:rFonts w:ascii="Arial" w:eastAsia="Times New Roman" w:hAnsi="Arial" w:cs="Arial"/>
          <w:lang w:eastAsia="pt-BR"/>
        </w:rPr>
        <w:t>,</w:t>
      </w:r>
      <w:r w:rsidRPr="001F4A73">
        <w:rPr>
          <w:rFonts w:ascii="Arial" w:eastAsia="Times New Roman" w:hAnsi="Arial" w:cs="Arial"/>
          <w:lang w:eastAsia="pt-BR"/>
        </w:rPr>
        <w:t xml:space="preserve"> em certames para aquisição de bens de natureza divisível, deverá ser estabelecida cota de até 25% (vinte e cinco por cento) do objeto para a contratação de microempresas e empresas de pequeno porte.</w:t>
      </w:r>
    </w:p>
    <w:p w14:paraId="3CA419EE"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Contudo, deve ser observado que</w:t>
      </w:r>
      <w:r>
        <w:rPr>
          <w:rFonts w:ascii="Arial" w:eastAsia="Times New Roman" w:hAnsi="Arial" w:cs="Arial"/>
          <w:lang w:eastAsia="pt-BR"/>
        </w:rPr>
        <w:t>,</w:t>
      </w:r>
      <w:r w:rsidRPr="008F5B8C">
        <w:rPr>
          <w:rFonts w:ascii="Arial" w:eastAsia="Times New Roman" w:hAnsi="Arial" w:cs="Arial"/>
          <w:lang w:eastAsia="pt-BR"/>
        </w:rPr>
        <w:t xml:space="preserve"> de acordo com o artigo 49, II, da LC n. 123/2006, as regras de tratamento diferenciado </w:t>
      </w:r>
      <w:r w:rsidRPr="008F5B8C">
        <w:rPr>
          <w:rFonts w:ascii="Arial" w:eastAsia="Times New Roman" w:hAnsi="Arial" w:cs="Arial"/>
          <w:u w:val="single"/>
          <w:lang w:eastAsia="pt-BR"/>
        </w:rPr>
        <w:t xml:space="preserve">não se aplicam quando não houver um mínimo de 3 (três) fornecedores competitivos </w:t>
      </w:r>
      <w:r w:rsidRPr="008F5B8C">
        <w:rPr>
          <w:rFonts w:ascii="Arial" w:eastAsia="Times New Roman" w:hAnsi="Arial" w:cs="Arial"/>
          <w:lang w:eastAsia="pt-BR"/>
        </w:rPr>
        <w:t>enquadrados como microempresas ou empresas de pequeno porte</w:t>
      </w:r>
      <w:r>
        <w:rPr>
          <w:rFonts w:ascii="Arial" w:eastAsia="Times New Roman" w:hAnsi="Arial" w:cs="Arial"/>
          <w:lang w:eastAsia="pt-BR"/>
        </w:rPr>
        <w:t>,</w:t>
      </w:r>
      <w:r w:rsidRPr="008F5B8C">
        <w:rPr>
          <w:rFonts w:ascii="Arial" w:eastAsia="Times New Roman" w:hAnsi="Arial" w:cs="Arial"/>
          <w:lang w:eastAsia="pt-BR"/>
        </w:rPr>
        <w:t xml:space="preserve"> sediados local ou regionalmente e capazes de cumprir as exigências estabelecidas no instrumento convocatório.</w:t>
      </w:r>
    </w:p>
    <w:p w14:paraId="7E838A3C" w14:textId="77777777" w:rsidR="00D31B88" w:rsidRPr="001F4A73"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8F5B8C">
        <w:rPr>
          <w:rFonts w:ascii="Arial" w:eastAsia="Times New Roman" w:hAnsi="Arial" w:cs="Arial"/>
          <w:lang w:eastAsia="pt-BR"/>
        </w:rPr>
        <w:t>Assim, a participação de ME e EPP, conforme estabelecido no art. 48, I e II, da LC 123/2006, deve ser justificada com a demonstração da existência de ao menos três empresas desse porte que atendam ao que exige o art. 49, II, da mesma LC.</w:t>
      </w:r>
    </w:p>
    <w:p w14:paraId="175B2AA4" w14:textId="77777777" w:rsidR="00D31B88" w:rsidRPr="001F4A73" w:rsidRDefault="00D31B88" w:rsidP="00D31B88">
      <w:pPr>
        <w:spacing w:after="0"/>
        <w:jc w:val="both"/>
        <w:rPr>
          <w:rFonts w:ascii="Arial" w:eastAsia="Times New Roman" w:hAnsi="Arial" w:cs="Arial"/>
          <w:lang w:eastAsia="pt-BR"/>
        </w:rPr>
      </w:pPr>
    </w:p>
    <w:p w14:paraId="1F7F9F63" w14:textId="77777777" w:rsidR="00D31B88" w:rsidRPr="001F4A73" w:rsidRDefault="00D31B88" w:rsidP="00D31B88">
      <w:pPr>
        <w:spacing w:after="0"/>
        <w:jc w:val="both"/>
        <w:rPr>
          <w:rFonts w:ascii="Arial" w:eastAsia="Times New Roman" w:hAnsi="Arial" w:cs="Arial"/>
          <w:b/>
          <w:color w:val="FF0000"/>
          <w:lang w:eastAsia="pt-BR"/>
        </w:rPr>
      </w:pPr>
      <w:r w:rsidRPr="00FE7291">
        <w:rPr>
          <w:rFonts w:ascii="Arial" w:eastAsia="Times New Roman" w:hAnsi="Arial" w:cs="Arial"/>
          <w:b/>
          <w:color w:val="FF0000"/>
          <w:highlight w:val="yellow"/>
          <w:lang w:eastAsia="pt-BR"/>
        </w:rPr>
        <w:t>OU</w:t>
      </w:r>
    </w:p>
    <w:p w14:paraId="7E124937" w14:textId="77777777" w:rsidR="00D31B88" w:rsidRPr="001F4A73" w:rsidRDefault="00D31B88" w:rsidP="00D31B88">
      <w:pPr>
        <w:spacing w:after="0"/>
        <w:jc w:val="both"/>
        <w:rPr>
          <w:rFonts w:ascii="Arial" w:eastAsia="Times New Roman" w:hAnsi="Arial" w:cs="Arial"/>
          <w:color w:val="000000" w:themeColor="text1"/>
          <w:lang w:eastAsia="pt-BR"/>
        </w:rPr>
      </w:pPr>
    </w:p>
    <w:p w14:paraId="1E8FC249" w14:textId="77777777" w:rsidR="00D31B88" w:rsidRPr="00FE7291" w:rsidRDefault="00D31B88" w:rsidP="00D31B88">
      <w:pPr>
        <w:spacing w:after="0"/>
        <w:jc w:val="both"/>
        <w:rPr>
          <w:rFonts w:ascii="Arial" w:eastAsia="Times New Roman" w:hAnsi="Arial" w:cs="Arial"/>
          <w:color w:val="FF0000"/>
          <w:lang w:eastAsia="pt-BR"/>
        </w:rPr>
      </w:pPr>
      <w:r w:rsidRPr="00FE7291">
        <w:rPr>
          <w:rFonts w:ascii="Arial" w:eastAsia="Times New Roman" w:hAnsi="Arial" w:cs="Arial"/>
          <w:b/>
          <w:bCs/>
          <w:color w:val="FF0000"/>
          <w:lang w:eastAsia="pt-BR"/>
        </w:rPr>
        <w:t xml:space="preserve">10.1. </w:t>
      </w:r>
      <w:r w:rsidRPr="00FE7291">
        <w:rPr>
          <w:rFonts w:ascii="Arial" w:eastAsia="Times New Roman" w:hAnsi="Arial" w:cs="Arial"/>
          <w:color w:val="FF0000"/>
          <w:lang w:eastAsia="pt-BR"/>
        </w:rPr>
        <w:t>As regras de tratamento diferenciado para as microempresas e empresas de pequeno porte previst</w:t>
      </w:r>
      <w:r>
        <w:rPr>
          <w:rFonts w:ascii="Arial" w:eastAsia="Times New Roman" w:hAnsi="Arial" w:cs="Arial"/>
          <w:color w:val="FF0000"/>
          <w:lang w:eastAsia="pt-BR"/>
        </w:rPr>
        <w:t>a</w:t>
      </w:r>
      <w:r w:rsidRPr="00FE7291">
        <w:rPr>
          <w:rFonts w:ascii="Arial" w:eastAsia="Times New Roman" w:hAnsi="Arial" w:cs="Arial"/>
          <w:color w:val="FF0000"/>
          <w:lang w:eastAsia="pt-BR"/>
        </w:rPr>
        <w:t>s no art. 48 da LC n. 123/2006 não serão adotadas nesta licitação, pelas razões pormenorizadas em tópico específico do Estudo Técnico Preliminar (descrição da solução como um todo).</w:t>
      </w:r>
    </w:p>
    <w:p w14:paraId="0C1D3560" w14:textId="77777777" w:rsidR="00D31B88" w:rsidRDefault="00D31B88" w:rsidP="00D31B88">
      <w:pPr>
        <w:spacing w:after="0"/>
        <w:jc w:val="both"/>
        <w:rPr>
          <w:rFonts w:ascii="Arial" w:eastAsia="Times New Roman" w:hAnsi="Arial" w:cs="Arial"/>
          <w:color w:val="2A4F1C" w:themeColor="accent1" w:themeShade="80"/>
          <w:lang w:eastAsia="pt-BR"/>
        </w:rPr>
      </w:pPr>
    </w:p>
    <w:p w14:paraId="579568F5" w14:textId="77777777" w:rsidR="00D31B88" w:rsidRPr="001F4A73" w:rsidRDefault="00D31B88" w:rsidP="00D31B88">
      <w:pPr>
        <w:spacing w:after="0"/>
        <w:jc w:val="both"/>
        <w:rPr>
          <w:rFonts w:ascii="Arial" w:eastAsia="Times New Roman" w:hAnsi="Arial" w:cs="Arial"/>
          <w:b/>
          <w:color w:val="FF0000"/>
          <w:lang w:eastAsia="pt-BR"/>
        </w:rPr>
      </w:pPr>
      <w:r w:rsidRPr="00FE7291">
        <w:rPr>
          <w:rFonts w:ascii="Arial" w:eastAsia="Times New Roman" w:hAnsi="Arial" w:cs="Arial"/>
          <w:b/>
          <w:color w:val="FF0000"/>
          <w:highlight w:val="yellow"/>
          <w:lang w:eastAsia="pt-BR"/>
        </w:rPr>
        <w:t>OU</w:t>
      </w:r>
    </w:p>
    <w:p w14:paraId="19E86AFA" w14:textId="77777777" w:rsidR="00D31B88" w:rsidRPr="001F4A73" w:rsidRDefault="00D31B88" w:rsidP="00D31B88">
      <w:pPr>
        <w:spacing w:after="0"/>
        <w:jc w:val="both"/>
        <w:rPr>
          <w:rFonts w:ascii="Arial" w:eastAsia="Times New Roman" w:hAnsi="Arial" w:cs="Arial"/>
          <w:color w:val="000000" w:themeColor="text1"/>
          <w:lang w:eastAsia="pt-BR"/>
        </w:rPr>
      </w:pPr>
    </w:p>
    <w:p w14:paraId="045CC8D9" w14:textId="77777777" w:rsidR="00D31B88" w:rsidRDefault="00D31B88" w:rsidP="00D31B88">
      <w:pPr>
        <w:spacing w:after="0"/>
        <w:jc w:val="both"/>
        <w:rPr>
          <w:rFonts w:ascii="Arial" w:eastAsia="Times New Roman" w:hAnsi="Arial" w:cs="Arial"/>
          <w:color w:val="FF0000"/>
          <w:lang w:eastAsia="pt-BR"/>
        </w:rPr>
      </w:pPr>
      <w:r>
        <w:rPr>
          <w:rFonts w:ascii="Arial" w:eastAsia="Times New Roman" w:hAnsi="Arial" w:cs="Arial"/>
          <w:b/>
          <w:bCs/>
          <w:color w:val="FF0000"/>
          <w:lang w:eastAsia="pt-BR"/>
        </w:rPr>
        <w:t>10</w:t>
      </w:r>
      <w:r w:rsidRPr="001F4A73">
        <w:rPr>
          <w:rFonts w:ascii="Arial" w:eastAsia="Times New Roman" w:hAnsi="Arial" w:cs="Arial"/>
          <w:b/>
          <w:bCs/>
          <w:color w:val="FF0000"/>
          <w:lang w:eastAsia="pt-BR"/>
        </w:rPr>
        <w:t>.</w:t>
      </w:r>
      <w:r>
        <w:rPr>
          <w:rFonts w:ascii="Arial" w:eastAsia="Times New Roman" w:hAnsi="Arial" w:cs="Arial"/>
          <w:b/>
          <w:bCs/>
          <w:color w:val="FF0000"/>
          <w:lang w:eastAsia="pt-BR"/>
        </w:rPr>
        <w:t xml:space="preserve">1. </w:t>
      </w:r>
      <w:r w:rsidRPr="001F4A73">
        <w:rPr>
          <w:rFonts w:ascii="Arial" w:eastAsia="Times New Roman" w:hAnsi="Arial" w:cs="Arial"/>
          <w:color w:val="FF0000"/>
          <w:lang w:eastAsia="pt-BR"/>
        </w:rPr>
        <w:t>As regras de tratamento diferenciado para as microempresas e empresas de pequeno porte previst</w:t>
      </w:r>
      <w:r>
        <w:rPr>
          <w:rFonts w:ascii="Arial" w:eastAsia="Times New Roman" w:hAnsi="Arial" w:cs="Arial"/>
          <w:color w:val="FF0000"/>
          <w:lang w:eastAsia="pt-BR"/>
        </w:rPr>
        <w:t>a</w:t>
      </w:r>
      <w:r w:rsidRPr="001F4A73">
        <w:rPr>
          <w:rFonts w:ascii="Arial" w:eastAsia="Times New Roman" w:hAnsi="Arial" w:cs="Arial"/>
          <w:color w:val="FF0000"/>
          <w:lang w:eastAsia="pt-BR"/>
        </w:rPr>
        <w:t>s no art. 48 da LC n. 123/2006 não serão adotadas nesta licitação, pela</w:t>
      </w:r>
      <w:r>
        <w:rPr>
          <w:rFonts w:ascii="Arial" w:eastAsia="Times New Roman" w:hAnsi="Arial" w:cs="Arial"/>
          <w:color w:val="FF0000"/>
          <w:lang w:eastAsia="pt-BR"/>
        </w:rPr>
        <w:t>s seguintes razões:</w:t>
      </w:r>
    </w:p>
    <w:p w14:paraId="7691E001" w14:textId="77777777" w:rsidR="00D31B88" w:rsidRDefault="00D31B88" w:rsidP="00D31B88">
      <w:pPr>
        <w:spacing w:after="0"/>
        <w:jc w:val="both"/>
        <w:rPr>
          <w:rFonts w:ascii="Arial" w:eastAsia="Times New Roman" w:hAnsi="Arial" w:cs="Arial"/>
          <w:color w:val="FF0000"/>
          <w:lang w:eastAsia="pt-BR"/>
        </w:rPr>
      </w:pPr>
    </w:p>
    <w:p w14:paraId="554B88E3" w14:textId="77777777" w:rsidR="00D31B88" w:rsidRPr="001F4A73" w:rsidRDefault="00D31B88" w:rsidP="00D31B88">
      <w:pPr>
        <w:spacing w:after="0"/>
        <w:jc w:val="both"/>
        <w:rPr>
          <w:rFonts w:ascii="Arial" w:eastAsia="Times New Roman" w:hAnsi="Arial" w:cs="Arial"/>
          <w:color w:val="FF0000"/>
          <w:lang w:eastAsia="pt-BR"/>
        </w:rPr>
      </w:pPr>
      <w:r>
        <w:rPr>
          <w:rFonts w:ascii="Arial" w:eastAsia="Times New Roman" w:hAnsi="Arial" w:cs="Arial"/>
          <w:color w:val="FF0000"/>
          <w:lang w:eastAsia="pt-BR"/>
        </w:rPr>
        <w:t xml:space="preserve">I - </w:t>
      </w:r>
      <w:r w:rsidRPr="001F4A73">
        <w:rPr>
          <w:rFonts w:ascii="Arial" w:eastAsia="Times New Roman" w:hAnsi="Arial" w:cs="Arial"/>
          <w:color w:val="FF0000"/>
          <w:lang w:eastAsia="pt-BR"/>
        </w:rPr>
        <w:t>(...)</w:t>
      </w:r>
    </w:p>
    <w:p w14:paraId="4DCF567D" w14:textId="77777777" w:rsidR="00D31B88" w:rsidRPr="001F4A73" w:rsidRDefault="00D31B88" w:rsidP="00D31B88">
      <w:pPr>
        <w:spacing w:after="0"/>
        <w:jc w:val="both"/>
        <w:rPr>
          <w:rFonts w:ascii="Arial" w:eastAsia="Times New Roman" w:hAnsi="Arial" w:cs="Arial"/>
          <w:color w:val="FF0000"/>
          <w:lang w:eastAsia="pt-BR"/>
        </w:rPr>
      </w:pPr>
    </w:p>
    <w:p w14:paraId="2635D413" w14:textId="77777777" w:rsidR="00D31B88" w:rsidRPr="001F4A73"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
          <w:bCs/>
          <w:lang w:eastAsia="pt-BR"/>
        </w:rPr>
      </w:pPr>
      <w:r w:rsidRPr="001F4A73">
        <w:rPr>
          <w:rFonts w:ascii="Arial" w:eastAsia="Times New Roman" w:hAnsi="Arial" w:cs="Arial"/>
          <w:b/>
          <w:bCs/>
          <w:lang w:eastAsia="pt-BR"/>
        </w:rPr>
        <w:t>Orientações práticas:</w:t>
      </w:r>
    </w:p>
    <w:p w14:paraId="7A15AE7F" w14:textId="77777777" w:rsidR="00D31B88" w:rsidRPr="001F4A73"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2CD436EC" w14:textId="77777777" w:rsidR="00D31B88" w:rsidRPr="00B24C77"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1F4A73">
        <w:rPr>
          <w:rFonts w:ascii="Arial" w:eastAsia="Times New Roman" w:hAnsi="Arial" w:cs="Arial"/>
          <w:lang w:eastAsia="pt-BR"/>
        </w:rPr>
        <w:t xml:space="preserve">De acordo com o art. 49 da LC federal n. 123/2006, não se aplica o tratamento diferenciado para ME/EPP de que trata o art. 48 quando: a) </w:t>
      </w:r>
      <w:r w:rsidRPr="00B24C77">
        <w:rPr>
          <w:rFonts w:ascii="Arial" w:eastAsia="Times New Roman" w:hAnsi="Arial" w:cs="Arial"/>
          <w:lang w:eastAsia="pt-BR"/>
        </w:rPr>
        <w:t>“</w:t>
      </w:r>
      <w:r w:rsidRPr="00B24C77">
        <w:rPr>
          <w:rFonts w:ascii="Arial" w:eastAsia="Times New Roman" w:hAnsi="Arial" w:cs="Arial"/>
          <w:u w:val="single"/>
          <w:lang w:eastAsia="pt-BR"/>
        </w:rPr>
        <w:t xml:space="preserve">não houver um mínimo de 3 (três) fornecedores competitivos enquadrados como microempresas ou empresas de pequeno porte sediados local ou regionalmente </w:t>
      </w:r>
      <w:r w:rsidRPr="00B24C77">
        <w:rPr>
          <w:rFonts w:ascii="Arial" w:eastAsia="Times New Roman" w:hAnsi="Arial" w:cs="Arial"/>
          <w:b/>
          <w:bCs/>
          <w:u w:val="single"/>
          <w:lang w:eastAsia="pt-BR"/>
        </w:rPr>
        <w:t>e</w:t>
      </w:r>
      <w:r w:rsidRPr="00B24C77">
        <w:rPr>
          <w:rFonts w:ascii="Arial" w:eastAsia="Times New Roman" w:hAnsi="Arial" w:cs="Arial"/>
          <w:u w:val="single"/>
          <w:lang w:eastAsia="pt-BR"/>
        </w:rPr>
        <w:t xml:space="preserve"> capazes de cumprir as exigências</w:t>
      </w:r>
      <w:r w:rsidRPr="00B24C77">
        <w:rPr>
          <w:rFonts w:ascii="Arial" w:eastAsia="Times New Roman" w:hAnsi="Arial" w:cs="Arial"/>
          <w:lang w:eastAsia="pt-BR"/>
        </w:rPr>
        <w:t xml:space="preserve"> estabelecidas no instrumento convocatório”; b) “o tratamento diferenciado e simplificado para as microempresas e empresas de pequeno porte </w:t>
      </w:r>
      <w:r w:rsidRPr="00B24C77">
        <w:rPr>
          <w:rFonts w:ascii="Arial" w:eastAsia="Times New Roman" w:hAnsi="Arial" w:cs="Arial"/>
          <w:u w:val="single"/>
          <w:lang w:eastAsia="pt-BR"/>
        </w:rPr>
        <w:t>não for vantajoso</w:t>
      </w:r>
      <w:r w:rsidRPr="00B24C77">
        <w:rPr>
          <w:rFonts w:ascii="Arial" w:eastAsia="Times New Roman" w:hAnsi="Arial" w:cs="Arial"/>
          <w:lang w:eastAsia="pt-BR"/>
        </w:rPr>
        <w:t xml:space="preserve"> para a administração pública ou </w:t>
      </w:r>
      <w:r w:rsidRPr="00B24C77">
        <w:rPr>
          <w:rFonts w:ascii="Arial" w:eastAsia="Times New Roman" w:hAnsi="Arial" w:cs="Arial"/>
          <w:u w:val="single"/>
          <w:lang w:eastAsia="pt-BR"/>
        </w:rPr>
        <w:t>representar prejuízo</w:t>
      </w:r>
      <w:r w:rsidRPr="00B24C77">
        <w:rPr>
          <w:rFonts w:ascii="Arial" w:eastAsia="Times New Roman" w:hAnsi="Arial" w:cs="Arial"/>
          <w:lang w:eastAsia="pt-BR"/>
        </w:rPr>
        <w:t xml:space="preserve"> ao </w:t>
      </w:r>
      <w:r w:rsidRPr="00B24C77">
        <w:rPr>
          <w:rFonts w:ascii="Arial" w:eastAsia="Times New Roman" w:hAnsi="Arial" w:cs="Arial"/>
          <w:u w:val="single"/>
          <w:lang w:eastAsia="pt-BR"/>
        </w:rPr>
        <w:t>conjunto ou complexo do objeto a ser contratado</w:t>
      </w:r>
      <w:r w:rsidRPr="00B24C77">
        <w:rPr>
          <w:rFonts w:ascii="Arial" w:eastAsia="Times New Roman" w:hAnsi="Arial" w:cs="Arial"/>
          <w:lang w:eastAsia="pt-BR"/>
        </w:rPr>
        <w:t>”</w:t>
      </w:r>
      <w:r>
        <w:rPr>
          <w:rFonts w:ascii="Arial" w:eastAsia="Times New Roman" w:hAnsi="Arial" w:cs="Arial"/>
          <w:lang w:eastAsia="pt-BR"/>
        </w:rPr>
        <w:t>.</w:t>
      </w:r>
    </w:p>
    <w:p w14:paraId="644BCE14" w14:textId="77777777" w:rsidR="00D31B88" w:rsidRPr="00B24C77"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B24C77">
        <w:rPr>
          <w:rFonts w:ascii="Arial" w:eastAsia="Times New Roman" w:hAnsi="Arial" w:cs="Arial"/>
          <w:lang w:eastAsia="pt-BR"/>
        </w:rPr>
        <w:lastRenderedPageBreak/>
        <w:t>Ademais, na forma do art. 4º da Lei Federal nº 14.133/2021, não serão aplicados os benefícios mencionados anteriormente, “</w:t>
      </w:r>
      <w:r w:rsidRPr="00B24C77">
        <w:rPr>
          <w:rFonts w:ascii="Arial" w:hAnsi="Arial" w:cs="Arial"/>
          <w:color w:val="000000"/>
        </w:rPr>
        <w:t>no caso de licitação para aquisição de bens ou contratação de serviços em geral, ao item cujo valor estimado for superior à receita bruta máxima admitida para fins de enquadramento como empresa de pequeno porte”.</w:t>
      </w:r>
    </w:p>
    <w:p w14:paraId="4B2DC702" w14:textId="77777777" w:rsidR="00D31B88" w:rsidRPr="008F5B8C"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
          <w:bCs/>
          <w:lang w:eastAsia="pt-BR"/>
        </w:rPr>
      </w:pPr>
      <w:r w:rsidRPr="001F4A73">
        <w:rPr>
          <w:rFonts w:ascii="Arial" w:eastAsia="Times New Roman" w:hAnsi="Arial" w:cs="Arial"/>
          <w:lang w:eastAsia="pt-BR"/>
        </w:rPr>
        <w:t>Qualquer seja a hipótese de não aplicação do tratamento diferenciado deverá ser devidamente justificada.</w:t>
      </w:r>
    </w:p>
    <w:p w14:paraId="3638673A" w14:textId="77777777" w:rsidR="00D31B88" w:rsidRDefault="00D31B88" w:rsidP="00D31B88">
      <w:pPr>
        <w:spacing w:after="0"/>
        <w:rPr>
          <w:rFonts w:ascii="Arial" w:hAnsi="Arial" w:cs="Arial"/>
          <w:b/>
          <w:color w:val="000000" w:themeColor="text1"/>
        </w:rPr>
      </w:pPr>
    </w:p>
    <w:p w14:paraId="2CDCEB32" w14:textId="77777777" w:rsidR="00D31B88" w:rsidRDefault="00D31B88" w:rsidP="00D31B88">
      <w:pPr>
        <w:spacing w:after="0"/>
        <w:jc w:val="both"/>
        <w:rPr>
          <w:rFonts w:ascii="Arial" w:eastAsia="Times New Roman" w:hAnsi="Arial" w:cs="Arial"/>
          <w:color w:val="FF0000"/>
          <w:lang w:eastAsia="pt-BR"/>
        </w:rPr>
      </w:pPr>
    </w:p>
    <w:p w14:paraId="3237AFD0"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11</w:t>
      </w:r>
      <w:r w:rsidRPr="00726096">
        <w:rPr>
          <w:rFonts w:ascii="Arial" w:eastAsia="Times New Roman" w:hAnsi="Arial" w:cs="Times New Roman"/>
          <w:b/>
          <w:caps/>
          <w:color w:val="FFFFFF"/>
          <w:spacing w:val="15"/>
          <w:lang w:eastAsia="pt-BR"/>
        </w:rPr>
        <w:t xml:space="preserve"> – </w:t>
      </w:r>
      <w:r w:rsidRPr="002941C2">
        <w:rPr>
          <w:rFonts w:ascii="Arial" w:eastAsia="Times New Roman" w:hAnsi="Arial" w:cs="Times New Roman"/>
          <w:b/>
          <w:caps/>
          <w:color w:val="FFFFFF"/>
          <w:spacing w:val="15"/>
          <w:lang w:eastAsia="pt-BR"/>
        </w:rPr>
        <w:t>ADEQUAÇÃO ORÇAMENTÁRIA</w:t>
      </w:r>
    </w:p>
    <w:p w14:paraId="1D607F74" w14:textId="77777777" w:rsidR="00D31B88" w:rsidRPr="008F5B8C" w:rsidRDefault="00D31B88" w:rsidP="00D31B88">
      <w:pPr>
        <w:spacing w:after="0"/>
        <w:jc w:val="both"/>
        <w:rPr>
          <w:rFonts w:ascii="Arial" w:eastAsia="Times New Roman" w:hAnsi="Arial" w:cs="Arial"/>
          <w:color w:val="FF0000"/>
          <w:lang w:eastAsia="pt-BR"/>
        </w:rPr>
      </w:pPr>
    </w:p>
    <w:p w14:paraId="1A064428" w14:textId="77777777" w:rsidR="00D31B88" w:rsidRDefault="00D31B88" w:rsidP="00D31B88">
      <w:pPr>
        <w:spacing w:after="0"/>
        <w:jc w:val="both"/>
        <w:rPr>
          <w:rFonts w:ascii="Arial" w:eastAsia="Times New Roman" w:hAnsi="Arial" w:cs="Arial"/>
          <w:color w:val="000000" w:themeColor="text1"/>
          <w:lang w:eastAsia="pt-BR"/>
        </w:rPr>
      </w:pPr>
      <w:r w:rsidRPr="00F400AC">
        <w:rPr>
          <w:rFonts w:ascii="Arial" w:eastAsia="Times New Roman" w:hAnsi="Arial" w:cs="Arial"/>
          <w:b/>
          <w:color w:val="000000" w:themeColor="text1"/>
          <w:lang w:eastAsia="pt-BR"/>
        </w:rPr>
        <w:t>11.1.</w:t>
      </w:r>
      <w:r w:rsidRPr="00F400AC">
        <w:rPr>
          <w:rFonts w:ascii="Arial" w:eastAsia="Times New Roman" w:hAnsi="Arial" w:cs="Arial"/>
          <w:color w:val="000000" w:themeColor="text1"/>
          <w:lang w:eastAsia="pt-BR"/>
        </w:rPr>
        <w:t xml:space="preserve">  Por se tratar de sistema de registro de preço a dotação orçamentária será informada na formalização de contrato decorrente da Ata de Registro de Preço, conforme disposto no parágrafo único do artigo 13 do Decreto Estadual nº 16.122, de 09 de março 2023.</w:t>
      </w:r>
    </w:p>
    <w:p w14:paraId="7D718327" w14:textId="77777777" w:rsidR="00D31B88" w:rsidRDefault="00D31B88" w:rsidP="00D31B88">
      <w:pPr>
        <w:spacing w:after="0"/>
        <w:jc w:val="both"/>
        <w:rPr>
          <w:rFonts w:ascii="Arial" w:eastAsia="Times New Roman" w:hAnsi="Arial" w:cs="Arial"/>
          <w:color w:val="000000" w:themeColor="text1"/>
          <w:lang w:eastAsia="pt-BR"/>
        </w:rPr>
      </w:pPr>
    </w:p>
    <w:p w14:paraId="06C15A18"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12</w:t>
      </w:r>
      <w:r w:rsidRPr="00726096">
        <w:rPr>
          <w:rFonts w:ascii="Arial" w:eastAsia="Times New Roman" w:hAnsi="Arial" w:cs="Times New Roman"/>
          <w:b/>
          <w:caps/>
          <w:color w:val="FFFFFF"/>
          <w:spacing w:val="15"/>
          <w:lang w:eastAsia="pt-BR"/>
        </w:rPr>
        <w:t xml:space="preserve"> – </w:t>
      </w:r>
      <w:r w:rsidRPr="002941C2">
        <w:rPr>
          <w:rFonts w:ascii="Arial" w:eastAsia="Times New Roman" w:hAnsi="Arial" w:cs="Times New Roman"/>
          <w:b/>
          <w:caps/>
          <w:color w:val="FFFFFF"/>
          <w:spacing w:val="15"/>
          <w:lang w:eastAsia="pt-BR"/>
        </w:rPr>
        <w:t>INFRAÇÕES E SANÇÕES ADMINISTRATIVAS</w:t>
      </w:r>
    </w:p>
    <w:p w14:paraId="42AA05FD" w14:textId="77777777" w:rsidR="00D31B88" w:rsidRDefault="00D31B88" w:rsidP="00D31B88">
      <w:pPr>
        <w:spacing w:after="0"/>
        <w:jc w:val="both"/>
        <w:rPr>
          <w:rFonts w:ascii="Arial" w:eastAsia="Times New Roman" w:hAnsi="Arial" w:cs="Arial"/>
          <w:color w:val="000000" w:themeColor="text1"/>
          <w:lang w:eastAsia="pt-BR"/>
        </w:rPr>
      </w:pPr>
    </w:p>
    <w:p w14:paraId="0FB48864" w14:textId="77777777" w:rsidR="00D31B88" w:rsidRDefault="00D31B88" w:rsidP="00D31B88">
      <w:pPr>
        <w:spacing w:after="0"/>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12.1</w:t>
      </w:r>
      <w:r>
        <w:rPr>
          <w:rFonts w:ascii="Arial" w:eastAsia="Times New Roman" w:hAnsi="Arial" w:cs="Arial"/>
          <w:color w:val="000000" w:themeColor="text1"/>
          <w:lang w:eastAsia="pt-BR"/>
        </w:rPr>
        <w:t>. Depois de celebrado o contrato, a contratada será responsabilizada</w:t>
      </w:r>
      <w:r w:rsidRPr="00874E72">
        <w:rPr>
          <w:rFonts w:ascii="Arial" w:eastAsia="Times New Roman" w:hAnsi="Arial" w:cs="Arial"/>
          <w:color w:val="000000" w:themeColor="text1"/>
          <w:lang w:eastAsia="pt-BR"/>
        </w:rPr>
        <w:t xml:space="preserve"> administrativamente pelas </w:t>
      </w:r>
      <w:r>
        <w:rPr>
          <w:rFonts w:ascii="Arial" w:eastAsia="Times New Roman" w:hAnsi="Arial" w:cs="Arial"/>
          <w:color w:val="000000" w:themeColor="text1"/>
          <w:lang w:eastAsia="pt-BR"/>
        </w:rPr>
        <w:t>infrações descritas neste Termo de Referência</w:t>
      </w:r>
      <w:r w:rsidRPr="00874E72">
        <w:rPr>
          <w:rFonts w:ascii="Arial" w:eastAsia="Times New Roman" w:hAnsi="Arial" w:cs="Arial"/>
          <w:color w:val="000000" w:themeColor="text1"/>
          <w:lang w:eastAsia="pt-BR"/>
        </w:rPr>
        <w:t>.</w:t>
      </w:r>
    </w:p>
    <w:p w14:paraId="1BE110C3" w14:textId="77777777" w:rsidR="00D31B88" w:rsidRDefault="00D31B88" w:rsidP="00D31B88">
      <w:pPr>
        <w:spacing w:after="0"/>
        <w:jc w:val="both"/>
        <w:rPr>
          <w:rFonts w:ascii="Arial" w:eastAsia="Times New Roman" w:hAnsi="Arial" w:cs="Arial"/>
          <w:color w:val="000000" w:themeColor="text1"/>
          <w:lang w:eastAsia="pt-BR"/>
        </w:rPr>
      </w:pPr>
    </w:p>
    <w:p w14:paraId="244CD7AB" w14:textId="77777777" w:rsidR="00D31B88" w:rsidRDefault="00D31B88" w:rsidP="00D31B88">
      <w:pPr>
        <w:spacing w:after="0"/>
        <w:jc w:val="both"/>
        <w:rPr>
          <w:rFonts w:ascii="Arial" w:eastAsia="Times New Roman" w:hAnsi="Arial" w:cs="Arial"/>
          <w:color w:val="000000" w:themeColor="text1"/>
          <w:lang w:eastAsia="pt-BR"/>
        </w:rPr>
      </w:pPr>
      <w:r w:rsidRPr="00874E72">
        <w:rPr>
          <w:rFonts w:ascii="Arial" w:eastAsia="Times New Roman" w:hAnsi="Arial" w:cs="Arial"/>
          <w:b/>
          <w:color w:val="000000" w:themeColor="text1"/>
          <w:lang w:eastAsia="pt-BR"/>
        </w:rPr>
        <w:t>12.1.1</w:t>
      </w:r>
      <w:r>
        <w:rPr>
          <w:rFonts w:ascii="Arial" w:eastAsia="Times New Roman" w:hAnsi="Arial" w:cs="Arial"/>
          <w:color w:val="000000" w:themeColor="text1"/>
          <w:lang w:eastAsia="pt-BR"/>
        </w:rPr>
        <w:t>. A disciplina das infrações cometidas no procedimento licitatório deve observar o disposto no item 11 do Edital.</w:t>
      </w:r>
    </w:p>
    <w:p w14:paraId="32FA71E5" w14:textId="77777777" w:rsidR="00D31B88" w:rsidRDefault="00D31B88" w:rsidP="00D31B88">
      <w:pPr>
        <w:spacing w:after="0"/>
        <w:jc w:val="both"/>
        <w:rPr>
          <w:rFonts w:ascii="Arial" w:eastAsia="Times New Roman" w:hAnsi="Arial" w:cs="Arial"/>
          <w:color w:val="000000" w:themeColor="text1"/>
          <w:lang w:eastAsia="pt-BR"/>
        </w:rPr>
      </w:pPr>
    </w:p>
    <w:p w14:paraId="4CF02F90" w14:textId="77777777" w:rsidR="00D31B88" w:rsidRDefault="00D31B88" w:rsidP="00D31B88">
      <w:pPr>
        <w:spacing w:after="0"/>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12.2</w:t>
      </w:r>
      <w:r w:rsidRPr="00874E72">
        <w:rPr>
          <w:rFonts w:ascii="Arial" w:eastAsia="Times New Roman" w:hAnsi="Arial" w:cs="Arial"/>
          <w:color w:val="000000" w:themeColor="text1"/>
          <w:lang w:eastAsia="pt-BR"/>
        </w:rPr>
        <w:t>.</w:t>
      </w:r>
      <w:r w:rsidRPr="00874E72">
        <w:rPr>
          <w:rFonts w:ascii="Arial" w:eastAsia="Times New Roman" w:hAnsi="Arial" w:cs="Arial"/>
          <w:color w:val="000000" w:themeColor="text1"/>
          <w:lang w:eastAsia="pt-BR"/>
        </w:rPr>
        <w:tab/>
        <w:t>Comete infração administrativa, nos termos da Lei nº 14.133, de 2021, o contratado que:</w:t>
      </w:r>
    </w:p>
    <w:p w14:paraId="355D8B31" w14:textId="77777777" w:rsidR="00D31B88" w:rsidRDefault="00D31B88" w:rsidP="00D31B88">
      <w:pPr>
        <w:spacing w:after="0"/>
        <w:jc w:val="both"/>
        <w:rPr>
          <w:rFonts w:ascii="Arial" w:eastAsia="Times New Roman" w:hAnsi="Arial" w:cs="Arial"/>
          <w:color w:val="000000" w:themeColor="text1"/>
          <w:lang w:eastAsia="pt-BR"/>
        </w:rPr>
      </w:pPr>
    </w:p>
    <w:p w14:paraId="60B1B582" w14:textId="77777777" w:rsidR="00D31B88" w:rsidRDefault="00D31B88" w:rsidP="00D31B88">
      <w:pPr>
        <w:spacing w:after="0"/>
        <w:jc w:val="both"/>
        <w:rPr>
          <w:rFonts w:ascii="Arial" w:eastAsia="Times New Roman" w:hAnsi="Arial" w:cs="Arial"/>
          <w:color w:val="000000" w:themeColor="text1"/>
          <w:lang w:eastAsia="pt-BR"/>
        </w:rPr>
      </w:pPr>
      <w:r w:rsidRPr="00874E72">
        <w:rPr>
          <w:rFonts w:ascii="Arial" w:eastAsia="Times New Roman" w:hAnsi="Arial" w:cs="Arial"/>
          <w:b/>
          <w:color w:val="000000" w:themeColor="text1"/>
          <w:lang w:eastAsia="pt-BR"/>
        </w:rPr>
        <w:t>12.2.1</w:t>
      </w:r>
      <w:r>
        <w:rPr>
          <w:rFonts w:ascii="Arial" w:eastAsia="Times New Roman" w:hAnsi="Arial" w:cs="Arial"/>
          <w:color w:val="000000" w:themeColor="text1"/>
          <w:lang w:eastAsia="pt-BR"/>
        </w:rPr>
        <w:t xml:space="preserve">. </w:t>
      </w:r>
      <w:r w:rsidRPr="00874E72">
        <w:rPr>
          <w:rFonts w:ascii="Arial" w:eastAsia="Times New Roman" w:hAnsi="Arial" w:cs="Arial"/>
          <w:color w:val="000000" w:themeColor="text1"/>
          <w:lang w:eastAsia="pt-BR"/>
        </w:rPr>
        <w:t>der causa à inexecução parcial do contrato;</w:t>
      </w:r>
    </w:p>
    <w:p w14:paraId="1C8D2CD9" w14:textId="77777777" w:rsidR="00D31B88" w:rsidRDefault="00D31B88" w:rsidP="00D31B88">
      <w:pPr>
        <w:spacing w:after="0"/>
        <w:jc w:val="both"/>
        <w:rPr>
          <w:rFonts w:ascii="Arial" w:eastAsia="Times New Roman" w:hAnsi="Arial" w:cs="Arial"/>
          <w:color w:val="000000" w:themeColor="text1"/>
          <w:lang w:eastAsia="pt-BR"/>
        </w:rPr>
      </w:pPr>
    </w:p>
    <w:p w14:paraId="6EFE3488" w14:textId="77777777" w:rsidR="00D31B88" w:rsidRPr="002973FA" w:rsidRDefault="00D31B88" w:rsidP="00D31B88">
      <w:pPr>
        <w:spacing w:after="0"/>
        <w:jc w:val="both"/>
        <w:rPr>
          <w:rFonts w:ascii="Arial" w:eastAsia="Times New Roman" w:hAnsi="Arial" w:cs="Arial"/>
          <w:lang w:eastAsia="pt-BR"/>
        </w:rPr>
      </w:pPr>
      <w:r w:rsidRPr="002973FA">
        <w:rPr>
          <w:rFonts w:ascii="Arial" w:eastAsia="Times New Roman" w:hAnsi="Arial" w:cs="Arial"/>
          <w:b/>
          <w:lang w:eastAsia="pt-BR"/>
        </w:rPr>
        <w:t xml:space="preserve">12.2.2. </w:t>
      </w:r>
      <w:r w:rsidRPr="002973FA">
        <w:rPr>
          <w:rFonts w:ascii="Arial" w:eastAsia="Times New Roman" w:hAnsi="Arial" w:cs="Arial"/>
          <w:lang w:eastAsia="pt-BR"/>
        </w:rPr>
        <w:t>der causa à inexecução parcial do contrato que cause grave dano à Administração ou ao funcionamento dos serviços públicos ou ao interesse coletivo;</w:t>
      </w:r>
    </w:p>
    <w:p w14:paraId="29322BFC" w14:textId="77777777" w:rsidR="00D31B88" w:rsidRPr="002973FA" w:rsidRDefault="00D31B88" w:rsidP="00D31B88">
      <w:pPr>
        <w:spacing w:after="0"/>
        <w:jc w:val="both"/>
        <w:rPr>
          <w:rFonts w:ascii="Arial" w:eastAsia="Times New Roman" w:hAnsi="Arial" w:cs="Arial"/>
          <w:lang w:eastAsia="pt-BR"/>
        </w:rPr>
      </w:pPr>
    </w:p>
    <w:p w14:paraId="04CE2FA7" w14:textId="77777777" w:rsidR="00D31B88" w:rsidRPr="002973FA" w:rsidRDefault="00D31B88" w:rsidP="00D31B88">
      <w:pPr>
        <w:spacing w:after="0"/>
        <w:jc w:val="both"/>
        <w:rPr>
          <w:rFonts w:ascii="Arial" w:eastAsia="Times New Roman" w:hAnsi="Arial" w:cs="Arial"/>
          <w:lang w:eastAsia="pt-BR"/>
        </w:rPr>
      </w:pPr>
      <w:r w:rsidRPr="002973FA">
        <w:rPr>
          <w:rFonts w:ascii="Arial" w:eastAsia="Times New Roman" w:hAnsi="Arial" w:cs="Arial"/>
          <w:b/>
          <w:lang w:eastAsia="pt-BR"/>
        </w:rPr>
        <w:t xml:space="preserve">12.2.3. </w:t>
      </w:r>
      <w:r w:rsidRPr="002973FA">
        <w:rPr>
          <w:rFonts w:ascii="Arial" w:eastAsia="Times New Roman" w:hAnsi="Arial" w:cs="Arial"/>
          <w:lang w:eastAsia="pt-BR"/>
        </w:rPr>
        <w:t>der causa à inexecução total do contrato;</w:t>
      </w:r>
    </w:p>
    <w:p w14:paraId="7506C99F" w14:textId="77777777" w:rsidR="00D31B88" w:rsidRPr="002973FA" w:rsidRDefault="00D31B88" w:rsidP="00D31B88">
      <w:pPr>
        <w:spacing w:after="0"/>
        <w:jc w:val="both"/>
        <w:rPr>
          <w:rFonts w:ascii="Arial" w:eastAsia="Times New Roman" w:hAnsi="Arial" w:cs="Arial"/>
          <w:lang w:eastAsia="pt-BR"/>
        </w:rPr>
      </w:pPr>
    </w:p>
    <w:p w14:paraId="2071BC32" w14:textId="77777777" w:rsidR="00D31B88" w:rsidRPr="002973FA" w:rsidRDefault="00D31B88" w:rsidP="00D31B88">
      <w:pPr>
        <w:spacing w:after="0"/>
        <w:jc w:val="both"/>
        <w:rPr>
          <w:rFonts w:ascii="Arial" w:eastAsia="Times New Roman" w:hAnsi="Arial" w:cs="Arial"/>
          <w:lang w:eastAsia="pt-BR"/>
        </w:rPr>
      </w:pPr>
      <w:r w:rsidRPr="002973FA">
        <w:rPr>
          <w:rFonts w:ascii="Arial" w:eastAsia="Times New Roman" w:hAnsi="Arial" w:cs="Arial"/>
          <w:b/>
          <w:lang w:eastAsia="pt-BR"/>
        </w:rPr>
        <w:t xml:space="preserve">12.2.4. </w:t>
      </w:r>
      <w:r w:rsidRPr="002973FA">
        <w:rPr>
          <w:rFonts w:ascii="Arial" w:eastAsia="Times New Roman" w:hAnsi="Arial" w:cs="Arial"/>
          <w:lang w:eastAsia="pt-BR"/>
        </w:rPr>
        <w:t>ensejar o retardamento da execução ou da entrega do objeto da contratação sem motivo justificado;</w:t>
      </w:r>
    </w:p>
    <w:p w14:paraId="464D7F23" w14:textId="77777777" w:rsidR="00D31B88" w:rsidRPr="002973FA" w:rsidRDefault="00D31B88" w:rsidP="00D31B88">
      <w:pPr>
        <w:spacing w:after="0"/>
        <w:jc w:val="both"/>
        <w:rPr>
          <w:rFonts w:ascii="Arial" w:eastAsia="Times New Roman" w:hAnsi="Arial" w:cs="Arial"/>
          <w:lang w:eastAsia="pt-BR"/>
        </w:rPr>
      </w:pPr>
    </w:p>
    <w:p w14:paraId="26134BAA" w14:textId="77777777" w:rsidR="00D31B88" w:rsidRPr="002973FA" w:rsidRDefault="00D31B88" w:rsidP="00D31B88">
      <w:pPr>
        <w:spacing w:after="0"/>
        <w:jc w:val="both"/>
        <w:rPr>
          <w:rFonts w:ascii="Arial" w:eastAsia="Times New Roman" w:hAnsi="Arial" w:cs="Arial"/>
          <w:lang w:eastAsia="pt-BR"/>
        </w:rPr>
      </w:pPr>
      <w:r w:rsidRPr="002973FA">
        <w:rPr>
          <w:rFonts w:ascii="Arial" w:eastAsia="Times New Roman" w:hAnsi="Arial" w:cs="Arial"/>
          <w:b/>
          <w:lang w:eastAsia="pt-BR"/>
        </w:rPr>
        <w:t xml:space="preserve">12.2.5. </w:t>
      </w:r>
      <w:r w:rsidRPr="002973FA">
        <w:rPr>
          <w:rFonts w:ascii="Arial" w:eastAsia="Times New Roman" w:hAnsi="Arial" w:cs="Arial"/>
          <w:lang w:eastAsia="pt-BR"/>
        </w:rPr>
        <w:t>apresentar documentação falsa ou prestar declaração falsa durante a execução do contrato;</w:t>
      </w:r>
    </w:p>
    <w:p w14:paraId="4D4A8C74" w14:textId="77777777" w:rsidR="00D31B88" w:rsidRPr="002973FA" w:rsidRDefault="00D31B88" w:rsidP="00D31B88">
      <w:pPr>
        <w:spacing w:after="0"/>
        <w:jc w:val="both"/>
        <w:rPr>
          <w:rFonts w:ascii="Arial" w:eastAsia="Times New Roman" w:hAnsi="Arial" w:cs="Arial"/>
          <w:lang w:eastAsia="pt-BR"/>
        </w:rPr>
      </w:pPr>
    </w:p>
    <w:p w14:paraId="3FFB13DC" w14:textId="77777777" w:rsidR="00D31B88" w:rsidRPr="002973FA" w:rsidRDefault="00D31B88" w:rsidP="00D31B88">
      <w:pPr>
        <w:spacing w:after="0"/>
        <w:jc w:val="both"/>
        <w:rPr>
          <w:rFonts w:ascii="Arial" w:eastAsia="Times New Roman" w:hAnsi="Arial" w:cs="Arial"/>
          <w:lang w:eastAsia="pt-BR"/>
        </w:rPr>
      </w:pPr>
      <w:r w:rsidRPr="002973FA">
        <w:rPr>
          <w:rFonts w:ascii="Arial" w:eastAsia="Times New Roman" w:hAnsi="Arial" w:cs="Arial"/>
          <w:b/>
          <w:lang w:eastAsia="pt-BR"/>
        </w:rPr>
        <w:t xml:space="preserve">12.2.6. </w:t>
      </w:r>
      <w:r w:rsidRPr="002973FA">
        <w:rPr>
          <w:rFonts w:ascii="Arial" w:eastAsia="Times New Roman" w:hAnsi="Arial" w:cs="Arial"/>
          <w:lang w:eastAsia="pt-BR"/>
        </w:rPr>
        <w:t>praticar ato fraudulento na execução do contrato;</w:t>
      </w:r>
    </w:p>
    <w:p w14:paraId="1E35B0F9" w14:textId="77777777" w:rsidR="00D31B88" w:rsidRPr="002973FA" w:rsidRDefault="00D31B88" w:rsidP="00D31B88">
      <w:pPr>
        <w:spacing w:after="0"/>
        <w:jc w:val="both"/>
        <w:rPr>
          <w:rFonts w:ascii="Arial" w:eastAsia="Times New Roman" w:hAnsi="Arial" w:cs="Arial"/>
          <w:lang w:eastAsia="pt-BR"/>
        </w:rPr>
      </w:pPr>
    </w:p>
    <w:p w14:paraId="0CD2EFF7" w14:textId="77777777" w:rsidR="00D31B88" w:rsidRPr="002973FA" w:rsidRDefault="00D31B88" w:rsidP="00D31B88">
      <w:pPr>
        <w:spacing w:after="0"/>
        <w:jc w:val="both"/>
        <w:rPr>
          <w:rFonts w:ascii="Arial" w:eastAsia="Times New Roman" w:hAnsi="Arial" w:cs="Arial"/>
          <w:lang w:eastAsia="pt-BR"/>
        </w:rPr>
      </w:pPr>
      <w:r w:rsidRPr="002973FA">
        <w:rPr>
          <w:rFonts w:ascii="Arial" w:eastAsia="Times New Roman" w:hAnsi="Arial" w:cs="Arial"/>
          <w:b/>
          <w:lang w:eastAsia="pt-BR"/>
        </w:rPr>
        <w:t xml:space="preserve">12.2.7. </w:t>
      </w:r>
      <w:r w:rsidRPr="002973FA">
        <w:rPr>
          <w:rFonts w:ascii="Arial" w:eastAsia="Times New Roman" w:hAnsi="Arial" w:cs="Arial"/>
          <w:lang w:eastAsia="pt-BR"/>
        </w:rPr>
        <w:t>comportar-se de modo inidôneo ou cometer fraude de qualquer natureza;</w:t>
      </w:r>
    </w:p>
    <w:p w14:paraId="134C905A" w14:textId="77777777" w:rsidR="00D31B88" w:rsidRPr="002973FA" w:rsidRDefault="00D31B88" w:rsidP="00D31B88">
      <w:pPr>
        <w:spacing w:after="0"/>
        <w:jc w:val="both"/>
        <w:rPr>
          <w:rFonts w:ascii="Arial" w:eastAsia="Times New Roman" w:hAnsi="Arial" w:cs="Arial"/>
          <w:lang w:eastAsia="pt-BR"/>
        </w:rPr>
      </w:pPr>
    </w:p>
    <w:p w14:paraId="7B4A9A51" w14:textId="77777777" w:rsidR="00D31B88" w:rsidRPr="002973FA" w:rsidRDefault="00D31B88" w:rsidP="00D31B88">
      <w:pPr>
        <w:spacing w:after="0"/>
        <w:jc w:val="both"/>
        <w:rPr>
          <w:rFonts w:ascii="Arial" w:eastAsia="Times New Roman" w:hAnsi="Arial" w:cs="Arial"/>
          <w:lang w:eastAsia="pt-BR"/>
        </w:rPr>
      </w:pPr>
      <w:r w:rsidRPr="002973FA">
        <w:rPr>
          <w:rFonts w:ascii="Arial" w:eastAsia="Times New Roman" w:hAnsi="Arial" w:cs="Arial"/>
          <w:b/>
          <w:lang w:eastAsia="pt-BR"/>
        </w:rPr>
        <w:lastRenderedPageBreak/>
        <w:t xml:space="preserve">12.2.8. </w:t>
      </w:r>
      <w:r w:rsidRPr="002973FA">
        <w:rPr>
          <w:rFonts w:ascii="Arial" w:eastAsia="Times New Roman" w:hAnsi="Arial" w:cs="Arial"/>
          <w:lang w:eastAsia="pt-BR"/>
        </w:rPr>
        <w:t>praticar ato lesivo previsto no art. 5º da Lei nº 12.846, de 1º de agosto de 2013.</w:t>
      </w:r>
    </w:p>
    <w:p w14:paraId="780F1C85" w14:textId="77777777" w:rsidR="00D31B88" w:rsidRPr="002973FA" w:rsidRDefault="00D31B88" w:rsidP="00D31B88">
      <w:pPr>
        <w:spacing w:after="0"/>
        <w:jc w:val="both"/>
        <w:rPr>
          <w:rFonts w:ascii="Arial" w:eastAsia="Times New Roman" w:hAnsi="Arial" w:cs="Arial"/>
          <w:lang w:eastAsia="pt-BR"/>
        </w:rPr>
      </w:pPr>
    </w:p>
    <w:p w14:paraId="76C60756" w14:textId="77777777" w:rsidR="00D31B88" w:rsidRPr="002973FA" w:rsidRDefault="00D31B88" w:rsidP="00D31B88">
      <w:pPr>
        <w:spacing w:after="0"/>
        <w:jc w:val="both"/>
        <w:rPr>
          <w:rFonts w:ascii="Arial" w:eastAsia="Times New Roman" w:hAnsi="Arial" w:cs="Arial"/>
          <w:lang w:eastAsia="pt-BR"/>
        </w:rPr>
      </w:pPr>
      <w:r w:rsidRPr="002973FA">
        <w:rPr>
          <w:rFonts w:ascii="Arial" w:eastAsia="Times New Roman" w:hAnsi="Arial" w:cs="Arial"/>
          <w:b/>
          <w:lang w:eastAsia="pt-BR"/>
        </w:rPr>
        <w:t>12.2.9.</w:t>
      </w:r>
      <w:r w:rsidRPr="002973FA">
        <w:rPr>
          <w:rFonts w:ascii="Arial" w:eastAsia="Times New Roman" w:hAnsi="Arial" w:cs="Arial"/>
          <w:lang w:eastAsia="pt-BR"/>
        </w:rPr>
        <w:t xml:space="preserve"> entregar objeto com vícios ou defeitos ocultos que o tornem impróprio ao uso a que é destinado, ou diminuam-lhe o valor ou, ainda, fora das especificações contratadas;</w:t>
      </w:r>
    </w:p>
    <w:p w14:paraId="2614532C" w14:textId="77777777" w:rsidR="00D31B88" w:rsidRPr="002973FA" w:rsidRDefault="00D31B88" w:rsidP="00D31B88">
      <w:pPr>
        <w:spacing w:after="0"/>
        <w:jc w:val="both"/>
        <w:rPr>
          <w:rFonts w:ascii="Arial" w:eastAsia="Times New Roman" w:hAnsi="Arial" w:cs="Arial"/>
          <w:lang w:eastAsia="pt-BR"/>
        </w:rPr>
      </w:pPr>
    </w:p>
    <w:p w14:paraId="74C78C3C" w14:textId="77777777" w:rsidR="00D31B88" w:rsidRPr="003C3F2D" w:rsidRDefault="00D31B88" w:rsidP="00D31B88">
      <w:pPr>
        <w:spacing w:after="0"/>
        <w:jc w:val="both"/>
        <w:rPr>
          <w:rFonts w:ascii="Arial" w:eastAsia="Times New Roman" w:hAnsi="Arial" w:cs="Arial"/>
          <w:color w:val="000000" w:themeColor="text1"/>
          <w:lang w:eastAsia="pt-BR"/>
        </w:rPr>
      </w:pPr>
      <w:r w:rsidRPr="00167751">
        <w:rPr>
          <w:rFonts w:ascii="Arial" w:eastAsia="Times New Roman" w:hAnsi="Arial" w:cs="Arial"/>
          <w:b/>
          <w:color w:val="000000" w:themeColor="text1"/>
          <w:lang w:eastAsia="pt-BR"/>
        </w:rPr>
        <w:t>12.3.</w:t>
      </w:r>
      <w:r w:rsidRPr="00167751">
        <w:rPr>
          <w:rFonts w:ascii="Arial" w:eastAsia="Times New Roman" w:hAnsi="Arial" w:cs="Arial"/>
          <w:b/>
          <w:color w:val="000000" w:themeColor="text1"/>
          <w:lang w:eastAsia="pt-BR"/>
        </w:rPr>
        <w:tab/>
      </w:r>
      <w:r w:rsidRPr="00167751">
        <w:rPr>
          <w:rFonts w:ascii="Arial" w:eastAsia="Times New Roman" w:hAnsi="Arial" w:cs="Arial"/>
          <w:color w:val="000000" w:themeColor="text1"/>
          <w:lang w:eastAsia="pt-BR"/>
        </w:rPr>
        <w:t>Com fulcro na Lei nº 14.133, de 2021, a Administração poderá, garantida a prévia defesa, aplicar à contratada as sanções previstas nos incisos I, II, III e IV do</w:t>
      </w:r>
      <w:r w:rsidRPr="003C3F2D">
        <w:rPr>
          <w:rFonts w:ascii="Arial" w:eastAsia="Times New Roman" w:hAnsi="Arial" w:cs="Arial"/>
          <w:color w:val="000000" w:themeColor="text1"/>
          <w:lang w:eastAsia="pt-BR"/>
        </w:rPr>
        <w:t xml:space="preserve"> art. 156.</w:t>
      </w:r>
    </w:p>
    <w:p w14:paraId="265BBE0E" w14:textId="77777777" w:rsidR="00D31B88" w:rsidRPr="003C3F2D" w:rsidRDefault="00D31B88" w:rsidP="00D31B88">
      <w:pPr>
        <w:spacing w:after="0"/>
        <w:jc w:val="both"/>
        <w:rPr>
          <w:rFonts w:ascii="Arial" w:eastAsia="Times New Roman" w:hAnsi="Arial" w:cs="Arial"/>
          <w:color w:val="000000" w:themeColor="text1"/>
          <w:lang w:eastAsia="pt-BR"/>
        </w:rPr>
      </w:pPr>
    </w:p>
    <w:p w14:paraId="2896D410" w14:textId="77777777" w:rsidR="00D31B88" w:rsidRDefault="00D31B88" w:rsidP="00D31B88">
      <w:pPr>
        <w:spacing w:after="0"/>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12</w:t>
      </w:r>
      <w:r w:rsidRPr="000B5637">
        <w:rPr>
          <w:rFonts w:ascii="Arial" w:eastAsia="Times New Roman" w:hAnsi="Arial" w:cs="Arial"/>
          <w:b/>
          <w:color w:val="000000" w:themeColor="text1"/>
          <w:lang w:eastAsia="pt-BR"/>
        </w:rPr>
        <w:t>.3.1.</w:t>
      </w:r>
      <w:r w:rsidRPr="003C3F2D">
        <w:rPr>
          <w:rFonts w:ascii="Arial" w:eastAsia="Times New Roman" w:hAnsi="Arial" w:cs="Arial"/>
          <w:color w:val="000000" w:themeColor="text1"/>
          <w:lang w:eastAsia="pt-BR"/>
        </w:rPr>
        <w:t xml:space="preserve"> As sanções de</w:t>
      </w:r>
      <w:r>
        <w:rPr>
          <w:rFonts w:ascii="Arial" w:eastAsia="Times New Roman" w:hAnsi="Arial" w:cs="Arial"/>
          <w:color w:val="000000" w:themeColor="text1"/>
          <w:lang w:eastAsia="pt-BR"/>
        </w:rPr>
        <w:t xml:space="preserve"> advertência,</w:t>
      </w:r>
      <w:r w:rsidRPr="003C3F2D">
        <w:rPr>
          <w:rFonts w:ascii="Arial" w:eastAsia="Times New Roman" w:hAnsi="Arial" w:cs="Arial"/>
          <w:color w:val="000000" w:themeColor="text1"/>
          <w:lang w:eastAsia="pt-BR"/>
        </w:rPr>
        <w:t xml:space="preserve"> impedimento de licitar e contratar e declaração de inidoneidade para licitar ou contratar poderão ser aplicadas, cumulativamente ou não, à penalidade de multa compensatória.</w:t>
      </w:r>
    </w:p>
    <w:p w14:paraId="3D522D66" w14:textId="77777777" w:rsidR="00D31B88" w:rsidRDefault="00D31B88" w:rsidP="00D31B88">
      <w:pPr>
        <w:spacing w:after="0"/>
        <w:jc w:val="both"/>
        <w:rPr>
          <w:rFonts w:ascii="Arial" w:eastAsia="Times New Roman" w:hAnsi="Arial" w:cs="Arial"/>
          <w:color w:val="000000" w:themeColor="text1"/>
          <w:lang w:eastAsia="pt-BR"/>
        </w:rPr>
      </w:pPr>
    </w:p>
    <w:p w14:paraId="14A475C1" w14:textId="77777777" w:rsidR="00D31B88" w:rsidRPr="000B5637" w:rsidRDefault="00D31B88" w:rsidP="00D31B88">
      <w:pPr>
        <w:spacing w:after="0"/>
        <w:jc w:val="both"/>
        <w:rPr>
          <w:rFonts w:ascii="Arial" w:eastAsia="Times New Roman" w:hAnsi="Arial" w:cs="Arial"/>
          <w:b/>
          <w:color w:val="000000" w:themeColor="text1"/>
          <w:lang w:eastAsia="pt-BR"/>
        </w:rPr>
      </w:pPr>
      <w:r>
        <w:rPr>
          <w:rFonts w:ascii="Arial" w:eastAsia="Times New Roman" w:hAnsi="Arial" w:cs="Arial"/>
          <w:b/>
          <w:color w:val="000000" w:themeColor="text1"/>
          <w:lang w:eastAsia="pt-BR"/>
        </w:rPr>
        <w:t xml:space="preserve">Sanção de Multa </w:t>
      </w:r>
    </w:p>
    <w:p w14:paraId="04461C79" w14:textId="77777777" w:rsidR="00D31B88" w:rsidRDefault="00D31B88" w:rsidP="00D31B88">
      <w:pPr>
        <w:spacing w:after="0"/>
        <w:jc w:val="both"/>
        <w:rPr>
          <w:rFonts w:ascii="Arial" w:eastAsia="Times New Roman" w:hAnsi="Arial" w:cs="Arial"/>
          <w:color w:val="000000" w:themeColor="text1"/>
          <w:lang w:eastAsia="pt-BR"/>
        </w:rPr>
      </w:pPr>
    </w:p>
    <w:p w14:paraId="10BEF9A5" w14:textId="77777777" w:rsidR="00D31B88" w:rsidRDefault="00D31B88" w:rsidP="00D31B88">
      <w:pPr>
        <w:spacing w:after="0"/>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12</w:t>
      </w:r>
      <w:r w:rsidRPr="000B5637">
        <w:rPr>
          <w:rFonts w:ascii="Arial" w:eastAsia="Times New Roman" w:hAnsi="Arial" w:cs="Arial"/>
          <w:b/>
          <w:color w:val="000000" w:themeColor="text1"/>
          <w:lang w:eastAsia="pt-BR"/>
        </w:rPr>
        <w:t>.4.</w:t>
      </w:r>
      <w:r>
        <w:rPr>
          <w:rFonts w:ascii="Arial" w:eastAsia="Times New Roman" w:hAnsi="Arial" w:cs="Arial"/>
          <w:color w:val="000000" w:themeColor="text1"/>
          <w:lang w:eastAsia="pt-BR"/>
        </w:rPr>
        <w:t xml:space="preserve"> Será aplicada MULTA </w:t>
      </w:r>
      <w:r w:rsidRPr="000B5637">
        <w:rPr>
          <w:rFonts w:ascii="Arial" w:eastAsia="Times New Roman" w:hAnsi="Arial" w:cs="Arial"/>
          <w:color w:val="000000" w:themeColor="text1"/>
          <w:lang w:eastAsia="pt-BR"/>
        </w:rPr>
        <w:t>MORATÓRIA</w:t>
      </w:r>
      <w:r>
        <w:rPr>
          <w:rFonts w:ascii="Arial" w:eastAsia="Times New Roman" w:hAnsi="Arial" w:cs="Arial"/>
          <w:color w:val="000000" w:themeColor="text1"/>
          <w:lang w:eastAsia="pt-BR"/>
        </w:rPr>
        <w:t xml:space="preserve"> </w:t>
      </w:r>
      <w:r w:rsidRPr="0064550E">
        <w:rPr>
          <w:rFonts w:ascii="Arial" w:eastAsia="Times New Roman" w:hAnsi="Arial" w:cs="Arial"/>
          <w:color w:val="000000" w:themeColor="text1"/>
          <w:lang w:eastAsia="pt-BR"/>
        </w:rPr>
        <w:t>nas hipóteses de atraso injustificado na execução do contrato</w:t>
      </w:r>
      <w:r>
        <w:rPr>
          <w:rFonts w:ascii="Arial" w:eastAsia="Times New Roman" w:hAnsi="Arial" w:cs="Arial"/>
          <w:color w:val="000000" w:themeColor="text1"/>
          <w:lang w:eastAsia="pt-BR"/>
        </w:rPr>
        <w:t>, na seguinte forma:</w:t>
      </w:r>
    </w:p>
    <w:p w14:paraId="097BDE73" w14:textId="77777777" w:rsidR="00D31B88" w:rsidRDefault="00D31B88" w:rsidP="00D31B88">
      <w:pPr>
        <w:spacing w:after="0"/>
        <w:jc w:val="both"/>
        <w:rPr>
          <w:rFonts w:ascii="Arial" w:eastAsia="Times New Roman" w:hAnsi="Arial" w:cs="Arial"/>
          <w:color w:val="000000" w:themeColor="text1"/>
          <w:lang w:eastAsia="pt-BR"/>
        </w:rPr>
      </w:pPr>
    </w:p>
    <w:p w14:paraId="70119B65" w14:textId="77777777" w:rsidR="00D31B88" w:rsidRDefault="00D31B88" w:rsidP="00D31B88">
      <w:pPr>
        <w:spacing w:after="0"/>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12</w:t>
      </w:r>
      <w:r w:rsidRPr="000B5637">
        <w:rPr>
          <w:rFonts w:ascii="Arial" w:eastAsia="Times New Roman" w:hAnsi="Arial" w:cs="Arial"/>
          <w:b/>
          <w:color w:val="000000" w:themeColor="text1"/>
          <w:lang w:eastAsia="pt-BR"/>
        </w:rPr>
        <w:t>.4.1.</w:t>
      </w:r>
      <w:r>
        <w:rPr>
          <w:rFonts w:ascii="Arial" w:eastAsia="Times New Roman" w:hAnsi="Arial" w:cs="Arial"/>
          <w:color w:val="000000" w:themeColor="text1"/>
          <w:lang w:eastAsia="pt-BR"/>
        </w:rPr>
        <w:t xml:space="preserve"> d</w:t>
      </w:r>
      <w:r w:rsidRPr="000B5637">
        <w:rPr>
          <w:rFonts w:ascii="Arial" w:eastAsia="Times New Roman" w:hAnsi="Arial" w:cs="Arial"/>
          <w:color w:val="000000" w:themeColor="text1"/>
          <w:lang w:eastAsia="pt-BR"/>
        </w:rPr>
        <w:t xml:space="preserve">e </w:t>
      </w:r>
      <w:r w:rsidRPr="00843F85">
        <w:rPr>
          <w:rFonts w:ascii="Arial" w:eastAsia="Times New Roman" w:hAnsi="Arial" w:cs="Arial"/>
          <w:color w:val="FF0000"/>
          <w:highlight w:val="yellow"/>
          <w:lang w:eastAsia="pt-BR"/>
        </w:rPr>
        <w:t>.....% (.....</w:t>
      </w:r>
      <w:r w:rsidRPr="00843F85">
        <w:rPr>
          <w:rFonts w:ascii="Arial" w:eastAsia="Times New Roman" w:hAnsi="Arial" w:cs="Arial"/>
          <w:color w:val="FF0000"/>
          <w:lang w:eastAsia="pt-BR"/>
        </w:rPr>
        <w:t xml:space="preserve"> </w:t>
      </w:r>
      <w:r w:rsidRPr="000B5637">
        <w:rPr>
          <w:rFonts w:ascii="Arial" w:eastAsia="Times New Roman" w:hAnsi="Arial" w:cs="Arial"/>
          <w:color w:val="000000" w:themeColor="text1"/>
          <w:lang w:eastAsia="pt-BR"/>
        </w:rPr>
        <w:t xml:space="preserve">por cento) por dia de atraso injustificado sobre o valor da parcela inadimplida, até o limite de </w:t>
      </w:r>
      <w:r w:rsidRPr="00843F85">
        <w:rPr>
          <w:rFonts w:ascii="Arial" w:eastAsia="Times New Roman" w:hAnsi="Arial" w:cs="Arial"/>
          <w:color w:val="FF0000"/>
          <w:highlight w:val="yellow"/>
          <w:lang w:eastAsia="pt-BR"/>
        </w:rPr>
        <w:t>...... (.......)</w:t>
      </w:r>
      <w:r w:rsidRPr="00843F85">
        <w:rPr>
          <w:rFonts w:ascii="Arial" w:eastAsia="Times New Roman" w:hAnsi="Arial" w:cs="Arial"/>
          <w:color w:val="FF0000"/>
          <w:lang w:eastAsia="pt-BR"/>
        </w:rPr>
        <w:t xml:space="preserve"> </w:t>
      </w:r>
      <w:r w:rsidRPr="000B5637">
        <w:rPr>
          <w:rFonts w:ascii="Arial" w:eastAsia="Times New Roman" w:hAnsi="Arial" w:cs="Arial"/>
          <w:color w:val="000000" w:themeColor="text1"/>
          <w:lang w:eastAsia="pt-BR"/>
        </w:rPr>
        <w:t>dias;</w:t>
      </w:r>
    </w:p>
    <w:p w14:paraId="6E8365AE" w14:textId="77777777" w:rsidR="00D31B88" w:rsidRDefault="00D31B88" w:rsidP="00D31B88">
      <w:pPr>
        <w:spacing w:after="0"/>
        <w:jc w:val="both"/>
        <w:rPr>
          <w:rFonts w:ascii="Arial" w:eastAsia="Times New Roman" w:hAnsi="Arial" w:cs="Arial"/>
          <w:color w:val="000000" w:themeColor="text1"/>
          <w:lang w:eastAsia="pt-BR"/>
        </w:rPr>
      </w:pPr>
    </w:p>
    <w:p w14:paraId="41E0A4F2" w14:textId="77777777" w:rsidR="00D31B88" w:rsidRDefault="00D31B88" w:rsidP="00D31B88">
      <w:pPr>
        <w:spacing w:after="0"/>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12</w:t>
      </w:r>
      <w:r w:rsidRPr="000B5637">
        <w:rPr>
          <w:rFonts w:ascii="Arial" w:eastAsia="Times New Roman" w:hAnsi="Arial" w:cs="Arial"/>
          <w:b/>
          <w:color w:val="000000" w:themeColor="text1"/>
          <w:lang w:eastAsia="pt-BR"/>
        </w:rPr>
        <w:t>.4.2.</w:t>
      </w:r>
      <w:r>
        <w:rPr>
          <w:rFonts w:ascii="Arial" w:eastAsia="Times New Roman" w:hAnsi="Arial" w:cs="Arial"/>
          <w:color w:val="000000" w:themeColor="text1"/>
          <w:lang w:eastAsia="pt-BR"/>
        </w:rPr>
        <w:t xml:space="preserve"> de </w:t>
      </w:r>
      <w:r w:rsidRPr="00843F85">
        <w:rPr>
          <w:rFonts w:ascii="Arial" w:eastAsia="Times New Roman" w:hAnsi="Arial" w:cs="Arial"/>
          <w:color w:val="FF0000"/>
          <w:highlight w:val="yellow"/>
          <w:lang w:eastAsia="pt-BR"/>
        </w:rPr>
        <w:t>.....% (.....</w:t>
      </w:r>
      <w:r w:rsidRPr="00843F85">
        <w:rPr>
          <w:rFonts w:ascii="Arial" w:eastAsia="Times New Roman" w:hAnsi="Arial" w:cs="Arial"/>
          <w:color w:val="FF0000"/>
          <w:lang w:eastAsia="pt-BR"/>
        </w:rPr>
        <w:t xml:space="preserve"> </w:t>
      </w:r>
      <w:r w:rsidRPr="000B5637">
        <w:rPr>
          <w:rFonts w:ascii="Arial" w:eastAsia="Times New Roman" w:hAnsi="Arial" w:cs="Arial"/>
          <w:color w:val="000000" w:themeColor="text1"/>
          <w:lang w:eastAsia="pt-BR"/>
        </w:rPr>
        <w:t xml:space="preserve">por cento) por dia de atraso injustificado sobre o valor total do contrato, até o máximo de </w:t>
      </w:r>
      <w:r w:rsidRPr="00843F85">
        <w:rPr>
          <w:rFonts w:ascii="Arial" w:eastAsia="Times New Roman" w:hAnsi="Arial" w:cs="Arial"/>
          <w:color w:val="FF0000"/>
          <w:highlight w:val="yellow"/>
          <w:lang w:eastAsia="pt-BR"/>
        </w:rPr>
        <w:t>.....% (....</w:t>
      </w:r>
      <w:r w:rsidRPr="00843F85">
        <w:rPr>
          <w:rFonts w:ascii="Arial" w:eastAsia="Times New Roman" w:hAnsi="Arial" w:cs="Arial"/>
          <w:color w:val="FF0000"/>
          <w:lang w:eastAsia="pt-BR"/>
        </w:rPr>
        <w:t xml:space="preserve"> </w:t>
      </w:r>
      <w:r w:rsidRPr="000B5637">
        <w:rPr>
          <w:rFonts w:ascii="Arial" w:eastAsia="Times New Roman" w:hAnsi="Arial" w:cs="Arial"/>
          <w:color w:val="000000" w:themeColor="text1"/>
          <w:lang w:eastAsia="pt-BR"/>
        </w:rPr>
        <w:t xml:space="preserve">por cento), pela inobservância do prazo fixado para apresentação, suplementação ou reposição da garantia. </w:t>
      </w:r>
    </w:p>
    <w:p w14:paraId="62249E92" w14:textId="77777777" w:rsidR="00D31B88" w:rsidRDefault="00D31B88" w:rsidP="00D31B88">
      <w:pPr>
        <w:spacing w:after="0"/>
        <w:jc w:val="both"/>
        <w:rPr>
          <w:rFonts w:ascii="Arial" w:eastAsia="Times New Roman" w:hAnsi="Arial" w:cs="Arial"/>
          <w:color w:val="000000" w:themeColor="text1"/>
          <w:lang w:eastAsia="pt-BR"/>
        </w:rPr>
      </w:pPr>
    </w:p>
    <w:p w14:paraId="31E42BE5" w14:textId="77777777" w:rsidR="00D31B88" w:rsidRPr="008F5B8C" w:rsidRDefault="00D31B88" w:rsidP="00D31B88">
      <w:pPr>
        <w:spacing w:after="0"/>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12</w:t>
      </w:r>
      <w:r w:rsidRPr="000B5637">
        <w:rPr>
          <w:rFonts w:ascii="Arial" w:eastAsia="Times New Roman" w:hAnsi="Arial" w:cs="Arial"/>
          <w:b/>
          <w:color w:val="000000" w:themeColor="text1"/>
          <w:lang w:eastAsia="pt-BR"/>
        </w:rPr>
        <w:t>.4.2.1</w:t>
      </w:r>
      <w:r>
        <w:rPr>
          <w:rFonts w:ascii="Arial" w:eastAsia="Times New Roman" w:hAnsi="Arial" w:cs="Arial"/>
          <w:color w:val="000000" w:themeColor="text1"/>
          <w:lang w:eastAsia="pt-BR"/>
        </w:rPr>
        <w:t xml:space="preserve"> . O</w:t>
      </w:r>
      <w:r w:rsidRPr="000B5637">
        <w:rPr>
          <w:rFonts w:ascii="Arial" w:eastAsia="Times New Roman" w:hAnsi="Arial" w:cs="Arial"/>
          <w:color w:val="000000" w:themeColor="text1"/>
          <w:lang w:eastAsia="pt-BR"/>
        </w:rPr>
        <w:t xml:space="preserve"> atraso superior a </w:t>
      </w:r>
      <w:r w:rsidRPr="00FB0397">
        <w:rPr>
          <w:rFonts w:ascii="Arial" w:eastAsia="Times New Roman" w:hAnsi="Arial" w:cs="Arial"/>
          <w:color w:val="FF0000"/>
          <w:highlight w:val="yellow"/>
          <w:lang w:eastAsia="pt-BR"/>
        </w:rPr>
        <w:t>(.......)</w:t>
      </w:r>
      <w:r w:rsidRPr="000B5637">
        <w:rPr>
          <w:rFonts w:ascii="Arial" w:eastAsia="Times New Roman" w:hAnsi="Arial" w:cs="Arial"/>
          <w:color w:val="000000" w:themeColor="text1"/>
          <w:lang w:eastAsia="pt-BR"/>
        </w:rPr>
        <w:t xml:space="preserve"> dias autoriza a Administração a promover a extinção do contrato por descumprimento ou cumprimento irregular de suas cláusulas, conforme dispõe o inciso I do art. 137 da Lei n</w:t>
      </w:r>
      <w:r>
        <w:rPr>
          <w:rFonts w:ascii="Arial" w:eastAsia="Times New Roman" w:hAnsi="Arial" w:cs="Arial"/>
          <w:color w:val="000000" w:themeColor="text1"/>
          <w:lang w:eastAsia="pt-BR"/>
        </w:rPr>
        <w:t>º</w:t>
      </w:r>
      <w:r w:rsidRPr="000B5637">
        <w:rPr>
          <w:rFonts w:ascii="Arial" w:eastAsia="Times New Roman" w:hAnsi="Arial" w:cs="Arial"/>
          <w:color w:val="000000" w:themeColor="text1"/>
          <w:lang w:eastAsia="pt-BR"/>
        </w:rPr>
        <w:t xml:space="preserve"> 14.133, de 2021.</w:t>
      </w:r>
    </w:p>
    <w:p w14:paraId="1974B667" w14:textId="77777777" w:rsidR="00D31B88" w:rsidRPr="008F5B8C" w:rsidRDefault="00D31B88" w:rsidP="00D31B88">
      <w:pPr>
        <w:spacing w:after="0"/>
        <w:rPr>
          <w:rFonts w:ascii="Arial" w:hAnsi="Arial" w:cs="Arial"/>
          <w:b/>
          <w:color w:val="000000" w:themeColor="text1"/>
        </w:rPr>
      </w:pPr>
    </w:p>
    <w:p w14:paraId="2D864877" w14:textId="77777777" w:rsidR="00D31B88" w:rsidRPr="001961FB" w:rsidRDefault="00D31B88" w:rsidP="00D31B88">
      <w:pPr>
        <w:spacing w:after="0"/>
        <w:jc w:val="both"/>
        <w:rPr>
          <w:rFonts w:ascii="Arial" w:eastAsia="Times New Roman" w:hAnsi="Arial" w:cs="Arial"/>
        </w:rPr>
      </w:pPr>
      <w:r>
        <w:rPr>
          <w:rFonts w:ascii="Arial" w:eastAsia="Times New Roman" w:hAnsi="Arial" w:cs="Arial"/>
          <w:b/>
          <w:bCs/>
        </w:rPr>
        <w:t>12.5</w:t>
      </w:r>
      <w:r w:rsidRPr="001961FB">
        <w:rPr>
          <w:rFonts w:ascii="Arial" w:eastAsia="Times New Roman" w:hAnsi="Arial" w:cs="Arial"/>
        </w:rPr>
        <w:t xml:space="preserve">. A MULTA COMPENSATÓRIA </w:t>
      </w:r>
      <w:r w:rsidRPr="00167751">
        <w:rPr>
          <w:rFonts w:ascii="Arial" w:eastAsia="Times New Roman" w:hAnsi="Arial" w:cs="Arial"/>
        </w:rPr>
        <w:t xml:space="preserve">será aplicada nas hipóteses de descumprimento de obrigações contratuais ou </w:t>
      </w:r>
      <w:bookmarkStart w:id="13" w:name="_Hlk135055691"/>
      <w:r w:rsidRPr="00167751">
        <w:rPr>
          <w:rFonts w:ascii="Arial" w:eastAsia="Times New Roman" w:hAnsi="Arial" w:cs="Arial"/>
        </w:rPr>
        <w:t>nos casos decorrentes</w:t>
      </w:r>
      <w:r w:rsidRPr="00167751">
        <w:rPr>
          <w:rFonts w:ascii="Arial" w:eastAsia="Times New Roman" w:hAnsi="Arial" w:cs="Arial"/>
          <w:color w:val="FF0000"/>
        </w:rPr>
        <w:t xml:space="preserve"> </w:t>
      </w:r>
      <w:r w:rsidRPr="00167751">
        <w:rPr>
          <w:rFonts w:ascii="Arial" w:eastAsia="Times New Roman" w:hAnsi="Arial" w:cs="Arial"/>
        </w:rPr>
        <w:t xml:space="preserve">de </w:t>
      </w:r>
      <w:bookmarkEnd w:id="13"/>
      <w:r w:rsidRPr="00167751">
        <w:rPr>
          <w:rFonts w:ascii="Arial" w:eastAsia="Times New Roman" w:hAnsi="Arial" w:cs="Arial"/>
        </w:rPr>
        <w:t>atos praticados</w:t>
      </w:r>
      <w:r w:rsidRPr="0064550E">
        <w:rPr>
          <w:rFonts w:ascii="Arial" w:eastAsia="Times New Roman" w:hAnsi="Arial" w:cs="Arial"/>
        </w:rPr>
        <w:t xml:space="preserve"> no procedimento licitatório, por qualquer das infrações administrativas previstas no art. 155 da Lei Federal nº 14.133, de 2021, sendo estabelecida em razão do grau de importância da obrigação desatendida, objetivando-se a compensação das eventuais perdas nas quais </w:t>
      </w:r>
      <w:r>
        <w:rPr>
          <w:rFonts w:ascii="Arial" w:eastAsia="Times New Roman" w:hAnsi="Arial" w:cs="Arial"/>
        </w:rPr>
        <w:t xml:space="preserve">a Administração tenha incorrido, </w:t>
      </w:r>
      <w:r w:rsidRPr="001961FB">
        <w:rPr>
          <w:rFonts w:ascii="Arial" w:eastAsia="Times New Roman" w:hAnsi="Arial" w:cs="Arial"/>
        </w:rPr>
        <w:t xml:space="preserve">nos percentuais estabelecidos </w:t>
      </w:r>
      <w:r w:rsidRPr="001C7813">
        <w:rPr>
          <w:rFonts w:ascii="Arial" w:eastAsia="Times New Roman" w:hAnsi="Arial" w:cs="Arial"/>
        </w:rPr>
        <w:t>no Decreto</w:t>
      </w:r>
      <w:r>
        <w:rPr>
          <w:rFonts w:ascii="Arial" w:eastAsia="Times New Roman" w:hAnsi="Arial" w:cs="Arial"/>
        </w:rPr>
        <w:t xml:space="preserve"> nº</w:t>
      </w:r>
      <w:r w:rsidRPr="001C7813">
        <w:rPr>
          <w:rFonts w:ascii="Arial" w:eastAsia="Times New Roman" w:hAnsi="Arial" w:cs="Arial"/>
        </w:rPr>
        <w:t xml:space="preserve"> 16.189, de 17 de maio de 2023</w:t>
      </w:r>
      <w:r w:rsidRPr="001961FB">
        <w:rPr>
          <w:rFonts w:ascii="Arial" w:eastAsia="Times New Roman" w:hAnsi="Arial" w:cs="Arial"/>
        </w:rPr>
        <w:t>:</w:t>
      </w:r>
    </w:p>
    <w:p w14:paraId="1396B5CE" w14:textId="77777777" w:rsidR="00D31B88" w:rsidRPr="001961FB" w:rsidRDefault="00D31B88" w:rsidP="00D31B88">
      <w:pPr>
        <w:spacing w:after="0"/>
        <w:jc w:val="both"/>
        <w:rPr>
          <w:rFonts w:ascii="Arial" w:eastAsia="Times New Roman" w:hAnsi="Arial" w:cs="Arial"/>
        </w:rPr>
      </w:pPr>
    </w:p>
    <w:tbl>
      <w:tblPr>
        <w:tblStyle w:val="Tabelacomgrade1"/>
        <w:tblW w:w="0" w:type="auto"/>
        <w:jc w:val="center"/>
        <w:tblLook w:val="04A0" w:firstRow="1" w:lastRow="0" w:firstColumn="1" w:lastColumn="0" w:noHBand="0" w:noVBand="1"/>
      </w:tblPr>
      <w:tblGrid>
        <w:gridCol w:w="2268"/>
        <w:gridCol w:w="4111"/>
      </w:tblGrid>
      <w:tr w:rsidR="00D31B88" w:rsidRPr="001961FB" w14:paraId="73A064EC" w14:textId="77777777" w:rsidTr="00CF031D">
        <w:trPr>
          <w:jc w:val="center"/>
        </w:trPr>
        <w:tc>
          <w:tcPr>
            <w:tcW w:w="2268" w:type="dxa"/>
          </w:tcPr>
          <w:p w14:paraId="17C958A2" w14:textId="77777777" w:rsidR="00D31B88" w:rsidRPr="001961FB" w:rsidRDefault="00D31B88" w:rsidP="00CF031D">
            <w:pPr>
              <w:spacing w:line="276" w:lineRule="auto"/>
              <w:jc w:val="center"/>
              <w:rPr>
                <w:rFonts w:ascii="Arial" w:hAnsi="Arial" w:cs="Arial"/>
                <w:b/>
                <w:bCs/>
              </w:rPr>
            </w:pPr>
            <w:r w:rsidRPr="001961FB">
              <w:rPr>
                <w:rFonts w:ascii="Arial" w:hAnsi="Arial" w:cs="Arial"/>
                <w:b/>
                <w:bCs/>
              </w:rPr>
              <w:t>Infração (Subitens)</w:t>
            </w:r>
          </w:p>
        </w:tc>
        <w:tc>
          <w:tcPr>
            <w:tcW w:w="4111" w:type="dxa"/>
          </w:tcPr>
          <w:p w14:paraId="225A0C8E" w14:textId="77777777" w:rsidR="00D31B88" w:rsidRPr="001961FB" w:rsidRDefault="00D31B88" w:rsidP="00CF031D">
            <w:pPr>
              <w:spacing w:line="276" w:lineRule="auto"/>
              <w:jc w:val="center"/>
              <w:rPr>
                <w:rFonts w:ascii="Arial" w:hAnsi="Arial" w:cs="Arial"/>
                <w:b/>
                <w:bCs/>
              </w:rPr>
            </w:pPr>
            <w:r w:rsidRPr="001961FB">
              <w:rPr>
                <w:rFonts w:ascii="Arial" w:hAnsi="Arial" w:cs="Arial"/>
                <w:b/>
                <w:bCs/>
              </w:rPr>
              <w:t>Percentual da multa</w:t>
            </w:r>
          </w:p>
        </w:tc>
      </w:tr>
      <w:tr w:rsidR="00D31B88" w:rsidRPr="001961FB" w14:paraId="2BC7BFDD" w14:textId="77777777" w:rsidTr="00CF031D">
        <w:trPr>
          <w:jc w:val="center"/>
        </w:trPr>
        <w:tc>
          <w:tcPr>
            <w:tcW w:w="2268" w:type="dxa"/>
            <w:vAlign w:val="center"/>
          </w:tcPr>
          <w:p w14:paraId="6B4C9A8F" w14:textId="77777777" w:rsidR="00D31B88" w:rsidRPr="001961FB" w:rsidRDefault="00D31B88" w:rsidP="00CF031D">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.2.1.</w:t>
            </w:r>
          </w:p>
          <w:p w14:paraId="74D23E48" w14:textId="77777777" w:rsidR="00D31B88" w:rsidRPr="001961FB" w:rsidRDefault="00D31B88" w:rsidP="00CF031D">
            <w:pPr>
              <w:spacing w:line="276" w:lineRule="auto"/>
              <w:jc w:val="center"/>
              <w:rPr>
                <w:rFonts w:ascii="Arial" w:hAnsi="Arial" w:cs="Arial"/>
              </w:rPr>
            </w:pPr>
          </w:p>
        </w:tc>
        <w:tc>
          <w:tcPr>
            <w:tcW w:w="4111" w:type="dxa"/>
            <w:vAlign w:val="center"/>
          </w:tcPr>
          <w:p w14:paraId="40AC445F" w14:textId="77777777" w:rsidR="00D31B88" w:rsidRPr="001961FB" w:rsidRDefault="00D31B88" w:rsidP="00CF031D">
            <w:pPr>
              <w:spacing w:line="276" w:lineRule="auto"/>
              <w:jc w:val="both"/>
              <w:rPr>
                <w:rFonts w:ascii="Arial" w:hAnsi="Arial" w:cs="Arial"/>
              </w:rPr>
            </w:pPr>
            <w:r w:rsidRPr="0064550E">
              <w:rPr>
                <w:rFonts w:ascii="Arial" w:hAnsi="Arial" w:cs="Arial"/>
              </w:rPr>
              <w:t>20% (vinte por cento) sobre o valor da parcela do objeto não executada</w:t>
            </w:r>
          </w:p>
        </w:tc>
      </w:tr>
      <w:tr w:rsidR="00D31B88" w:rsidRPr="001961FB" w14:paraId="4A6A4DDF" w14:textId="77777777" w:rsidTr="00CF031D">
        <w:trPr>
          <w:jc w:val="center"/>
        </w:trPr>
        <w:tc>
          <w:tcPr>
            <w:tcW w:w="2268" w:type="dxa"/>
            <w:vAlign w:val="center"/>
          </w:tcPr>
          <w:p w14:paraId="29184279" w14:textId="77777777" w:rsidR="00D31B88" w:rsidRDefault="00D31B88" w:rsidP="00CF031D">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w:t>
            </w:r>
            <w:r>
              <w:rPr>
                <w:rFonts w:ascii="Arial" w:hAnsi="Arial" w:cs="Arial"/>
                <w:color w:val="000000"/>
              </w:rPr>
              <w:t>2</w:t>
            </w:r>
            <w:r w:rsidRPr="001961FB">
              <w:rPr>
                <w:rFonts w:ascii="Arial" w:hAnsi="Arial" w:cs="Arial"/>
                <w:color w:val="000000"/>
              </w:rPr>
              <w:t>.</w:t>
            </w:r>
          </w:p>
          <w:p w14:paraId="22BAF6D9" w14:textId="77777777" w:rsidR="00D31B88" w:rsidRDefault="00D31B88" w:rsidP="00CF031D">
            <w:pPr>
              <w:spacing w:line="276" w:lineRule="auto"/>
              <w:jc w:val="center"/>
              <w:rPr>
                <w:rFonts w:ascii="Arial" w:hAnsi="Arial" w:cs="Arial"/>
                <w:color w:val="000000"/>
              </w:rPr>
            </w:pPr>
            <w:r>
              <w:rPr>
                <w:rFonts w:ascii="Arial" w:hAnsi="Arial" w:cs="Arial"/>
                <w:color w:val="000000"/>
              </w:rPr>
              <w:t>12.2.3</w:t>
            </w:r>
            <w:r w:rsidRPr="001961FB">
              <w:rPr>
                <w:rFonts w:ascii="Arial" w:hAnsi="Arial" w:cs="Arial"/>
                <w:color w:val="000000"/>
              </w:rPr>
              <w:t>.</w:t>
            </w:r>
          </w:p>
          <w:p w14:paraId="799CA2F8" w14:textId="77777777" w:rsidR="00D31B88" w:rsidRPr="001961FB" w:rsidRDefault="00D31B88" w:rsidP="00CF031D">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.2.4.</w:t>
            </w:r>
          </w:p>
          <w:p w14:paraId="0924F085" w14:textId="77777777" w:rsidR="00D31B88" w:rsidRPr="001961FB" w:rsidRDefault="00D31B88" w:rsidP="00CF031D">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.2.5.</w:t>
            </w:r>
          </w:p>
          <w:p w14:paraId="692BCB7F" w14:textId="77777777" w:rsidR="00D31B88" w:rsidRPr="001961FB" w:rsidRDefault="00D31B88" w:rsidP="00CF031D">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.2.6.</w:t>
            </w:r>
          </w:p>
          <w:p w14:paraId="502AB548" w14:textId="77777777" w:rsidR="00D31B88" w:rsidRPr="001961FB" w:rsidRDefault="00D31B88" w:rsidP="00CF031D">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.2.7.</w:t>
            </w:r>
          </w:p>
          <w:p w14:paraId="11796573" w14:textId="77777777" w:rsidR="00D31B88" w:rsidRDefault="00D31B88" w:rsidP="00CF031D">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.2.8.</w:t>
            </w:r>
          </w:p>
          <w:p w14:paraId="79359B88" w14:textId="77777777" w:rsidR="00D31B88" w:rsidRPr="001961FB" w:rsidRDefault="00D31B88" w:rsidP="00CF031D">
            <w:pPr>
              <w:spacing w:line="276" w:lineRule="auto"/>
              <w:jc w:val="center"/>
              <w:rPr>
                <w:rFonts w:ascii="Arial" w:hAnsi="Arial" w:cs="Arial"/>
                <w:color w:val="000000"/>
              </w:rPr>
            </w:pPr>
            <w:r>
              <w:rPr>
                <w:rFonts w:ascii="Arial" w:hAnsi="Arial" w:cs="Arial"/>
                <w:color w:val="000000"/>
              </w:rPr>
              <w:lastRenderedPageBreak/>
              <w:t>12.2.9.</w:t>
            </w:r>
          </w:p>
        </w:tc>
        <w:tc>
          <w:tcPr>
            <w:tcW w:w="4111" w:type="dxa"/>
            <w:vAlign w:val="center"/>
          </w:tcPr>
          <w:p w14:paraId="189C976F" w14:textId="77777777" w:rsidR="00D31B88" w:rsidRPr="001961FB" w:rsidRDefault="00D31B88" w:rsidP="00CF031D">
            <w:pPr>
              <w:spacing w:line="276" w:lineRule="auto"/>
              <w:jc w:val="both"/>
              <w:rPr>
                <w:rFonts w:ascii="Arial" w:hAnsi="Arial" w:cs="Arial"/>
              </w:rPr>
            </w:pPr>
            <w:r w:rsidRPr="001961FB">
              <w:rPr>
                <w:rFonts w:ascii="Arial" w:hAnsi="Arial" w:cs="Arial"/>
              </w:rPr>
              <w:lastRenderedPageBreak/>
              <w:t xml:space="preserve">de 20% (vinte por cento) a 30% (trinta por cento) </w:t>
            </w:r>
            <w:r w:rsidRPr="00740861">
              <w:rPr>
                <w:rFonts w:ascii="Arial" w:hAnsi="Arial" w:cs="Arial"/>
              </w:rPr>
              <w:t>sobre o valor contratado</w:t>
            </w:r>
          </w:p>
        </w:tc>
      </w:tr>
    </w:tbl>
    <w:p w14:paraId="6B3A47F7" w14:textId="77777777" w:rsidR="00D31B88" w:rsidRPr="001961FB" w:rsidRDefault="00D31B88" w:rsidP="00D31B88">
      <w:pPr>
        <w:spacing w:after="0"/>
        <w:jc w:val="both"/>
        <w:rPr>
          <w:rFonts w:ascii="Arial" w:eastAsia="Times New Roman" w:hAnsi="Arial" w:cs="Arial"/>
        </w:rPr>
      </w:pPr>
    </w:p>
    <w:p w14:paraId="35E7B469" w14:textId="77777777" w:rsidR="00D31B88" w:rsidRPr="0064550E" w:rsidRDefault="00D31B88" w:rsidP="00D31B88">
      <w:pPr>
        <w:jc w:val="both"/>
        <w:rPr>
          <w:rFonts w:ascii="Arial" w:hAnsi="Arial" w:cs="Arial"/>
        </w:rPr>
      </w:pPr>
      <w:r>
        <w:rPr>
          <w:rFonts w:ascii="Arial" w:eastAsia="Times New Roman" w:hAnsi="Arial" w:cs="Arial"/>
          <w:b/>
          <w:bCs/>
        </w:rPr>
        <w:t>12</w:t>
      </w:r>
      <w:r w:rsidRPr="0064550E">
        <w:rPr>
          <w:rFonts w:ascii="Arial" w:eastAsia="Times New Roman" w:hAnsi="Arial" w:cs="Arial"/>
          <w:b/>
          <w:bCs/>
        </w:rPr>
        <w:t>.5.1.</w:t>
      </w:r>
      <w:r>
        <w:rPr>
          <w:rFonts w:ascii="Arial" w:eastAsia="Times New Roman" w:hAnsi="Arial" w:cs="Arial"/>
          <w:b/>
          <w:bCs/>
        </w:rPr>
        <w:t xml:space="preserve"> </w:t>
      </w:r>
      <w:r>
        <w:rPr>
          <w:rFonts w:ascii="Arial" w:hAnsi="Arial" w:cs="Arial"/>
        </w:rPr>
        <w:t>Na hipótese do subitem 12</w:t>
      </w:r>
      <w:r w:rsidRPr="0064550E">
        <w:rPr>
          <w:rFonts w:ascii="Arial" w:hAnsi="Arial" w:cs="Arial"/>
        </w:rPr>
        <w:t xml:space="preserve">.2.1, a sanção </w:t>
      </w:r>
      <w:r>
        <w:rPr>
          <w:rFonts w:ascii="Arial" w:hAnsi="Arial" w:cs="Arial"/>
        </w:rPr>
        <w:t>de multa compensatória</w:t>
      </w:r>
      <w:r w:rsidRPr="0064550E">
        <w:rPr>
          <w:rFonts w:ascii="Arial" w:hAnsi="Arial" w:cs="Arial"/>
        </w:rPr>
        <w:t xml:space="preserve"> poderá ating</w:t>
      </w:r>
      <w:r w:rsidRPr="00167751">
        <w:rPr>
          <w:rFonts w:ascii="Arial" w:hAnsi="Arial" w:cs="Arial"/>
        </w:rPr>
        <w:t xml:space="preserve">ir o percentual de até 30% (trinta por cento) sobre o valor da parcela do objeto não </w:t>
      </w:r>
      <w:r w:rsidRPr="0004773A">
        <w:rPr>
          <w:rFonts w:ascii="Arial" w:hAnsi="Arial" w:cs="Arial"/>
        </w:rPr>
        <w:t xml:space="preserve">executada, nas </w:t>
      </w:r>
      <w:r w:rsidRPr="001C7813">
        <w:rPr>
          <w:rFonts w:ascii="Arial" w:hAnsi="Arial" w:cs="Arial"/>
        </w:rPr>
        <w:t>hipóteses de que trata o § 1º do art. 35</w:t>
      </w:r>
      <w:r>
        <w:rPr>
          <w:rFonts w:ascii="Arial" w:hAnsi="Arial" w:cs="Arial"/>
        </w:rPr>
        <w:t xml:space="preserve"> do </w:t>
      </w:r>
      <w:r w:rsidRPr="001C7813">
        <w:rPr>
          <w:rFonts w:ascii="Arial" w:eastAsia="Times New Roman" w:hAnsi="Arial" w:cs="Arial"/>
        </w:rPr>
        <w:t>Decreto</w:t>
      </w:r>
      <w:r>
        <w:rPr>
          <w:rFonts w:ascii="Arial" w:eastAsia="Times New Roman" w:hAnsi="Arial" w:cs="Arial"/>
        </w:rPr>
        <w:t xml:space="preserve"> nº</w:t>
      </w:r>
      <w:r w:rsidRPr="001C7813">
        <w:rPr>
          <w:rFonts w:ascii="Arial" w:eastAsia="Times New Roman" w:hAnsi="Arial" w:cs="Arial"/>
        </w:rPr>
        <w:t xml:space="preserve"> 16.189,</w:t>
      </w:r>
      <w:r>
        <w:rPr>
          <w:rFonts w:ascii="Arial" w:eastAsia="Times New Roman" w:hAnsi="Arial" w:cs="Arial"/>
        </w:rPr>
        <w:t xml:space="preserve"> de 2023</w:t>
      </w:r>
      <w:r w:rsidRPr="0064550E">
        <w:rPr>
          <w:rFonts w:ascii="Arial" w:hAnsi="Arial" w:cs="Arial"/>
        </w:rPr>
        <w:t xml:space="preserve">. </w:t>
      </w:r>
    </w:p>
    <w:p w14:paraId="1500E65B" w14:textId="77777777" w:rsidR="00D31B88" w:rsidRDefault="00D31B88" w:rsidP="00D31B88">
      <w:pPr>
        <w:spacing w:after="0"/>
        <w:jc w:val="both"/>
        <w:rPr>
          <w:rFonts w:ascii="Arial" w:eastAsia="Times New Roman" w:hAnsi="Arial" w:cs="Arial"/>
        </w:rPr>
      </w:pPr>
      <w:r>
        <w:rPr>
          <w:rFonts w:ascii="Arial" w:eastAsia="Times New Roman" w:hAnsi="Arial" w:cs="Arial"/>
          <w:b/>
          <w:bCs/>
        </w:rPr>
        <w:t>12</w:t>
      </w:r>
      <w:r w:rsidRPr="001961FB">
        <w:rPr>
          <w:rFonts w:ascii="Arial" w:eastAsia="Times New Roman" w:hAnsi="Arial" w:cs="Arial"/>
          <w:b/>
          <w:bCs/>
        </w:rPr>
        <w:t>.</w:t>
      </w:r>
      <w:r>
        <w:rPr>
          <w:rFonts w:ascii="Arial" w:eastAsia="Times New Roman" w:hAnsi="Arial" w:cs="Arial"/>
          <w:b/>
          <w:bCs/>
        </w:rPr>
        <w:t>6.</w:t>
      </w:r>
      <w:r w:rsidRPr="001C14A6">
        <w:rPr>
          <w:rFonts w:ascii="Arial" w:eastAsia="Times New Roman" w:hAnsi="Arial" w:cs="Arial"/>
          <w:lang w:eastAsia="pt-BR"/>
        </w:rPr>
        <w:t xml:space="preserve"> </w:t>
      </w:r>
      <w:r w:rsidRPr="0064550E">
        <w:rPr>
          <w:rFonts w:ascii="Arial" w:eastAsia="Times New Roman" w:hAnsi="Arial" w:cs="Arial"/>
        </w:rPr>
        <w:t>As penalidades de multa moratória e multa compensatória não serão cumuladas.</w:t>
      </w:r>
    </w:p>
    <w:p w14:paraId="5E91EC1A" w14:textId="77777777" w:rsidR="00D31B88" w:rsidRDefault="00D31B88" w:rsidP="00D31B88">
      <w:pPr>
        <w:spacing w:after="0"/>
        <w:jc w:val="both"/>
        <w:rPr>
          <w:rFonts w:ascii="Arial" w:eastAsia="Times New Roman" w:hAnsi="Arial" w:cs="Arial"/>
        </w:rPr>
      </w:pPr>
    </w:p>
    <w:p w14:paraId="1F1B8062" w14:textId="77777777" w:rsidR="00D31B88" w:rsidRPr="001961FB" w:rsidRDefault="00D31B88" w:rsidP="00D31B88">
      <w:pPr>
        <w:spacing w:after="0"/>
        <w:jc w:val="both"/>
        <w:rPr>
          <w:rFonts w:ascii="Arial" w:eastAsia="Times New Roman" w:hAnsi="Arial" w:cs="Arial"/>
        </w:rPr>
      </w:pPr>
      <w:r w:rsidRPr="001C14A6">
        <w:rPr>
          <w:rFonts w:ascii="Arial" w:eastAsia="Times New Roman" w:hAnsi="Arial" w:cs="Arial"/>
          <w:b/>
        </w:rPr>
        <w:t>1</w:t>
      </w:r>
      <w:r>
        <w:rPr>
          <w:rFonts w:ascii="Arial" w:eastAsia="Times New Roman" w:hAnsi="Arial" w:cs="Arial"/>
          <w:b/>
        </w:rPr>
        <w:t>2</w:t>
      </w:r>
      <w:r w:rsidRPr="001C14A6">
        <w:rPr>
          <w:rFonts w:ascii="Arial" w:eastAsia="Times New Roman" w:hAnsi="Arial" w:cs="Arial"/>
          <w:b/>
        </w:rPr>
        <w:t>.7.</w:t>
      </w:r>
      <w:r>
        <w:rPr>
          <w:rFonts w:ascii="Arial" w:eastAsia="Times New Roman" w:hAnsi="Arial" w:cs="Arial"/>
        </w:rPr>
        <w:t xml:space="preserve"> </w:t>
      </w:r>
      <w:r w:rsidRPr="0064550E">
        <w:rPr>
          <w:rFonts w:ascii="Arial" w:eastAsia="Times New Roman" w:hAnsi="Arial" w:cs="Arial"/>
        </w:rPr>
        <w:t>A multa moratória poderá ser convertida em multa compensatória, observado o disposto no art. 162 da Lei Federal nº 14.133, de 2021.</w:t>
      </w:r>
    </w:p>
    <w:p w14:paraId="7D18E865" w14:textId="77777777" w:rsidR="00D31B88" w:rsidRDefault="00D31B88" w:rsidP="00D31B88">
      <w:pPr>
        <w:spacing w:after="0"/>
        <w:jc w:val="both"/>
        <w:rPr>
          <w:rFonts w:ascii="Arial" w:eastAsia="Times New Roman" w:hAnsi="Arial" w:cs="Arial"/>
          <w:b/>
          <w:bCs/>
        </w:rPr>
      </w:pPr>
    </w:p>
    <w:p w14:paraId="3F985EC1" w14:textId="77777777" w:rsidR="00D31B88" w:rsidRDefault="00D31B88" w:rsidP="00D31B88">
      <w:pPr>
        <w:spacing w:after="0"/>
        <w:jc w:val="both"/>
        <w:rPr>
          <w:rFonts w:ascii="Arial" w:eastAsia="Times New Roman" w:hAnsi="Arial" w:cs="Arial"/>
          <w:lang w:eastAsia="pt-BR"/>
        </w:rPr>
      </w:pPr>
      <w:r w:rsidRPr="001C14A6">
        <w:rPr>
          <w:rFonts w:ascii="Arial" w:eastAsia="Times New Roman" w:hAnsi="Arial" w:cs="Arial"/>
          <w:b/>
        </w:rPr>
        <w:t>12.</w:t>
      </w:r>
      <w:r>
        <w:rPr>
          <w:rFonts w:ascii="Arial" w:eastAsia="Times New Roman" w:hAnsi="Arial" w:cs="Arial"/>
          <w:b/>
        </w:rPr>
        <w:t>8</w:t>
      </w:r>
      <w:r w:rsidRPr="001C14A6">
        <w:rPr>
          <w:rFonts w:ascii="Arial" w:eastAsia="Times New Roman" w:hAnsi="Arial" w:cs="Arial"/>
          <w:b/>
        </w:rPr>
        <w:t>.</w:t>
      </w:r>
      <w:r w:rsidRPr="001961FB">
        <w:rPr>
          <w:rFonts w:ascii="Arial" w:eastAsia="Times New Roman" w:hAnsi="Arial" w:cs="Arial"/>
          <w:lang w:eastAsia="pt-BR"/>
        </w:rPr>
        <w:t xml:space="preserve"> Quaisquer multas aplicadas deverão ser recolhidas junto ao órgão competente</w:t>
      </w:r>
      <w:r w:rsidRPr="00167751">
        <w:rPr>
          <w:rFonts w:ascii="Arial" w:hAnsi="Arial" w:cs="Arial"/>
          <w:color w:val="000000" w:themeColor="text1"/>
        </w:rPr>
        <w:t>,</w:t>
      </w:r>
      <w:r w:rsidRPr="00167751">
        <w:rPr>
          <w:rFonts w:ascii="Arial" w:eastAsia="Times New Roman" w:hAnsi="Arial" w:cs="Arial"/>
          <w:color w:val="000000" w:themeColor="text1"/>
          <w:lang w:eastAsia="pt-BR"/>
        </w:rPr>
        <w:t xml:space="preserve"> no </w:t>
      </w:r>
      <w:r w:rsidRPr="001961FB">
        <w:rPr>
          <w:rFonts w:ascii="Arial" w:eastAsia="Times New Roman" w:hAnsi="Arial" w:cs="Arial"/>
          <w:lang w:eastAsia="pt-BR"/>
        </w:rPr>
        <w:t xml:space="preserve">prazo de até </w:t>
      </w:r>
      <w:r w:rsidRPr="001961FB">
        <w:rPr>
          <w:rFonts w:ascii="Arial" w:eastAsia="Times New Roman" w:hAnsi="Arial" w:cs="Arial"/>
          <w:color w:val="FF0000"/>
          <w:highlight w:val="yellow"/>
          <w:lang w:eastAsia="pt-BR"/>
        </w:rPr>
        <w:t>....... (........) dias úteis</w:t>
      </w:r>
      <w:r w:rsidRPr="001961FB">
        <w:rPr>
          <w:rFonts w:ascii="Arial" w:eastAsia="Times New Roman" w:hAnsi="Arial" w:cs="Arial"/>
          <w:color w:val="FF0000"/>
          <w:lang w:eastAsia="pt-BR"/>
        </w:rPr>
        <w:t>,</w:t>
      </w:r>
      <w:r w:rsidRPr="001961FB">
        <w:rPr>
          <w:rFonts w:ascii="Arial" w:eastAsia="Times New Roman" w:hAnsi="Arial" w:cs="Arial"/>
          <w:lang w:eastAsia="pt-BR"/>
        </w:rPr>
        <w:t xml:space="preserve"> contados de sua publicação no Diário Oficial do Estado de Mato Grosso do Sul, podendo, ainda, ser descontadas de qualquer fatura ou crédito existente, a critério da licitante.</w:t>
      </w:r>
    </w:p>
    <w:p w14:paraId="5377F9E3" w14:textId="77777777" w:rsidR="00D31B88" w:rsidRDefault="00D31B88" w:rsidP="00D31B88">
      <w:pPr>
        <w:spacing w:after="0"/>
        <w:jc w:val="both"/>
        <w:rPr>
          <w:rFonts w:ascii="Arial" w:eastAsia="Times New Roman" w:hAnsi="Arial" w:cs="Arial"/>
          <w:lang w:eastAsia="pt-BR"/>
        </w:rPr>
      </w:pPr>
    </w:p>
    <w:p w14:paraId="3CBA6942" w14:textId="77777777" w:rsidR="00D31B88" w:rsidRDefault="00D31B88" w:rsidP="00D31B88">
      <w:pPr>
        <w:spacing w:after="0"/>
        <w:jc w:val="both"/>
        <w:rPr>
          <w:rFonts w:ascii="Arial" w:eastAsia="Times New Roman" w:hAnsi="Arial" w:cs="Arial"/>
          <w:lang w:eastAsia="pt-BR"/>
        </w:rPr>
      </w:pPr>
      <w:r>
        <w:rPr>
          <w:rFonts w:ascii="Arial" w:eastAsia="Times New Roman" w:hAnsi="Arial" w:cs="Arial"/>
          <w:b/>
          <w:lang w:eastAsia="pt-BR"/>
        </w:rPr>
        <w:t>12.9</w:t>
      </w:r>
      <w:r w:rsidRPr="001C14A6">
        <w:rPr>
          <w:rFonts w:ascii="Arial" w:eastAsia="Times New Roman" w:hAnsi="Arial" w:cs="Arial"/>
          <w:b/>
          <w:lang w:eastAsia="pt-BR"/>
        </w:rPr>
        <w:t>.</w:t>
      </w:r>
      <w:r>
        <w:rPr>
          <w:rFonts w:ascii="Arial" w:eastAsia="Times New Roman" w:hAnsi="Arial" w:cs="Arial"/>
          <w:lang w:eastAsia="pt-BR"/>
        </w:rPr>
        <w:t xml:space="preserve"> </w:t>
      </w:r>
      <w:r w:rsidRPr="001C14A6">
        <w:rPr>
          <w:rFonts w:ascii="Arial" w:eastAsia="Times New Roman" w:hAnsi="Arial" w:cs="Arial"/>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664E31D" w14:textId="77777777" w:rsidR="00D31B88" w:rsidRDefault="00D31B88" w:rsidP="00D31B88">
      <w:pPr>
        <w:spacing w:after="0"/>
        <w:rPr>
          <w:rFonts w:ascii="Arial" w:hAnsi="Arial" w:cs="Arial"/>
          <w:b/>
          <w:color w:val="000000" w:themeColor="text1"/>
        </w:rPr>
      </w:pPr>
    </w:p>
    <w:p w14:paraId="7769BD14" w14:textId="77777777" w:rsidR="00D31B88" w:rsidRPr="001C14A6" w:rsidRDefault="00D31B88" w:rsidP="00D31B88">
      <w:pPr>
        <w:spacing w:after="0"/>
        <w:jc w:val="both"/>
        <w:rPr>
          <w:rFonts w:ascii="Arial" w:eastAsia="Times New Roman" w:hAnsi="Arial" w:cs="Arial"/>
          <w:b/>
          <w:bCs/>
        </w:rPr>
      </w:pPr>
      <w:r w:rsidRPr="001C14A6">
        <w:rPr>
          <w:rFonts w:ascii="Arial" w:eastAsia="Times New Roman" w:hAnsi="Arial" w:cs="Arial"/>
          <w:b/>
          <w:bCs/>
        </w:rPr>
        <w:t>Sanção de impedimento de licitar e contratar</w:t>
      </w:r>
    </w:p>
    <w:p w14:paraId="2E879789" w14:textId="77777777" w:rsidR="00D31B88" w:rsidRPr="001C14A6" w:rsidRDefault="00D31B88" w:rsidP="00D31B88">
      <w:pPr>
        <w:spacing w:after="0"/>
        <w:jc w:val="both"/>
        <w:rPr>
          <w:rFonts w:ascii="Arial" w:eastAsia="Times New Roman" w:hAnsi="Arial" w:cs="Arial"/>
        </w:rPr>
      </w:pPr>
    </w:p>
    <w:p w14:paraId="22CD3292" w14:textId="77777777" w:rsidR="00D31B88" w:rsidRPr="001C14A6" w:rsidRDefault="00D31B88" w:rsidP="00D31B88">
      <w:pPr>
        <w:spacing w:after="0"/>
        <w:jc w:val="both"/>
        <w:rPr>
          <w:rFonts w:ascii="Arial" w:eastAsia="Times New Roman" w:hAnsi="Arial" w:cs="Arial"/>
        </w:rPr>
      </w:pPr>
      <w:r>
        <w:rPr>
          <w:rFonts w:ascii="Arial" w:eastAsia="Times New Roman" w:hAnsi="Arial" w:cs="Arial"/>
          <w:b/>
          <w:bCs/>
        </w:rPr>
        <w:t>12.10</w:t>
      </w:r>
      <w:r w:rsidRPr="001C14A6">
        <w:rPr>
          <w:rFonts w:ascii="Arial" w:eastAsia="Times New Roman" w:hAnsi="Arial" w:cs="Arial"/>
          <w:b/>
          <w:bCs/>
        </w:rPr>
        <w:t>.</w:t>
      </w:r>
      <w:r w:rsidRPr="001C14A6">
        <w:rPr>
          <w:rFonts w:ascii="Arial" w:eastAsia="Times New Roman" w:hAnsi="Arial" w:cs="Arial"/>
        </w:rPr>
        <w:t xml:space="preserve"> A sanção de impedimento de licitar e contratar será aplicada ao </w:t>
      </w:r>
      <w:r w:rsidRPr="00167751">
        <w:rPr>
          <w:rFonts w:ascii="Arial" w:eastAsia="Times New Roman" w:hAnsi="Arial" w:cs="Arial"/>
          <w:color w:val="000000" w:themeColor="text1"/>
        </w:rPr>
        <w:t>responsável</w:t>
      </w:r>
      <w:r w:rsidRPr="00167751">
        <w:rPr>
          <w:rFonts w:ascii="Arial" w:hAnsi="Arial" w:cs="Arial"/>
          <w:color w:val="000000" w:themeColor="text1"/>
        </w:rPr>
        <w:t>,</w:t>
      </w:r>
      <w:r w:rsidRPr="00167751">
        <w:rPr>
          <w:rFonts w:ascii="Arial" w:eastAsia="Times New Roman" w:hAnsi="Arial" w:cs="Arial"/>
          <w:color w:val="000000" w:themeColor="text1"/>
        </w:rPr>
        <w:t xml:space="preserve"> em decorrência das infrações administrativas relacionadas nos itens 12.2.2, 12.2.3 e 12.2.4, quando não se justificar a imposição de penalidade mais grave, e impedirá o responsável de licitar e contratar no âmbito da Administração Pública direta e indireta com o Estado de Mato Grosso do Sul, pelo prazo máximo de 3 (três) anos, obedecida a seguinte gradação</w:t>
      </w:r>
      <w:r w:rsidRPr="00167751">
        <w:rPr>
          <w:rFonts w:ascii="Arial" w:hAnsi="Arial" w:cs="Arial"/>
          <w:color w:val="000000" w:themeColor="text1"/>
        </w:rPr>
        <w:t>,</w:t>
      </w:r>
      <w:r w:rsidRPr="00167751">
        <w:rPr>
          <w:rFonts w:ascii="Arial" w:eastAsia="Times New Roman" w:hAnsi="Arial" w:cs="Arial"/>
          <w:color w:val="000000" w:themeColor="text1"/>
        </w:rPr>
        <w:t xml:space="preserve"> definida no </w:t>
      </w:r>
      <w:r>
        <w:rPr>
          <w:rFonts w:ascii="Arial" w:eastAsia="Times New Roman" w:hAnsi="Arial" w:cs="Arial"/>
        </w:rPr>
        <w:t xml:space="preserve">Decreto nº </w:t>
      </w:r>
      <w:r w:rsidRPr="001C7813">
        <w:rPr>
          <w:rFonts w:ascii="Arial" w:eastAsia="Times New Roman" w:hAnsi="Arial" w:cs="Arial"/>
        </w:rPr>
        <w:t>16.189,</w:t>
      </w:r>
      <w:r>
        <w:rPr>
          <w:rFonts w:ascii="Arial" w:eastAsia="Times New Roman" w:hAnsi="Arial" w:cs="Arial"/>
        </w:rPr>
        <w:t xml:space="preserve"> de 2023</w:t>
      </w:r>
      <w:r w:rsidRPr="00167751">
        <w:rPr>
          <w:rFonts w:ascii="Arial" w:eastAsia="Times New Roman" w:hAnsi="Arial" w:cs="Arial"/>
          <w:color w:val="000000" w:themeColor="text1"/>
        </w:rPr>
        <w:t>:</w:t>
      </w:r>
    </w:p>
    <w:p w14:paraId="3519CFAD" w14:textId="77777777" w:rsidR="00D31B88" w:rsidRPr="001C14A6" w:rsidRDefault="00D31B88" w:rsidP="00D31B88">
      <w:pPr>
        <w:spacing w:after="0"/>
        <w:jc w:val="both"/>
        <w:rPr>
          <w:rFonts w:ascii="Arial" w:eastAsia="Times New Roman" w:hAnsi="Arial" w:cs="Arial"/>
        </w:rPr>
      </w:pPr>
    </w:p>
    <w:tbl>
      <w:tblPr>
        <w:tblStyle w:val="Tabelacomgrade2"/>
        <w:tblW w:w="0" w:type="auto"/>
        <w:jc w:val="center"/>
        <w:tblLook w:val="04A0" w:firstRow="1" w:lastRow="0" w:firstColumn="1" w:lastColumn="0" w:noHBand="0" w:noVBand="1"/>
      </w:tblPr>
      <w:tblGrid>
        <w:gridCol w:w="2268"/>
        <w:gridCol w:w="4390"/>
      </w:tblGrid>
      <w:tr w:rsidR="00D31B88" w:rsidRPr="001C14A6" w14:paraId="2694D29D" w14:textId="77777777" w:rsidTr="00CF031D">
        <w:trPr>
          <w:jc w:val="center"/>
        </w:trPr>
        <w:tc>
          <w:tcPr>
            <w:tcW w:w="2268" w:type="dxa"/>
          </w:tcPr>
          <w:p w14:paraId="3A40E203" w14:textId="77777777" w:rsidR="00D31B88" w:rsidRPr="001C14A6" w:rsidRDefault="00D31B88" w:rsidP="00CF031D">
            <w:pPr>
              <w:spacing w:line="276" w:lineRule="auto"/>
              <w:jc w:val="center"/>
              <w:rPr>
                <w:rFonts w:ascii="Arial" w:hAnsi="Arial" w:cs="Arial"/>
                <w:b/>
                <w:bCs/>
              </w:rPr>
            </w:pPr>
            <w:r w:rsidRPr="001C14A6">
              <w:rPr>
                <w:rFonts w:ascii="Arial" w:hAnsi="Arial" w:cs="Arial"/>
                <w:b/>
                <w:bCs/>
              </w:rPr>
              <w:t>Infração (Subitens)</w:t>
            </w:r>
          </w:p>
        </w:tc>
        <w:tc>
          <w:tcPr>
            <w:tcW w:w="4390" w:type="dxa"/>
          </w:tcPr>
          <w:p w14:paraId="662B4F79" w14:textId="77777777" w:rsidR="00D31B88" w:rsidRPr="001C14A6" w:rsidRDefault="00D31B88" w:rsidP="00CF031D">
            <w:pPr>
              <w:spacing w:line="276" w:lineRule="auto"/>
              <w:jc w:val="center"/>
              <w:rPr>
                <w:rFonts w:ascii="Arial" w:hAnsi="Arial" w:cs="Arial"/>
                <w:b/>
                <w:bCs/>
              </w:rPr>
            </w:pPr>
            <w:r w:rsidRPr="001C14A6">
              <w:rPr>
                <w:rFonts w:ascii="Arial" w:hAnsi="Arial" w:cs="Arial"/>
                <w:b/>
                <w:bCs/>
              </w:rPr>
              <w:t>Pena</w:t>
            </w:r>
          </w:p>
        </w:tc>
      </w:tr>
      <w:tr w:rsidR="00D31B88" w:rsidRPr="001C14A6" w14:paraId="0A45C683" w14:textId="77777777" w:rsidTr="00CF031D">
        <w:trPr>
          <w:jc w:val="center"/>
        </w:trPr>
        <w:tc>
          <w:tcPr>
            <w:tcW w:w="2268" w:type="dxa"/>
          </w:tcPr>
          <w:p w14:paraId="36609BF7" w14:textId="77777777" w:rsidR="00D31B88" w:rsidRPr="001C14A6" w:rsidRDefault="00D31B88" w:rsidP="00CF031D">
            <w:pPr>
              <w:spacing w:line="276" w:lineRule="auto"/>
              <w:jc w:val="center"/>
              <w:rPr>
                <w:rFonts w:ascii="Arial" w:hAnsi="Arial" w:cs="Arial"/>
                <w:color w:val="000000"/>
              </w:rPr>
            </w:pPr>
            <w:r>
              <w:rPr>
                <w:rFonts w:ascii="Arial" w:hAnsi="Arial" w:cs="Arial"/>
                <w:color w:val="000000"/>
              </w:rPr>
              <w:t>12.2.2</w:t>
            </w:r>
            <w:r w:rsidRPr="001C14A6">
              <w:rPr>
                <w:rFonts w:ascii="Arial" w:hAnsi="Arial" w:cs="Arial"/>
                <w:color w:val="000000"/>
              </w:rPr>
              <w:t>.</w:t>
            </w:r>
          </w:p>
        </w:tc>
        <w:tc>
          <w:tcPr>
            <w:tcW w:w="4390" w:type="dxa"/>
            <w:vAlign w:val="center"/>
          </w:tcPr>
          <w:p w14:paraId="334C1EC9" w14:textId="77777777" w:rsidR="00D31B88" w:rsidRPr="001C14A6" w:rsidRDefault="00D31B88" w:rsidP="00CF031D">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até dois anos</w:t>
            </w:r>
          </w:p>
        </w:tc>
      </w:tr>
      <w:tr w:rsidR="00D31B88" w:rsidRPr="001C14A6" w14:paraId="6F18A3FF" w14:textId="77777777" w:rsidTr="00CF031D">
        <w:trPr>
          <w:jc w:val="center"/>
        </w:trPr>
        <w:tc>
          <w:tcPr>
            <w:tcW w:w="2268" w:type="dxa"/>
          </w:tcPr>
          <w:p w14:paraId="31DD39A0" w14:textId="77777777" w:rsidR="00D31B88" w:rsidRPr="001C14A6" w:rsidRDefault="00D31B88" w:rsidP="00CF031D">
            <w:pPr>
              <w:spacing w:line="276" w:lineRule="auto"/>
              <w:jc w:val="center"/>
              <w:rPr>
                <w:rFonts w:ascii="Arial" w:hAnsi="Arial" w:cs="Arial"/>
                <w:color w:val="000000"/>
              </w:rPr>
            </w:pPr>
            <w:r>
              <w:rPr>
                <w:rFonts w:ascii="Arial" w:hAnsi="Arial" w:cs="Arial"/>
                <w:color w:val="000000"/>
              </w:rPr>
              <w:t>12.2.3</w:t>
            </w:r>
            <w:r w:rsidRPr="001C14A6">
              <w:rPr>
                <w:rFonts w:ascii="Arial" w:hAnsi="Arial" w:cs="Arial"/>
                <w:color w:val="000000"/>
              </w:rPr>
              <w:t>.</w:t>
            </w:r>
          </w:p>
        </w:tc>
        <w:tc>
          <w:tcPr>
            <w:tcW w:w="4390" w:type="dxa"/>
            <w:vAlign w:val="center"/>
          </w:tcPr>
          <w:p w14:paraId="0EF88525" w14:textId="77777777" w:rsidR="00D31B88" w:rsidRPr="001C14A6" w:rsidRDefault="00D31B88" w:rsidP="00CF031D">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 xml:space="preserve">até </w:t>
            </w:r>
            <w:r>
              <w:rPr>
                <w:rFonts w:ascii="Arial" w:hAnsi="Arial" w:cs="Arial"/>
              </w:rPr>
              <w:t>três</w:t>
            </w:r>
            <w:r w:rsidRPr="00DF1928">
              <w:rPr>
                <w:rFonts w:ascii="Arial" w:hAnsi="Arial" w:cs="Arial"/>
              </w:rPr>
              <w:t xml:space="preserve"> anos</w:t>
            </w:r>
          </w:p>
        </w:tc>
      </w:tr>
      <w:tr w:rsidR="00D31B88" w:rsidRPr="001C14A6" w14:paraId="48B25946" w14:textId="77777777" w:rsidTr="00CF031D">
        <w:trPr>
          <w:jc w:val="center"/>
        </w:trPr>
        <w:tc>
          <w:tcPr>
            <w:tcW w:w="2268" w:type="dxa"/>
          </w:tcPr>
          <w:p w14:paraId="1F585963" w14:textId="77777777" w:rsidR="00D31B88" w:rsidRDefault="00D31B88" w:rsidP="00CF031D">
            <w:pPr>
              <w:spacing w:line="276" w:lineRule="auto"/>
              <w:jc w:val="center"/>
              <w:rPr>
                <w:rFonts w:ascii="Arial" w:hAnsi="Arial" w:cs="Arial"/>
                <w:color w:val="000000"/>
              </w:rPr>
            </w:pPr>
            <w:r>
              <w:rPr>
                <w:rFonts w:ascii="Arial" w:hAnsi="Arial" w:cs="Arial"/>
                <w:color w:val="000000"/>
              </w:rPr>
              <w:t>12.2.4</w:t>
            </w:r>
            <w:r w:rsidRPr="001C14A6">
              <w:rPr>
                <w:rFonts w:ascii="Arial" w:hAnsi="Arial" w:cs="Arial"/>
                <w:color w:val="000000"/>
              </w:rPr>
              <w:t>.</w:t>
            </w:r>
          </w:p>
        </w:tc>
        <w:tc>
          <w:tcPr>
            <w:tcW w:w="4390" w:type="dxa"/>
            <w:vAlign w:val="center"/>
          </w:tcPr>
          <w:p w14:paraId="1B69E63C" w14:textId="77777777" w:rsidR="00D31B88" w:rsidRPr="001C14A6" w:rsidRDefault="00D31B88" w:rsidP="00CF031D">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 xml:space="preserve">até </w:t>
            </w:r>
            <w:r>
              <w:rPr>
                <w:rFonts w:ascii="Arial" w:hAnsi="Arial" w:cs="Arial"/>
              </w:rPr>
              <w:t>um ano</w:t>
            </w:r>
          </w:p>
        </w:tc>
      </w:tr>
    </w:tbl>
    <w:p w14:paraId="7D17A539" w14:textId="77777777" w:rsidR="00D31B88" w:rsidRPr="001C14A6" w:rsidRDefault="00D31B88" w:rsidP="00D31B88">
      <w:pPr>
        <w:spacing w:after="0"/>
        <w:jc w:val="both"/>
        <w:rPr>
          <w:rFonts w:ascii="Arial" w:eastAsia="Times New Roman" w:hAnsi="Arial" w:cs="Arial"/>
          <w:b/>
          <w:bCs/>
        </w:rPr>
      </w:pPr>
    </w:p>
    <w:p w14:paraId="0F2A70E6" w14:textId="77777777" w:rsidR="00D31B88" w:rsidRPr="001C14A6" w:rsidRDefault="00D31B88" w:rsidP="00D31B88">
      <w:pPr>
        <w:spacing w:after="0"/>
        <w:jc w:val="both"/>
        <w:rPr>
          <w:rFonts w:ascii="Arial" w:eastAsia="Times New Roman" w:hAnsi="Arial" w:cs="Arial"/>
          <w:b/>
          <w:bCs/>
        </w:rPr>
      </w:pPr>
      <w:r w:rsidRPr="001C14A6">
        <w:rPr>
          <w:rFonts w:ascii="Arial" w:eastAsia="Times New Roman" w:hAnsi="Arial" w:cs="Arial"/>
          <w:b/>
          <w:bCs/>
        </w:rPr>
        <w:t>Sanção de declaração de inidoneidade para licitar ou contratar</w:t>
      </w:r>
    </w:p>
    <w:p w14:paraId="6A39DE53" w14:textId="77777777" w:rsidR="00D31B88" w:rsidRPr="001C14A6" w:rsidRDefault="00D31B88" w:rsidP="00D31B88">
      <w:pPr>
        <w:spacing w:after="0"/>
        <w:jc w:val="both"/>
        <w:rPr>
          <w:rFonts w:ascii="Arial" w:eastAsia="Times New Roman" w:hAnsi="Arial" w:cs="Arial"/>
          <w:b/>
          <w:bCs/>
        </w:rPr>
      </w:pPr>
    </w:p>
    <w:p w14:paraId="49130DE3" w14:textId="77777777" w:rsidR="00D31B88" w:rsidRPr="00167751" w:rsidRDefault="00D31B88" w:rsidP="00D31B88">
      <w:pPr>
        <w:spacing w:after="0"/>
        <w:jc w:val="both"/>
        <w:rPr>
          <w:rFonts w:ascii="Arial" w:eastAsia="Times New Roman" w:hAnsi="Arial" w:cs="Arial"/>
          <w:b/>
          <w:bCs/>
          <w:color w:val="000000" w:themeColor="text1"/>
        </w:rPr>
      </w:pPr>
      <w:r>
        <w:rPr>
          <w:rFonts w:ascii="Arial" w:eastAsia="Times New Roman" w:hAnsi="Arial" w:cs="Arial"/>
          <w:b/>
          <w:bCs/>
        </w:rPr>
        <w:t>12.11</w:t>
      </w:r>
      <w:r w:rsidRPr="001C14A6">
        <w:rPr>
          <w:rFonts w:ascii="Arial" w:eastAsia="Times New Roman" w:hAnsi="Arial" w:cs="Arial"/>
        </w:rPr>
        <w:t xml:space="preserve">. A </w:t>
      </w:r>
      <w:r w:rsidRPr="00167751">
        <w:rPr>
          <w:rFonts w:ascii="Arial" w:eastAsia="Times New Roman" w:hAnsi="Arial" w:cs="Arial"/>
          <w:color w:val="000000" w:themeColor="text1"/>
        </w:rPr>
        <w:t>sanção de declaração de inidoneidade para licitar ou contratar será aplicada ao responsável</w:t>
      </w:r>
      <w:r w:rsidRPr="00167751">
        <w:rPr>
          <w:rFonts w:ascii="Arial" w:hAnsi="Arial" w:cs="Arial"/>
          <w:color w:val="000000" w:themeColor="text1"/>
        </w:rPr>
        <w:t>,</w:t>
      </w:r>
      <w:r w:rsidRPr="00167751">
        <w:rPr>
          <w:rFonts w:ascii="Arial" w:eastAsia="Times New Roman" w:hAnsi="Arial" w:cs="Arial"/>
          <w:color w:val="000000" w:themeColor="text1"/>
        </w:rPr>
        <w:t xml:space="preserve"> em decorrência das infrações administrativas relacionadas nos itens 12.2.5, 12.2.6, 12.2.7 e 12.2.8, pelo prazo mínimo de 3 (três) anos e máximo de 6 (seis) anos, obedecida a seguinte gradação</w:t>
      </w:r>
      <w:r w:rsidRPr="00167751">
        <w:rPr>
          <w:rFonts w:ascii="Arial" w:hAnsi="Arial" w:cs="Arial"/>
          <w:color w:val="000000" w:themeColor="text1"/>
        </w:rPr>
        <w:t>,</w:t>
      </w:r>
      <w:r w:rsidRPr="00167751">
        <w:rPr>
          <w:rFonts w:ascii="Arial" w:eastAsia="Times New Roman" w:hAnsi="Arial" w:cs="Arial"/>
          <w:color w:val="000000" w:themeColor="text1"/>
        </w:rPr>
        <w:t xml:space="preserve"> definida no </w:t>
      </w:r>
      <w:r w:rsidRPr="001C7813">
        <w:rPr>
          <w:rFonts w:ascii="Arial" w:eastAsia="Times New Roman" w:hAnsi="Arial" w:cs="Arial"/>
          <w:color w:val="000000" w:themeColor="text1"/>
        </w:rPr>
        <w:t>Decreto 16.189, de 2023</w:t>
      </w:r>
      <w:r>
        <w:rPr>
          <w:rFonts w:ascii="Arial" w:eastAsia="Times New Roman" w:hAnsi="Arial" w:cs="Arial"/>
          <w:color w:val="000000" w:themeColor="text1"/>
        </w:rPr>
        <w:t>:</w:t>
      </w:r>
    </w:p>
    <w:p w14:paraId="7B08A157" w14:textId="77777777" w:rsidR="00D31B88" w:rsidRPr="00167751" w:rsidRDefault="00D31B88" w:rsidP="00D31B88">
      <w:pPr>
        <w:spacing w:after="0"/>
        <w:jc w:val="both"/>
        <w:rPr>
          <w:rFonts w:ascii="Arial" w:eastAsia="Times New Roman" w:hAnsi="Arial" w:cs="Arial"/>
          <w:color w:val="000000" w:themeColor="text1"/>
        </w:rPr>
      </w:pPr>
      <w:r w:rsidRPr="00167751">
        <w:rPr>
          <w:rFonts w:ascii="Arial" w:eastAsia="Times New Roman" w:hAnsi="Arial" w:cs="Arial"/>
          <w:color w:val="000000" w:themeColor="text1"/>
        </w:rPr>
        <w:t xml:space="preserve"> </w:t>
      </w:r>
    </w:p>
    <w:tbl>
      <w:tblPr>
        <w:tblStyle w:val="Tabelacomgrade2"/>
        <w:tblW w:w="0" w:type="auto"/>
        <w:jc w:val="center"/>
        <w:tblLook w:val="04A0" w:firstRow="1" w:lastRow="0" w:firstColumn="1" w:lastColumn="0" w:noHBand="0" w:noVBand="1"/>
      </w:tblPr>
      <w:tblGrid>
        <w:gridCol w:w="2268"/>
        <w:gridCol w:w="4390"/>
      </w:tblGrid>
      <w:tr w:rsidR="00D31B88" w:rsidRPr="001C14A6" w14:paraId="0AC91B4C" w14:textId="77777777" w:rsidTr="00CF031D">
        <w:trPr>
          <w:jc w:val="center"/>
        </w:trPr>
        <w:tc>
          <w:tcPr>
            <w:tcW w:w="2268" w:type="dxa"/>
          </w:tcPr>
          <w:p w14:paraId="15228BAE" w14:textId="77777777" w:rsidR="00D31B88" w:rsidRPr="001C14A6" w:rsidRDefault="00D31B88" w:rsidP="00CF031D">
            <w:pPr>
              <w:spacing w:line="276" w:lineRule="auto"/>
              <w:jc w:val="center"/>
              <w:rPr>
                <w:rFonts w:ascii="Arial" w:hAnsi="Arial" w:cs="Arial"/>
                <w:b/>
                <w:bCs/>
              </w:rPr>
            </w:pPr>
            <w:r w:rsidRPr="001C14A6">
              <w:rPr>
                <w:rFonts w:ascii="Arial" w:hAnsi="Arial" w:cs="Arial"/>
                <w:b/>
                <w:bCs/>
              </w:rPr>
              <w:t>Infração (Subitens)</w:t>
            </w:r>
          </w:p>
        </w:tc>
        <w:tc>
          <w:tcPr>
            <w:tcW w:w="4390" w:type="dxa"/>
          </w:tcPr>
          <w:p w14:paraId="69555C76" w14:textId="77777777" w:rsidR="00D31B88" w:rsidRPr="001C14A6" w:rsidRDefault="00D31B88" w:rsidP="00CF031D">
            <w:pPr>
              <w:spacing w:line="276" w:lineRule="auto"/>
              <w:jc w:val="center"/>
              <w:rPr>
                <w:rFonts w:ascii="Arial" w:hAnsi="Arial" w:cs="Arial"/>
                <w:b/>
                <w:bCs/>
              </w:rPr>
            </w:pPr>
            <w:r w:rsidRPr="001C14A6">
              <w:rPr>
                <w:rFonts w:ascii="Arial" w:hAnsi="Arial" w:cs="Arial"/>
                <w:b/>
                <w:bCs/>
              </w:rPr>
              <w:t>Pena</w:t>
            </w:r>
          </w:p>
        </w:tc>
      </w:tr>
      <w:tr w:rsidR="00D31B88" w:rsidRPr="001C14A6" w14:paraId="5AFBC38F" w14:textId="77777777" w:rsidTr="00CF031D">
        <w:trPr>
          <w:jc w:val="center"/>
        </w:trPr>
        <w:tc>
          <w:tcPr>
            <w:tcW w:w="2268" w:type="dxa"/>
            <w:vAlign w:val="center"/>
          </w:tcPr>
          <w:p w14:paraId="6028F2D2" w14:textId="77777777" w:rsidR="00D31B88" w:rsidRPr="001C14A6" w:rsidRDefault="00D31B88" w:rsidP="00CF031D">
            <w:pPr>
              <w:spacing w:line="276" w:lineRule="auto"/>
              <w:jc w:val="center"/>
              <w:rPr>
                <w:rFonts w:ascii="Arial" w:hAnsi="Arial" w:cs="Arial"/>
                <w:color w:val="000000"/>
              </w:rPr>
            </w:pPr>
            <w:r w:rsidRPr="00094FC7">
              <w:rPr>
                <w:rFonts w:ascii="Arial" w:hAnsi="Arial" w:cs="Arial"/>
                <w:color w:val="000000"/>
              </w:rPr>
              <w:t>12.2.5.</w:t>
            </w:r>
          </w:p>
        </w:tc>
        <w:tc>
          <w:tcPr>
            <w:tcW w:w="4390" w:type="dxa"/>
            <w:vAlign w:val="center"/>
          </w:tcPr>
          <w:p w14:paraId="1DF855AE" w14:textId="77777777" w:rsidR="00D31B88" w:rsidRPr="001C14A6" w:rsidRDefault="00D31B88" w:rsidP="00CF031D">
            <w:pPr>
              <w:spacing w:line="276" w:lineRule="auto"/>
              <w:jc w:val="center"/>
              <w:rPr>
                <w:rFonts w:ascii="Arial" w:hAnsi="Arial" w:cs="Arial"/>
              </w:rPr>
            </w:pPr>
            <w:r w:rsidRPr="001C14A6">
              <w:rPr>
                <w:rFonts w:ascii="Arial" w:hAnsi="Arial" w:cs="Arial"/>
              </w:rPr>
              <w:t>declaração de inidoneidade de até cinco anos</w:t>
            </w:r>
          </w:p>
        </w:tc>
      </w:tr>
      <w:tr w:rsidR="00D31B88" w:rsidRPr="001C14A6" w14:paraId="45B4AC37" w14:textId="77777777" w:rsidTr="00CF031D">
        <w:trPr>
          <w:jc w:val="center"/>
        </w:trPr>
        <w:tc>
          <w:tcPr>
            <w:tcW w:w="2268" w:type="dxa"/>
            <w:vAlign w:val="center"/>
          </w:tcPr>
          <w:p w14:paraId="078A2C81" w14:textId="77777777" w:rsidR="00D31B88" w:rsidRDefault="00D31B88" w:rsidP="00CF031D">
            <w:pPr>
              <w:spacing w:line="276" w:lineRule="auto"/>
              <w:jc w:val="center"/>
              <w:rPr>
                <w:rFonts w:ascii="Arial" w:hAnsi="Arial" w:cs="Arial"/>
              </w:rPr>
            </w:pPr>
            <w:r w:rsidRPr="00094FC7">
              <w:rPr>
                <w:rFonts w:ascii="Arial" w:hAnsi="Arial" w:cs="Arial"/>
              </w:rPr>
              <w:t>12.2.6.</w:t>
            </w:r>
          </w:p>
          <w:p w14:paraId="5ADA0563" w14:textId="77777777" w:rsidR="00D31B88" w:rsidRDefault="00D31B88" w:rsidP="00CF031D">
            <w:pPr>
              <w:spacing w:line="276" w:lineRule="auto"/>
              <w:jc w:val="center"/>
              <w:rPr>
                <w:rFonts w:ascii="Arial" w:hAnsi="Arial" w:cs="Arial"/>
              </w:rPr>
            </w:pPr>
            <w:r w:rsidRPr="00094FC7">
              <w:rPr>
                <w:rFonts w:ascii="Arial" w:hAnsi="Arial" w:cs="Arial"/>
              </w:rPr>
              <w:t>12.2.7.</w:t>
            </w:r>
          </w:p>
          <w:p w14:paraId="790D8D77" w14:textId="77777777" w:rsidR="00D31B88" w:rsidRPr="001C14A6" w:rsidRDefault="00D31B88" w:rsidP="00CF031D">
            <w:pPr>
              <w:spacing w:line="276" w:lineRule="auto"/>
              <w:jc w:val="center"/>
              <w:rPr>
                <w:rFonts w:ascii="Arial" w:hAnsi="Arial" w:cs="Arial"/>
              </w:rPr>
            </w:pPr>
            <w:r w:rsidRPr="00094FC7">
              <w:rPr>
                <w:rFonts w:ascii="Arial" w:hAnsi="Arial" w:cs="Arial"/>
              </w:rPr>
              <w:lastRenderedPageBreak/>
              <w:t>12.2.8.</w:t>
            </w:r>
          </w:p>
        </w:tc>
        <w:tc>
          <w:tcPr>
            <w:tcW w:w="4390" w:type="dxa"/>
            <w:vAlign w:val="center"/>
          </w:tcPr>
          <w:p w14:paraId="17F8FAA8" w14:textId="77777777" w:rsidR="00D31B88" w:rsidRPr="001C14A6" w:rsidRDefault="00D31B88" w:rsidP="00CF031D">
            <w:pPr>
              <w:spacing w:line="276" w:lineRule="auto"/>
              <w:jc w:val="center"/>
              <w:rPr>
                <w:rFonts w:ascii="Arial" w:hAnsi="Arial" w:cs="Arial"/>
              </w:rPr>
            </w:pPr>
            <w:r w:rsidRPr="001C14A6">
              <w:rPr>
                <w:rFonts w:ascii="Arial" w:hAnsi="Arial" w:cs="Arial"/>
              </w:rPr>
              <w:lastRenderedPageBreak/>
              <w:t>declaração de inidoneidade de até seis anos</w:t>
            </w:r>
          </w:p>
        </w:tc>
      </w:tr>
    </w:tbl>
    <w:p w14:paraId="3F3F81C3" w14:textId="77777777" w:rsidR="00D31B88" w:rsidRPr="001C14A6" w:rsidRDefault="00D31B88" w:rsidP="00D31B88">
      <w:pPr>
        <w:spacing w:after="0"/>
        <w:jc w:val="both"/>
        <w:rPr>
          <w:rFonts w:ascii="Arial" w:eastAsia="Times New Roman" w:hAnsi="Arial" w:cs="Arial"/>
        </w:rPr>
      </w:pPr>
    </w:p>
    <w:p w14:paraId="0261F022" w14:textId="77777777" w:rsidR="00D31B88" w:rsidRPr="001C14A6" w:rsidRDefault="00D31B88" w:rsidP="00D31B88">
      <w:pPr>
        <w:spacing w:after="0"/>
        <w:jc w:val="both"/>
        <w:rPr>
          <w:rFonts w:ascii="Arial" w:eastAsia="Times New Roman" w:hAnsi="Arial" w:cs="Arial"/>
        </w:rPr>
      </w:pPr>
      <w:r>
        <w:rPr>
          <w:rFonts w:ascii="Arial" w:eastAsia="Times New Roman" w:hAnsi="Arial" w:cs="Arial"/>
          <w:b/>
          <w:bCs/>
        </w:rPr>
        <w:t>12.12</w:t>
      </w:r>
      <w:r w:rsidRPr="001C14A6">
        <w:rPr>
          <w:rFonts w:ascii="Arial" w:eastAsia="Times New Roman" w:hAnsi="Arial" w:cs="Arial"/>
        </w:rPr>
        <w:t xml:space="preserve">. Será aplicada a sanção de que trata o subitem </w:t>
      </w:r>
      <w:r>
        <w:rPr>
          <w:rFonts w:ascii="Arial" w:eastAsia="Times New Roman" w:hAnsi="Arial" w:cs="Arial"/>
        </w:rPr>
        <w:t>12.11</w:t>
      </w:r>
      <w:r w:rsidRPr="001C14A6">
        <w:rPr>
          <w:rFonts w:ascii="Arial" w:eastAsia="Times New Roman" w:hAnsi="Arial" w:cs="Arial"/>
        </w:rPr>
        <w:t xml:space="preserve"> deste Edital nas infrações administrativas previstas nos itens </w:t>
      </w:r>
      <w:r w:rsidRPr="00DF1928">
        <w:rPr>
          <w:rFonts w:ascii="Arial" w:eastAsia="Times New Roman" w:hAnsi="Arial" w:cs="Arial"/>
          <w:color w:val="000000"/>
        </w:rPr>
        <w:t>12.2.2</w:t>
      </w:r>
      <w:r>
        <w:rPr>
          <w:rFonts w:ascii="Arial" w:eastAsia="Times New Roman" w:hAnsi="Arial" w:cs="Arial"/>
          <w:color w:val="000000"/>
        </w:rPr>
        <w:t xml:space="preserve">, 12.2.3 e 12.2.4 </w:t>
      </w:r>
      <w:r w:rsidRPr="001C14A6">
        <w:rPr>
          <w:rFonts w:ascii="Arial" w:eastAsia="Times New Roman" w:hAnsi="Arial" w:cs="Arial"/>
        </w:rPr>
        <w:t>que justifiquem a imposição de penalidade mais grave que a sanção de impedimento de licitar e contratar.</w:t>
      </w:r>
    </w:p>
    <w:p w14:paraId="0245F71C" w14:textId="77777777" w:rsidR="00D31B88" w:rsidRPr="001C14A6" w:rsidRDefault="00D31B88" w:rsidP="00D31B88">
      <w:pPr>
        <w:spacing w:after="0"/>
        <w:jc w:val="both"/>
        <w:rPr>
          <w:rFonts w:ascii="Arial" w:eastAsia="Times New Roman" w:hAnsi="Arial" w:cs="Arial"/>
        </w:rPr>
      </w:pPr>
    </w:p>
    <w:p w14:paraId="5125ADD6" w14:textId="77777777" w:rsidR="00D31B88" w:rsidRPr="001C14A6" w:rsidRDefault="00D31B88" w:rsidP="00D31B88">
      <w:pPr>
        <w:spacing w:after="0"/>
        <w:jc w:val="both"/>
        <w:rPr>
          <w:rFonts w:ascii="Arial" w:eastAsia="Times New Roman" w:hAnsi="Arial" w:cs="Arial"/>
          <w:b/>
          <w:bCs/>
        </w:rPr>
      </w:pPr>
      <w:r w:rsidRPr="001C14A6">
        <w:rPr>
          <w:rFonts w:ascii="Arial" w:eastAsia="Times New Roman" w:hAnsi="Arial" w:cs="Arial"/>
          <w:b/>
          <w:bCs/>
        </w:rPr>
        <w:t>Da Aplicação e do Cômputo da Sanção</w:t>
      </w:r>
    </w:p>
    <w:p w14:paraId="2D8AD237" w14:textId="77777777" w:rsidR="00D31B88" w:rsidRPr="001C14A6" w:rsidRDefault="00D31B88" w:rsidP="00D31B88">
      <w:pPr>
        <w:spacing w:after="0"/>
        <w:jc w:val="both"/>
        <w:rPr>
          <w:rFonts w:ascii="Arial" w:eastAsia="Times New Roman" w:hAnsi="Arial" w:cs="Arial"/>
        </w:rPr>
      </w:pPr>
    </w:p>
    <w:p w14:paraId="41AF5442" w14:textId="77777777" w:rsidR="00D31B88" w:rsidRPr="001C14A6" w:rsidRDefault="00D31B88" w:rsidP="00D31B88">
      <w:pPr>
        <w:spacing w:after="0"/>
        <w:jc w:val="both"/>
        <w:rPr>
          <w:rFonts w:ascii="Arial" w:eastAsia="Times New Roman" w:hAnsi="Arial" w:cs="Arial"/>
        </w:rPr>
      </w:pPr>
      <w:r w:rsidRPr="001C7813">
        <w:rPr>
          <w:rFonts w:ascii="Arial" w:eastAsia="Times New Roman" w:hAnsi="Arial" w:cs="Arial"/>
          <w:b/>
          <w:bCs/>
        </w:rPr>
        <w:t>12.13.</w:t>
      </w:r>
      <w:r w:rsidRPr="001C7813">
        <w:rPr>
          <w:rFonts w:ascii="Arial" w:eastAsia="Times New Roman" w:hAnsi="Arial" w:cs="Arial"/>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w:t>
      </w:r>
      <w:r w:rsidRPr="001C7813">
        <w:rPr>
          <w:rFonts w:ascii="Arial" w:eastAsia="Times New Roman" w:hAnsi="Arial" w:cs="Arial"/>
          <w:color w:val="000000" w:themeColor="text1"/>
        </w:rPr>
        <w:t xml:space="preserve">deverão </w:t>
      </w:r>
      <w:r w:rsidRPr="001C7813">
        <w:rPr>
          <w:rFonts w:ascii="Arial" w:eastAsia="Times New Roman" w:hAnsi="Arial" w:cs="Arial"/>
        </w:rPr>
        <w:t xml:space="preserve">observar o disposto arts. 34 a 38 do Decreto </w:t>
      </w:r>
      <w:r>
        <w:rPr>
          <w:rFonts w:ascii="Arial" w:eastAsia="Times New Roman" w:hAnsi="Arial" w:cs="Arial"/>
        </w:rPr>
        <w:t xml:space="preserve">nº </w:t>
      </w:r>
      <w:r w:rsidRPr="001C7813">
        <w:rPr>
          <w:rFonts w:ascii="Arial" w:eastAsia="Times New Roman" w:hAnsi="Arial" w:cs="Arial"/>
        </w:rPr>
        <w:t>16.189, de 2023.</w:t>
      </w:r>
    </w:p>
    <w:p w14:paraId="7E403E5E" w14:textId="77777777" w:rsidR="00D31B88" w:rsidRPr="001C14A6" w:rsidRDefault="00D31B88" w:rsidP="00D31B88">
      <w:pPr>
        <w:spacing w:after="0"/>
        <w:jc w:val="both"/>
        <w:rPr>
          <w:rFonts w:ascii="Arial" w:eastAsia="Times New Roman" w:hAnsi="Arial" w:cs="Arial"/>
        </w:rPr>
      </w:pPr>
    </w:p>
    <w:p w14:paraId="01A5868D" w14:textId="77777777" w:rsidR="00D31B88" w:rsidRPr="001C14A6" w:rsidRDefault="00D31B88" w:rsidP="00D31B88">
      <w:pPr>
        <w:spacing w:after="0"/>
        <w:jc w:val="both"/>
        <w:rPr>
          <w:rFonts w:ascii="Arial" w:eastAsia="Times New Roman" w:hAnsi="Arial" w:cs="Arial"/>
        </w:rPr>
      </w:pPr>
      <w:r>
        <w:rPr>
          <w:rFonts w:ascii="Arial" w:eastAsia="Times New Roman" w:hAnsi="Arial" w:cs="Arial"/>
          <w:b/>
        </w:rPr>
        <w:t>12.14</w:t>
      </w:r>
      <w:r w:rsidRPr="001C14A6">
        <w:rPr>
          <w:rFonts w:ascii="Arial" w:eastAsia="Times New Roman" w:hAnsi="Arial" w:cs="Arial"/>
        </w:rPr>
        <w:t xml:space="preserve">. A aplicação das sanções previstas </w:t>
      </w:r>
      <w:r w:rsidRPr="00167751">
        <w:rPr>
          <w:rFonts w:ascii="Arial" w:eastAsia="Times New Roman" w:hAnsi="Arial" w:cs="Arial"/>
          <w:color w:val="000000" w:themeColor="text1"/>
        </w:rPr>
        <w:t xml:space="preserve">neste Termo de Referência não </w:t>
      </w:r>
      <w:r w:rsidRPr="001C14A6">
        <w:rPr>
          <w:rFonts w:ascii="Arial" w:eastAsia="Times New Roman" w:hAnsi="Arial" w:cs="Arial"/>
        </w:rPr>
        <w:t>exclui, em hipótese alguma, a obrigação de reparação integral dos danos causados.</w:t>
      </w:r>
    </w:p>
    <w:p w14:paraId="46278000" w14:textId="77777777" w:rsidR="00D31B88" w:rsidRPr="001C14A6" w:rsidRDefault="00D31B88" w:rsidP="00D31B88">
      <w:pPr>
        <w:spacing w:after="0"/>
        <w:jc w:val="both"/>
        <w:rPr>
          <w:rFonts w:ascii="Arial" w:eastAsia="Times New Roman" w:hAnsi="Arial" w:cs="Arial"/>
        </w:rPr>
      </w:pPr>
    </w:p>
    <w:p w14:paraId="7466635A" w14:textId="77777777" w:rsidR="00D31B88" w:rsidRPr="001C14A6" w:rsidRDefault="00D31B88" w:rsidP="00D31B88">
      <w:pPr>
        <w:spacing w:after="0"/>
        <w:jc w:val="both"/>
        <w:rPr>
          <w:rFonts w:ascii="Arial" w:eastAsia="Times New Roman" w:hAnsi="Arial" w:cs="Arial"/>
          <w:b/>
          <w:bCs/>
        </w:rPr>
      </w:pPr>
      <w:r w:rsidRPr="001C14A6">
        <w:rPr>
          <w:rFonts w:ascii="Arial" w:eastAsia="Times New Roman" w:hAnsi="Arial" w:cs="Arial"/>
          <w:b/>
          <w:bCs/>
        </w:rPr>
        <w:t>Processo Administrativo Sancionador</w:t>
      </w:r>
    </w:p>
    <w:p w14:paraId="16FE79D2" w14:textId="77777777" w:rsidR="00D31B88" w:rsidRPr="001C14A6" w:rsidRDefault="00D31B88" w:rsidP="00D31B88">
      <w:pPr>
        <w:spacing w:after="0"/>
        <w:jc w:val="both"/>
        <w:rPr>
          <w:rFonts w:ascii="Arial" w:eastAsia="Times New Roman" w:hAnsi="Arial" w:cs="Arial"/>
        </w:rPr>
      </w:pPr>
    </w:p>
    <w:p w14:paraId="3B942629" w14:textId="77777777" w:rsidR="00D31B88" w:rsidRPr="001C14A6" w:rsidRDefault="00D31B88" w:rsidP="00D31B88">
      <w:pPr>
        <w:spacing w:after="0"/>
        <w:jc w:val="both"/>
        <w:rPr>
          <w:rFonts w:ascii="Arial" w:eastAsia="Times New Roman" w:hAnsi="Arial" w:cs="Arial"/>
        </w:rPr>
      </w:pPr>
      <w:r>
        <w:rPr>
          <w:rFonts w:ascii="Arial" w:eastAsia="Times New Roman" w:hAnsi="Arial" w:cs="Arial"/>
          <w:b/>
          <w:bCs/>
        </w:rPr>
        <w:t>12.15</w:t>
      </w:r>
      <w:r w:rsidRPr="001C14A6">
        <w:rPr>
          <w:rFonts w:ascii="Arial" w:eastAsia="Times New Roman" w:hAnsi="Arial" w:cs="Arial"/>
        </w:rPr>
        <w:t xml:space="preserve"> O procedimento para aplicação das sanções seguirá o disposto no </w:t>
      </w:r>
      <w:r>
        <w:rPr>
          <w:rFonts w:ascii="Arial" w:eastAsia="Times New Roman" w:hAnsi="Arial" w:cs="Arial"/>
        </w:rPr>
        <w:t>Capítulo III do Decreto n</w:t>
      </w:r>
      <w:r w:rsidRPr="001C7813">
        <w:rPr>
          <w:rFonts w:ascii="Arial" w:eastAsia="Times New Roman" w:hAnsi="Arial" w:cs="Arial"/>
        </w:rPr>
        <w:t>º Decreto 16.189, de 2023</w:t>
      </w:r>
      <w:r w:rsidRPr="001C14A6">
        <w:rPr>
          <w:rFonts w:ascii="Arial" w:eastAsia="Times New Roman" w:hAnsi="Arial" w:cs="Arial"/>
        </w:rPr>
        <w:t>.</w:t>
      </w:r>
    </w:p>
    <w:p w14:paraId="3D88C790" w14:textId="77777777" w:rsidR="00D31B88" w:rsidRPr="00726096"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13</w:t>
      </w:r>
      <w:r w:rsidRPr="00726096">
        <w:rPr>
          <w:rFonts w:ascii="Arial" w:eastAsia="Times New Roman" w:hAnsi="Arial" w:cs="Times New Roman"/>
          <w:b/>
          <w:caps/>
          <w:color w:val="FFFFFF"/>
          <w:spacing w:val="15"/>
          <w:lang w:eastAsia="pt-BR"/>
        </w:rPr>
        <w:t xml:space="preserve"> –</w:t>
      </w:r>
      <w:r w:rsidRPr="005B3A1A">
        <w:rPr>
          <w:rFonts w:ascii="Arial" w:eastAsia="Times New Roman" w:hAnsi="Arial" w:cs="Times New Roman"/>
          <w:b/>
          <w:caps/>
          <w:color w:val="FFFFFF"/>
          <w:spacing w:val="15"/>
          <w:lang w:eastAsia="pt-BR"/>
        </w:rPr>
        <w:t>DA ADESÃO À ATA DE REGISTRO DE PREÇO POR “NÃO PARTICIPANTES”</w:t>
      </w:r>
    </w:p>
    <w:p w14:paraId="435CC2E4" w14:textId="77777777" w:rsidR="00D31B88" w:rsidRDefault="00D31B88" w:rsidP="00D31B88">
      <w:pPr>
        <w:spacing w:after="0"/>
        <w:rPr>
          <w:rFonts w:ascii="Arial" w:hAnsi="Arial" w:cs="Arial"/>
          <w:b/>
          <w:color w:val="000000" w:themeColor="text1"/>
        </w:rPr>
      </w:pPr>
    </w:p>
    <w:p w14:paraId="58AD8E07" w14:textId="77777777" w:rsidR="00D31B88" w:rsidRPr="00F400AC" w:rsidRDefault="00D31B88" w:rsidP="00D31B88">
      <w:pPr>
        <w:spacing w:after="0"/>
        <w:jc w:val="both"/>
        <w:rPr>
          <w:rFonts w:ascii="Arial" w:eastAsia="Times New Roman" w:hAnsi="Arial" w:cs="Arial"/>
          <w:b/>
          <w:color w:val="FF0000"/>
        </w:rPr>
      </w:pPr>
      <w:r w:rsidRPr="00F400AC">
        <w:rPr>
          <w:rFonts w:ascii="Arial" w:eastAsia="Times New Roman" w:hAnsi="Arial" w:cs="Arial"/>
          <w:b/>
          <w:color w:val="FF0000"/>
          <w:lang w:eastAsia="pt-BR"/>
        </w:rPr>
        <w:t>13.1.</w:t>
      </w:r>
      <w:r w:rsidRPr="00F400AC">
        <w:rPr>
          <w:rFonts w:ascii="Arial" w:eastAsia="Times New Roman" w:hAnsi="Arial" w:cs="Arial"/>
          <w:color w:val="FF0000"/>
          <w:lang w:eastAsia="pt-BR"/>
        </w:rPr>
        <w:t xml:space="preserve"> A Ata de Registro de Preços, durante sua validade, poderá ser utilizada por órgão ou entidade que não tenha participado do procedimento, </w:t>
      </w:r>
      <w:r w:rsidRPr="00F400AC">
        <w:rPr>
          <w:rFonts w:ascii="Arial" w:eastAsia="Times New Roman" w:hAnsi="Arial" w:cs="Arial" w:hint="eastAsia"/>
          <w:color w:val="FF0000"/>
          <w:lang w:eastAsia="pt-BR"/>
        </w:rPr>
        <w:t>desde que cumpridos os requisitos descritos no</w:t>
      </w:r>
      <w:r w:rsidRPr="00F400AC">
        <w:rPr>
          <w:rFonts w:ascii="Arial" w:eastAsia="Times New Roman" w:hAnsi="Arial" w:cs="Arial"/>
          <w:color w:val="FF0000"/>
          <w:lang w:eastAsia="pt-BR"/>
        </w:rPr>
        <w:t xml:space="preserve"> §§</w:t>
      </w:r>
      <w:r w:rsidRPr="00F400AC">
        <w:rPr>
          <w:rFonts w:ascii="Arial" w:eastAsia="Times New Roman" w:hAnsi="Arial" w:cs="Arial" w:hint="eastAsia"/>
          <w:color w:val="FF0000"/>
          <w:lang w:eastAsia="pt-BR"/>
        </w:rPr>
        <w:t xml:space="preserve"> 2º, 3º, 4º e 5º do art. 86 da Lei Federal nº 14.133, de 2021 e no art. 31 do </w:t>
      </w:r>
      <w:r w:rsidRPr="00F400AC">
        <w:rPr>
          <w:rFonts w:ascii="Arial" w:eastAsia="Times New Roman" w:hAnsi="Arial" w:cs="Arial"/>
          <w:color w:val="FF0000"/>
          <w:lang w:eastAsia="pt-BR"/>
        </w:rPr>
        <w:t>Decreto nº 16.122, de 2023.</w:t>
      </w:r>
    </w:p>
    <w:p w14:paraId="152E7D49" w14:textId="77777777" w:rsidR="00D31B88" w:rsidRPr="00F400AC" w:rsidRDefault="00D31B88" w:rsidP="00D31B88">
      <w:pPr>
        <w:spacing w:after="0"/>
        <w:jc w:val="both"/>
        <w:rPr>
          <w:rFonts w:ascii="Arial" w:eastAsia="Times New Roman" w:hAnsi="Arial" w:cs="Arial"/>
          <w:b/>
          <w:color w:val="FF0000"/>
        </w:rPr>
      </w:pPr>
    </w:p>
    <w:p w14:paraId="33890BB9" w14:textId="77777777" w:rsidR="00D31B88" w:rsidRPr="00F400AC" w:rsidRDefault="00D31B88" w:rsidP="00D31B88">
      <w:pPr>
        <w:spacing w:after="0"/>
        <w:jc w:val="both"/>
        <w:rPr>
          <w:rFonts w:ascii="Arial" w:eastAsia="Times New Roman" w:hAnsi="Arial" w:cs="Arial"/>
          <w:b/>
          <w:color w:val="FF0000"/>
        </w:rPr>
      </w:pPr>
      <w:r w:rsidRPr="00F400AC">
        <w:rPr>
          <w:rFonts w:ascii="Arial" w:eastAsia="Times New Roman" w:hAnsi="Arial" w:cs="Arial"/>
          <w:b/>
          <w:color w:val="FF0000"/>
          <w:lang w:eastAsia="pt-BR"/>
        </w:rPr>
        <w:t>OU</w:t>
      </w:r>
    </w:p>
    <w:p w14:paraId="2B938682" w14:textId="77777777" w:rsidR="00D31B88" w:rsidRPr="00F400AC" w:rsidRDefault="00D31B88" w:rsidP="00D31B88">
      <w:pPr>
        <w:spacing w:after="0"/>
        <w:jc w:val="both"/>
        <w:rPr>
          <w:rFonts w:ascii="Arial" w:eastAsia="Times New Roman" w:hAnsi="Arial" w:cs="Arial"/>
          <w:b/>
          <w:color w:val="FF0000"/>
        </w:rPr>
      </w:pPr>
    </w:p>
    <w:p w14:paraId="559BFBF2" w14:textId="77777777" w:rsidR="00D31B88" w:rsidRPr="005B3A1A" w:rsidRDefault="00D31B88" w:rsidP="00D31B88">
      <w:pPr>
        <w:spacing w:after="0"/>
        <w:jc w:val="both"/>
        <w:rPr>
          <w:rFonts w:ascii="Arial" w:eastAsia="Times New Roman" w:hAnsi="Arial" w:cs="Arial"/>
          <w:b/>
          <w:color w:val="FF0000"/>
        </w:rPr>
      </w:pPr>
      <w:r w:rsidRPr="00F400AC">
        <w:rPr>
          <w:rFonts w:ascii="Arial" w:eastAsia="Times New Roman" w:hAnsi="Arial" w:cs="Arial"/>
          <w:b/>
          <w:color w:val="FF0000"/>
          <w:lang w:eastAsia="pt-BR"/>
        </w:rPr>
        <w:t xml:space="preserve">13.1. </w:t>
      </w:r>
      <w:r w:rsidRPr="00F400AC">
        <w:rPr>
          <w:rFonts w:ascii="Arial" w:eastAsia="Times New Roman" w:hAnsi="Arial" w:cs="Arial"/>
          <w:b/>
          <w:color w:val="FF0000"/>
          <w:lang w:eastAsia="pt-BR"/>
        </w:rPr>
        <w:tab/>
        <w:t xml:space="preserve"> </w:t>
      </w:r>
      <w:r w:rsidRPr="00F400AC">
        <w:rPr>
          <w:rFonts w:ascii="Arial" w:eastAsia="Times New Roman" w:hAnsi="Arial" w:cs="Arial"/>
          <w:color w:val="FF0000"/>
          <w:lang w:eastAsia="pt-BR"/>
        </w:rPr>
        <w:t>Não será admitida a adesão à Ata de registro de Preço por órgãos e entidades não participantes do procedimento.</w:t>
      </w:r>
    </w:p>
    <w:p w14:paraId="5C1D6122" w14:textId="77777777" w:rsidR="00D31B88" w:rsidRDefault="00D31B88" w:rsidP="00D31B88">
      <w:pPr>
        <w:spacing w:after="0"/>
        <w:rPr>
          <w:rFonts w:ascii="Arial" w:hAnsi="Arial" w:cs="Arial"/>
          <w:b/>
          <w:color w:val="000000" w:themeColor="text1"/>
        </w:rPr>
      </w:pPr>
    </w:p>
    <w:p w14:paraId="6E24369B" w14:textId="77777777" w:rsidR="00D31B88" w:rsidRPr="001F4A73"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
          <w:bCs/>
          <w:lang w:eastAsia="pt-BR"/>
        </w:rPr>
      </w:pPr>
      <w:r w:rsidRPr="001F4A73">
        <w:rPr>
          <w:rFonts w:ascii="Arial" w:eastAsia="Times New Roman" w:hAnsi="Arial" w:cs="Arial"/>
          <w:b/>
          <w:bCs/>
          <w:lang w:eastAsia="pt-BR"/>
        </w:rPr>
        <w:t>Orientações práticas:</w:t>
      </w:r>
    </w:p>
    <w:p w14:paraId="7E4FCFAA" w14:textId="77777777" w:rsidR="00D31B88" w:rsidRPr="001F4A73"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p>
    <w:p w14:paraId="56DEBA99" w14:textId="77777777" w:rsidR="00D31B88"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sidRPr="001F4A73">
        <w:rPr>
          <w:rFonts w:ascii="Arial" w:eastAsia="Times New Roman" w:hAnsi="Arial" w:cs="Arial"/>
          <w:lang w:eastAsia="pt-BR"/>
        </w:rPr>
        <w:t xml:space="preserve">De </w:t>
      </w:r>
      <w:r>
        <w:rPr>
          <w:rFonts w:ascii="Arial" w:eastAsia="Times New Roman" w:hAnsi="Arial" w:cs="Arial"/>
          <w:lang w:eastAsia="pt-BR"/>
        </w:rPr>
        <w:t xml:space="preserve">acordo com o art. 12 do Decreto nº 16.122/2023, é indispensável </w:t>
      </w:r>
      <w:r w:rsidRPr="00540BB2">
        <w:rPr>
          <w:rFonts w:ascii="Arial" w:eastAsia="Times New Roman" w:hAnsi="Arial" w:cs="Arial"/>
          <w:u w:val="single"/>
          <w:lang w:eastAsia="pt-BR"/>
        </w:rPr>
        <w:t>prever a possibilidade, ou não, de adesão</w:t>
      </w:r>
      <w:r w:rsidRPr="00540BB2">
        <w:rPr>
          <w:rFonts w:ascii="Arial" w:eastAsia="Times New Roman" w:hAnsi="Arial" w:cs="Arial"/>
          <w:lang w:eastAsia="pt-BR"/>
        </w:rPr>
        <w:t xml:space="preserve"> à ata de registro de preços na condição de não participantes, </w:t>
      </w:r>
      <w:r w:rsidRPr="00540BB2">
        <w:rPr>
          <w:rFonts w:ascii="Arial" w:eastAsia="Times New Roman" w:hAnsi="Arial" w:cs="Arial"/>
          <w:u w:val="single"/>
          <w:lang w:eastAsia="pt-BR"/>
        </w:rPr>
        <w:t>acompanhado das justificativas cabíveis</w:t>
      </w:r>
      <w:r>
        <w:rPr>
          <w:rFonts w:ascii="Arial" w:eastAsia="Times New Roman" w:hAnsi="Arial" w:cs="Arial"/>
          <w:lang w:eastAsia="pt-BR"/>
        </w:rPr>
        <w:t>.</w:t>
      </w:r>
    </w:p>
    <w:p w14:paraId="39A95394" w14:textId="77777777" w:rsidR="00D31B88" w:rsidRPr="00B24C77" w:rsidRDefault="00D31B88" w:rsidP="00D31B88">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lang w:eastAsia="pt-BR"/>
        </w:rPr>
      </w:pPr>
      <w:r>
        <w:rPr>
          <w:rFonts w:ascii="Arial" w:eastAsia="Times New Roman" w:hAnsi="Arial" w:cs="Arial"/>
          <w:lang w:eastAsia="pt-BR"/>
        </w:rPr>
        <w:t>Assim, recomenda-se que a equipe de planejamento promova a escolha pela permissão, ou não, da adesão à ARP, acompanhada da respectiva justificativa.</w:t>
      </w:r>
    </w:p>
    <w:p w14:paraId="2FF81FFF" w14:textId="77777777" w:rsidR="00D31B88" w:rsidRPr="008F5B8C" w:rsidRDefault="00D31B88" w:rsidP="00D31B88">
      <w:pPr>
        <w:spacing w:after="0"/>
        <w:rPr>
          <w:rFonts w:ascii="Arial" w:hAnsi="Arial" w:cs="Arial"/>
          <w:b/>
          <w:color w:val="000000" w:themeColor="text1"/>
        </w:rPr>
      </w:pPr>
    </w:p>
    <w:p w14:paraId="5CF03B33" w14:textId="77777777" w:rsidR="00D31B88" w:rsidRPr="008F5B8C" w:rsidRDefault="00D31B88" w:rsidP="00D31B88">
      <w:pPr>
        <w:spacing w:after="0"/>
        <w:jc w:val="center"/>
        <w:rPr>
          <w:rFonts w:ascii="Arial" w:eastAsia="Times New Roman" w:hAnsi="Arial" w:cs="Arial"/>
          <w:lang w:eastAsia="pt-BR"/>
        </w:rPr>
      </w:pPr>
      <w:r w:rsidRPr="008F5B8C">
        <w:rPr>
          <w:rFonts w:ascii="Arial" w:eastAsia="Times New Roman" w:hAnsi="Arial" w:cs="Arial"/>
          <w:lang w:eastAsia="pt-BR"/>
        </w:rPr>
        <w:t>(assinatura)</w:t>
      </w:r>
    </w:p>
    <w:p w14:paraId="071BEAE6" w14:textId="77777777" w:rsidR="00D31B88" w:rsidRPr="008F5B8C" w:rsidRDefault="00D31B88" w:rsidP="00D31B88">
      <w:pPr>
        <w:spacing w:after="0"/>
        <w:jc w:val="center"/>
        <w:rPr>
          <w:rFonts w:ascii="Arial" w:eastAsia="Times New Roman" w:hAnsi="Arial" w:cs="Arial"/>
          <w:lang w:eastAsia="pt-BR"/>
        </w:rPr>
      </w:pPr>
      <w:r w:rsidRPr="008F5B8C">
        <w:rPr>
          <w:rFonts w:ascii="Arial" w:eastAsia="Times New Roman" w:hAnsi="Arial" w:cs="Arial"/>
          <w:lang w:eastAsia="pt-BR"/>
        </w:rPr>
        <w:lastRenderedPageBreak/>
        <w:t>Identificação do servidor/ equipe responsável pela elaboração do termo de referência</w:t>
      </w:r>
    </w:p>
    <w:p w14:paraId="550F2516" w14:textId="77777777" w:rsidR="00D31B88" w:rsidRPr="008F5B8C" w:rsidRDefault="00D31B88" w:rsidP="00D31B88">
      <w:pPr>
        <w:spacing w:after="0"/>
        <w:jc w:val="center"/>
        <w:rPr>
          <w:rFonts w:ascii="Arial" w:eastAsia="Times New Roman" w:hAnsi="Arial" w:cs="Arial"/>
          <w:lang w:eastAsia="pt-BR"/>
        </w:rPr>
      </w:pPr>
    </w:p>
    <w:p w14:paraId="410EAB49" w14:textId="77777777" w:rsidR="00D31B88" w:rsidRPr="008F5B8C" w:rsidRDefault="00D31B88" w:rsidP="00D31B88">
      <w:pPr>
        <w:spacing w:after="0"/>
        <w:jc w:val="center"/>
        <w:rPr>
          <w:rFonts w:ascii="Arial" w:eastAsia="Times New Roman" w:hAnsi="Arial" w:cs="Arial"/>
          <w:lang w:eastAsia="pt-BR"/>
        </w:rPr>
      </w:pPr>
    </w:p>
    <w:p w14:paraId="6ACDF7BE" w14:textId="77777777" w:rsidR="00D31B88" w:rsidRPr="008F5B8C" w:rsidRDefault="00D31B88" w:rsidP="00D31B88">
      <w:pPr>
        <w:spacing w:after="0"/>
        <w:jc w:val="center"/>
        <w:rPr>
          <w:rFonts w:ascii="Arial" w:eastAsia="Times New Roman" w:hAnsi="Arial" w:cs="Arial"/>
          <w:lang w:eastAsia="pt-BR"/>
        </w:rPr>
      </w:pPr>
      <w:r w:rsidRPr="008F5B8C">
        <w:rPr>
          <w:rFonts w:ascii="Arial" w:eastAsia="Times New Roman" w:hAnsi="Arial" w:cs="Arial"/>
          <w:lang w:eastAsia="pt-BR"/>
        </w:rPr>
        <w:t>(assinatura)</w:t>
      </w:r>
    </w:p>
    <w:p w14:paraId="7AA62743" w14:textId="77777777" w:rsidR="00D31B88" w:rsidRPr="008F5B8C" w:rsidRDefault="00D31B88" w:rsidP="00D31B88">
      <w:pPr>
        <w:spacing w:after="0"/>
        <w:jc w:val="center"/>
        <w:rPr>
          <w:rFonts w:ascii="Arial" w:eastAsia="Times New Roman" w:hAnsi="Arial" w:cs="Arial"/>
          <w:b/>
          <w:color w:val="FF0000"/>
          <w:lang w:eastAsia="pt-BR"/>
        </w:rPr>
      </w:pPr>
      <w:r w:rsidRPr="008F5B8C">
        <w:rPr>
          <w:rFonts w:ascii="Arial" w:eastAsia="Times New Roman" w:hAnsi="Arial" w:cs="Arial"/>
          <w:b/>
          <w:color w:val="FF0000"/>
          <w:lang w:eastAsia="pt-BR"/>
        </w:rPr>
        <w:t>Autoridade máxima do órgão ou entidade demandante</w:t>
      </w:r>
    </w:p>
    <w:p w14:paraId="533D1D44" w14:textId="77777777" w:rsidR="00D31B88" w:rsidRPr="008F5B8C" w:rsidRDefault="00D31B88" w:rsidP="00D31B88">
      <w:pPr>
        <w:spacing w:after="0"/>
        <w:jc w:val="center"/>
        <w:rPr>
          <w:rFonts w:ascii="Arial" w:eastAsia="Times New Roman" w:hAnsi="Arial" w:cs="Arial"/>
          <w:b/>
          <w:color w:val="FF0000"/>
          <w:lang w:eastAsia="pt-BR"/>
        </w:rPr>
      </w:pPr>
    </w:p>
    <w:p w14:paraId="6A989124" w14:textId="77777777" w:rsidR="00D31B88" w:rsidRDefault="00D31B88" w:rsidP="00D31B88">
      <w:pPr>
        <w:rPr>
          <w:rFonts w:ascii="Arial" w:eastAsia="Times New Roman" w:hAnsi="Arial" w:cs="Arial"/>
          <w:b/>
          <w:color w:val="FF0000"/>
          <w:lang w:eastAsia="pt-BR"/>
        </w:rPr>
      </w:pPr>
      <w:r>
        <w:rPr>
          <w:rFonts w:ascii="Arial" w:eastAsia="Times New Roman" w:hAnsi="Arial" w:cs="Arial"/>
          <w:b/>
          <w:color w:val="FF0000"/>
          <w:lang w:eastAsia="pt-BR"/>
        </w:rPr>
        <w:br w:type="page"/>
      </w:r>
    </w:p>
    <w:p w14:paraId="7A05114E" w14:textId="77777777" w:rsidR="00D31B88" w:rsidRPr="002620B2" w:rsidRDefault="00D31B88" w:rsidP="00D31B88">
      <w:pPr>
        <w:spacing w:before="240" w:after="0" w:line="360" w:lineRule="auto"/>
        <w:jc w:val="center"/>
        <w:rPr>
          <w:rFonts w:ascii="Times New Roman" w:eastAsia="Calibri" w:hAnsi="Times New Roman" w:cs="Times New Roman"/>
          <w:b/>
          <w:sz w:val="24"/>
          <w:szCs w:val="24"/>
        </w:rPr>
      </w:pPr>
      <w:r w:rsidRPr="002620B2">
        <w:rPr>
          <w:rFonts w:ascii="Times New Roman" w:eastAsia="Calibri" w:hAnsi="Times New Roman" w:cs="Times New Roman"/>
          <w:b/>
          <w:sz w:val="24"/>
          <w:szCs w:val="24"/>
        </w:rPr>
        <w:lastRenderedPageBreak/>
        <w:t xml:space="preserve">CERTIDÃO DE ATENDIMENTO </w:t>
      </w:r>
      <w:r>
        <w:rPr>
          <w:rFonts w:ascii="Times New Roman" w:eastAsia="Calibri" w:hAnsi="Times New Roman" w:cs="Times New Roman"/>
          <w:b/>
          <w:sz w:val="24"/>
          <w:szCs w:val="24"/>
        </w:rPr>
        <w:t>À</w:t>
      </w:r>
      <w:r w:rsidRPr="002620B2">
        <w:rPr>
          <w:rFonts w:ascii="Times New Roman" w:eastAsia="Calibri" w:hAnsi="Times New Roman" w:cs="Times New Roman"/>
          <w:b/>
          <w:sz w:val="24"/>
          <w:szCs w:val="24"/>
        </w:rPr>
        <w:t xml:space="preserve"> MINUTA DE TERMO DE REFERÊNCIA PADRONIZADA</w:t>
      </w:r>
    </w:p>
    <w:p w14:paraId="2F75C783" w14:textId="77777777" w:rsidR="00D31B88" w:rsidRPr="002620B2" w:rsidRDefault="00D31B88" w:rsidP="00D31B88">
      <w:pPr>
        <w:spacing w:line="360" w:lineRule="auto"/>
        <w:jc w:val="center"/>
        <w:rPr>
          <w:rFonts w:ascii="Times New Roman" w:eastAsia="Calibri" w:hAnsi="Times New Roman" w:cs="Times New Roman"/>
          <w:b/>
          <w:sz w:val="24"/>
          <w:szCs w:val="24"/>
        </w:rPr>
      </w:pPr>
      <w:r w:rsidRPr="002620B2">
        <w:rPr>
          <w:rFonts w:ascii="Times New Roman" w:eastAsia="Calibri" w:hAnsi="Times New Roman" w:cs="Times New Roman"/>
          <w:b/>
          <w:sz w:val="24"/>
          <w:szCs w:val="24"/>
        </w:rPr>
        <w:t>Pregão eletrônico para compras de bens comuns</w:t>
      </w:r>
      <w:r>
        <w:rPr>
          <w:rFonts w:ascii="Times New Roman" w:eastAsia="Calibri" w:hAnsi="Times New Roman" w:cs="Times New Roman"/>
          <w:b/>
          <w:sz w:val="24"/>
          <w:szCs w:val="24"/>
        </w:rPr>
        <w:t xml:space="preserve"> (processada pelo SRP)</w:t>
      </w:r>
    </w:p>
    <w:p w14:paraId="5473AEE7"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center"/>
        <w:rPr>
          <w:rFonts w:ascii="Times New Roman" w:eastAsia="Times New Roman" w:hAnsi="Times New Roman" w:cs="Times New Roman"/>
          <w:b/>
          <w:bCs/>
          <w:sz w:val="24"/>
          <w:szCs w:val="24"/>
          <w:u w:val="single"/>
          <w:lang w:eastAsia="pt-BR"/>
        </w:rPr>
      </w:pPr>
      <w:r w:rsidRPr="002620B2">
        <w:rPr>
          <w:rFonts w:ascii="Times New Roman" w:eastAsia="Times New Roman" w:hAnsi="Times New Roman" w:cs="Times New Roman"/>
          <w:b/>
          <w:bCs/>
          <w:sz w:val="24"/>
          <w:szCs w:val="24"/>
          <w:u w:val="single"/>
          <w:lang w:eastAsia="pt-BR"/>
        </w:rPr>
        <w:t>Certidão</w:t>
      </w:r>
    </w:p>
    <w:p w14:paraId="7509A43D"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p>
    <w:p w14:paraId="0DEEAD94"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r w:rsidRPr="002620B2">
        <w:rPr>
          <w:rFonts w:ascii="Times New Roman" w:eastAsia="Times New Roman" w:hAnsi="Times New Roman" w:cs="Times New Roman"/>
          <w:b/>
          <w:sz w:val="24"/>
          <w:szCs w:val="24"/>
          <w:lang w:eastAsia="pt-BR"/>
        </w:rPr>
        <w:t xml:space="preserve">PROCESSO N. </w:t>
      </w:r>
      <w:r w:rsidRPr="002620B2">
        <w:rPr>
          <w:rFonts w:ascii="Times New Roman" w:eastAsia="Times New Roman" w:hAnsi="Times New Roman" w:cs="Times New Roman"/>
          <w:b/>
          <w:sz w:val="24"/>
          <w:szCs w:val="24"/>
          <w:highlight w:val="yellow"/>
          <w:lang w:eastAsia="pt-BR"/>
        </w:rPr>
        <w:t>(...)</w:t>
      </w:r>
    </w:p>
    <w:p w14:paraId="1885AC28"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r w:rsidRPr="002620B2">
        <w:rPr>
          <w:rFonts w:ascii="Times New Roman" w:eastAsia="Times New Roman" w:hAnsi="Times New Roman" w:cs="Times New Roman"/>
          <w:b/>
          <w:sz w:val="24"/>
          <w:szCs w:val="24"/>
          <w:lang w:eastAsia="pt-BR"/>
        </w:rPr>
        <w:t xml:space="preserve">ÓRGÃO/ENTIDADE DEMANDANTE: </w:t>
      </w:r>
      <w:r w:rsidRPr="002620B2">
        <w:rPr>
          <w:rFonts w:ascii="Times New Roman" w:eastAsia="Times New Roman" w:hAnsi="Times New Roman" w:cs="Times New Roman"/>
          <w:b/>
          <w:sz w:val="24"/>
          <w:szCs w:val="24"/>
          <w:highlight w:val="yellow"/>
          <w:lang w:eastAsia="pt-BR"/>
        </w:rPr>
        <w:t>(...)</w:t>
      </w:r>
    </w:p>
    <w:p w14:paraId="5B2A4682"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p>
    <w:p w14:paraId="7FDFCA1B"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2620B2">
        <w:rPr>
          <w:rFonts w:ascii="Times New Roman" w:eastAsia="Times New Roman" w:hAnsi="Times New Roman" w:cs="Times New Roman"/>
          <w:sz w:val="24"/>
          <w:szCs w:val="24"/>
          <w:lang w:eastAsia="pt-BR"/>
        </w:rPr>
        <w:t xml:space="preserve">Para os fins do disposto no art. 2º do </w:t>
      </w:r>
      <w:r w:rsidRPr="002620B2">
        <w:rPr>
          <w:rFonts w:ascii="Times New Roman" w:eastAsia="Times New Roman" w:hAnsi="Times New Roman" w:cs="Times New Roman"/>
          <w:color w:val="000000"/>
          <w:sz w:val="24"/>
          <w:szCs w:val="24"/>
          <w:lang w:eastAsia="pt-BR"/>
        </w:rPr>
        <w:t xml:space="preserve">Decreto n. 15.404/2020, CERTIFICO </w:t>
      </w:r>
      <w:r w:rsidRPr="002620B2">
        <w:rPr>
          <w:rFonts w:ascii="Times New Roman" w:eastAsia="Times New Roman" w:hAnsi="Times New Roman" w:cs="Times New Roman"/>
          <w:sz w:val="24"/>
          <w:szCs w:val="24"/>
          <w:lang w:eastAsia="pt-BR"/>
        </w:rPr>
        <w:t>que:</w:t>
      </w:r>
    </w:p>
    <w:p w14:paraId="475968B1"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p>
    <w:p w14:paraId="4C1223F2"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r w:rsidRPr="002620B2">
        <w:rPr>
          <w:rFonts w:ascii="Times New Roman" w:eastAsia="Times New Roman" w:hAnsi="Times New Roman" w:cs="Times New Roman"/>
          <w:sz w:val="24"/>
          <w:szCs w:val="24"/>
          <w:lang w:eastAsia="pt-BR"/>
        </w:rPr>
        <w:t xml:space="preserve">1) </w:t>
      </w:r>
      <w:r w:rsidRPr="002620B2">
        <w:rPr>
          <w:rFonts w:ascii="Times New Roman" w:eastAsia="Times New Roman" w:hAnsi="Times New Roman" w:cs="Times New Roman"/>
          <w:color w:val="000000"/>
          <w:sz w:val="24"/>
          <w:szCs w:val="24"/>
          <w:lang w:eastAsia="pt-BR"/>
        </w:rPr>
        <w:t xml:space="preserve">o Termo de Referência de </w:t>
      </w:r>
      <w:r w:rsidRPr="002620B2">
        <w:rPr>
          <w:rFonts w:ascii="Times New Roman" w:eastAsia="Times New Roman" w:hAnsi="Times New Roman" w:cs="Times New Roman"/>
          <w:color w:val="000000"/>
          <w:sz w:val="24"/>
          <w:szCs w:val="24"/>
          <w:highlight w:val="yellow"/>
          <w:lang w:eastAsia="pt-BR"/>
        </w:rPr>
        <w:t>f...</w:t>
      </w:r>
      <w:r w:rsidRPr="002620B2">
        <w:rPr>
          <w:rFonts w:ascii="Times New Roman" w:eastAsia="Times New Roman" w:hAnsi="Times New Roman" w:cs="Times New Roman"/>
          <w:color w:val="000000"/>
          <w:sz w:val="24"/>
          <w:szCs w:val="24"/>
          <w:lang w:eastAsia="pt-BR"/>
        </w:rPr>
        <w:t xml:space="preserve"> seguiu a minuta-padrão disponibilizada no site www.pge.ms.gov.br, na versão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 xml:space="preserve">, publicada pela Resolução PGE/MS/Nº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 xml:space="preserve">, de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 xml:space="preserve"> de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 xml:space="preserve"> de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w:t>
      </w:r>
    </w:p>
    <w:p w14:paraId="7F2D7B42"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2) NÃO foram feitas alterações, exclusões ou inclusões na minuta padronizada que mereçam análise jurídica individualizada, ficando dispensada a remessa dos autos para exame pela Procuradoria Geral do Estado, conforme determina o Decreto n. 15.404/2020.</w:t>
      </w:r>
    </w:p>
    <w:p w14:paraId="0EDE9907"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highlight w:val="yellow"/>
          <w:lang w:eastAsia="pt-BR"/>
        </w:rPr>
        <w:t>OU</w:t>
      </w:r>
    </w:p>
    <w:p w14:paraId="0CA15360"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2) Foi (ram) feita (s) a (s) seguinte (s) alteração (ões), exclusão (ões) ou inclusão (ões) no TERMO DE REFERÊNCIA, que merece (m) consulta jurídica específica:</w:t>
      </w:r>
    </w:p>
    <w:p w14:paraId="24083556"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a) (...)</w:t>
      </w:r>
    </w:p>
    <w:p w14:paraId="69F2E534"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b) (...)</w:t>
      </w:r>
    </w:p>
    <w:p w14:paraId="264FE83D"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c) (...)</w:t>
      </w:r>
    </w:p>
    <w:p w14:paraId="628D38A9"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p>
    <w:p w14:paraId="5EC396B1"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2620B2">
        <w:rPr>
          <w:rFonts w:ascii="Times New Roman" w:eastAsia="Times New Roman" w:hAnsi="Times New Roman" w:cs="Times New Roman"/>
          <w:sz w:val="24"/>
          <w:szCs w:val="24"/>
          <w:lang w:eastAsia="pt-BR"/>
        </w:rPr>
        <w:t>Por ser verdade, dou fé.</w:t>
      </w:r>
    </w:p>
    <w:p w14:paraId="1078E257"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p>
    <w:p w14:paraId="088FD583"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2620B2">
        <w:rPr>
          <w:rFonts w:ascii="Times New Roman" w:eastAsia="Times New Roman" w:hAnsi="Times New Roman" w:cs="Times New Roman"/>
          <w:sz w:val="24"/>
          <w:szCs w:val="24"/>
          <w:lang w:eastAsia="pt-BR"/>
        </w:rPr>
        <w:t>Campo Grande (MS), ..... de ................ de .........</w:t>
      </w:r>
    </w:p>
    <w:p w14:paraId="10FEB505"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p>
    <w:p w14:paraId="16733DA9"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lang w:eastAsia="pt-BR"/>
        </w:rPr>
      </w:pPr>
      <w:r w:rsidRPr="002620B2">
        <w:rPr>
          <w:rFonts w:ascii="Times New Roman" w:eastAsia="Times New Roman" w:hAnsi="Times New Roman" w:cs="Times New Roman"/>
          <w:sz w:val="24"/>
          <w:lang w:eastAsia="pt-BR"/>
        </w:rPr>
        <w:t>[Nome do servidor]</w:t>
      </w:r>
    </w:p>
    <w:p w14:paraId="5E1142C0"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8"/>
          <w:lang w:eastAsia="pt-BR"/>
        </w:rPr>
      </w:pPr>
      <w:r w:rsidRPr="002620B2">
        <w:rPr>
          <w:rFonts w:ascii="Times New Roman" w:eastAsia="Times New Roman" w:hAnsi="Times New Roman" w:cs="Times New Roman"/>
          <w:sz w:val="24"/>
          <w:lang w:eastAsia="pt-BR"/>
        </w:rPr>
        <w:t>[cargo/função]</w:t>
      </w:r>
    </w:p>
    <w:p w14:paraId="573AAF18" w14:textId="77777777" w:rsidR="00D31B88" w:rsidRPr="002620B2" w:rsidRDefault="00D31B88" w:rsidP="00D31B88">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8"/>
          <w:lang w:eastAsia="pt-BR"/>
        </w:rPr>
      </w:pPr>
      <w:r w:rsidRPr="002620B2">
        <w:rPr>
          <w:rFonts w:ascii="Times New Roman" w:eastAsia="Times New Roman" w:hAnsi="Times New Roman" w:cs="Times New Roman"/>
          <w:lang w:eastAsia="pt-BR"/>
        </w:rPr>
        <w:t>Matrícula n.° .....................</w:t>
      </w:r>
    </w:p>
    <w:p w14:paraId="015C026A" w14:textId="77777777" w:rsidR="00D31B88" w:rsidRPr="002620B2" w:rsidRDefault="00D31B88" w:rsidP="00D31B88">
      <w:pPr>
        <w:pBdr>
          <w:top w:val="single" w:sz="4" w:space="1" w:color="auto"/>
          <w:left w:val="single" w:sz="4" w:space="4" w:color="auto"/>
          <w:bottom w:val="single" w:sz="4" w:space="1" w:color="auto"/>
          <w:right w:val="single" w:sz="4" w:space="4" w:color="auto"/>
        </w:pBdr>
        <w:rPr>
          <w:rFonts w:ascii="Calibri" w:eastAsia="Calibri" w:hAnsi="Calibri" w:cs="Times New Roman"/>
        </w:rPr>
      </w:pPr>
    </w:p>
    <w:p w14:paraId="045174E3" w14:textId="5F7D5377" w:rsidR="00D31B88" w:rsidRDefault="00D31B88" w:rsidP="007219E4">
      <w:pPr>
        <w:spacing w:before="0" w:after="0"/>
        <w:jc w:val="both"/>
      </w:pPr>
    </w:p>
    <w:p w14:paraId="65F7F6D0" w14:textId="4CECB2CB" w:rsidR="00D31B88" w:rsidRDefault="00D31B88" w:rsidP="007219E4">
      <w:pPr>
        <w:spacing w:before="0" w:after="0"/>
        <w:jc w:val="both"/>
      </w:pPr>
    </w:p>
    <w:p w14:paraId="2017FE9D" w14:textId="77777777" w:rsidR="00D31B88" w:rsidRPr="00D31B88" w:rsidRDefault="00D31B88" w:rsidP="00D31B88">
      <w:pPr>
        <w:widowControl w:val="0"/>
        <w:spacing w:before="0" w:after="0" w:line="240" w:lineRule="auto"/>
        <w:jc w:val="center"/>
        <w:rPr>
          <w:rFonts w:ascii="Arial" w:eastAsia="Times New Roman" w:hAnsi="Arial" w:cs="Arial"/>
          <w:b/>
          <w:lang w:eastAsia="pt-BR"/>
        </w:rPr>
      </w:pPr>
      <w:r w:rsidRPr="00D31B88">
        <w:rPr>
          <w:rFonts w:ascii="Arial" w:eastAsia="Times New Roman" w:hAnsi="Arial" w:cs="Arial"/>
          <w:b/>
          <w:lang w:eastAsia="pt-BR"/>
        </w:rPr>
        <w:t xml:space="preserve">ANEXO </w:t>
      </w:r>
      <w:r w:rsidRPr="00D31B88">
        <w:rPr>
          <w:rFonts w:ascii="Arial" w:eastAsia="Times New Roman" w:hAnsi="Arial" w:cs="Arial"/>
          <w:b/>
          <w:color w:val="FF0000"/>
          <w:highlight w:val="yellow"/>
          <w:lang w:eastAsia="pt-BR"/>
        </w:rPr>
        <w:t>N</w:t>
      </w:r>
    </w:p>
    <w:p w14:paraId="538F96FD" w14:textId="77777777" w:rsidR="00D31B88" w:rsidRPr="00D31B88" w:rsidRDefault="00D31B88" w:rsidP="00D31B88">
      <w:pPr>
        <w:keepNext/>
        <w:widowControl w:val="0"/>
        <w:suppressAutoHyphens/>
        <w:spacing w:before="0" w:after="0" w:line="240" w:lineRule="auto"/>
        <w:jc w:val="center"/>
        <w:outlineLvl w:val="0"/>
        <w:rPr>
          <w:rFonts w:ascii="Arial" w:eastAsia="Times New Roman" w:hAnsi="Arial" w:cs="Arial"/>
          <w:b/>
          <w:lang w:eastAsia="ar-SA"/>
        </w:rPr>
      </w:pPr>
      <w:r w:rsidRPr="00D31B88">
        <w:rPr>
          <w:rFonts w:ascii="Arial" w:eastAsia="Times New Roman" w:hAnsi="Arial" w:cs="Arial"/>
          <w:b/>
          <w:lang w:eastAsia="ar-SA"/>
        </w:rPr>
        <w:t>ATA DE REGISTRO DE PREÇOS Nº</w:t>
      </w:r>
    </w:p>
    <w:p w14:paraId="46A04C77"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EA241EE" w14:textId="77777777" w:rsidR="00D31B88" w:rsidRPr="00D31B88" w:rsidRDefault="00D31B88" w:rsidP="00D31B88">
      <w:pPr>
        <w:widowControl w:val="0"/>
        <w:tabs>
          <w:tab w:val="center" w:pos="4779"/>
          <w:tab w:val="right" w:pos="9198"/>
        </w:tabs>
        <w:autoSpaceDE w:val="0"/>
        <w:autoSpaceDN w:val="0"/>
        <w:adjustRightInd w:val="0"/>
        <w:spacing w:before="0" w:after="160" w:line="259" w:lineRule="auto"/>
        <w:ind w:right="-28"/>
        <w:jc w:val="both"/>
        <w:rPr>
          <w:rFonts w:ascii="Arial" w:eastAsia="Calibri" w:hAnsi="Arial" w:cs="Arial"/>
        </w:rPr>
      </w:pPr>
      <w:r w:rsidRPr="00D31B88">
        <w:rPr>
          <w:rFonts w:ascii="Arial" w:eastAsia="Times New Roman" w:hAnsi="Arial" w:cs="Arial"/>
          <w:color w:val="FF0000"/>
          <w:highlight w:val="yellow"/>
          <w:lang w:eastAsia="pt-BR"/>
        </w:rPr>
        <w:t xml:space="preserve">O/A </w:t>
      </w:r>
      <w:r w:rsidRPr="00D31B88">
        <w:rPr>
          <w:rFonts w:ascii="Arial" w:eastAsia="Times New Roman" w:hAnsi="Arial" w:cs="Arial"/>
          <w:b/>
          <w:bCs/>
          <w:color w:val="FF0000"/>
          <w:highlight w:val="yellow"/>
          <w:lang w:eastAsia="pt-BR"/>
        </w:rPr>
        <w:t>................................</w:t>
      </w:r>
      <w:r w:rsidRPr="00D31B88">
        <w:rPr>
          <w:rFonts w:ascii="Arial" w:eastAsia="Times New Roman" w:hAnsi="Arial" w:cs="Arial"/>
          <w:color w:val="FF0000"/>
          <w:highlight w:val="yellow"/>
          <w:lang w:eastAsia="pt-BR"/>
        </w:rPr>
        <w:t xml:space="preserve">, por meio da </w:t>
      </w:r>
      <w:r w:rsidRPr="00D31B88">
        <w:rPr>
          <w:rFonts w:ascii="Arial" w:eastAsia="Times New Roman" w:hAnsi="Arial" w:cs="Arial"/>
          <w:b/>
          <w:bCs/>
          <w:color w:val="FF0000"/>
          <w:highlight w:val="yellow"/>
          <w:lang w:eastAsia="pt-BR"/>
        </w:rPr>
        <w:t>...........................................</w:t>
      </w:r>
      <w:r w:rsidRPr="00D31B88">
        <w:rPr>
          <w:rFonts w:ascii="Arial" w:eastAsia="Times New Roman" w:hAnsi="Arial" w:cs="Arial"/>
          <w:color w:val="FF0000"/>
          <w:highlight w:val="yellow"/>
          <w:lang w:eastAsia="pt-BR"/>
        </w:rPr>
        <w:t>,</w:t>
      </w:r>
      <w:r w:rsidRPr="00D31B88">
        <w:rPr>
          <w:rFonts w:ascii="Arial" w:eastAsia="Times New Roman" w:hAnsi="Arial" w:cs="Arial"/>
          <w:color w:val="FF0000"/>
          <w:lang w:eastAsia="pt-BR"/>
        </w:rPr>
        <w:t xml:space="preserve"> </w:t>
      </w:r>
      <w:r w:rsidRPr="00D31B88">
        <w:rPr>
          <w:rFonts w:ascii="Arial" w:eastAsia="Times New Roman" w:hAnsi="Arial" w:cs="Arial"/>
          <w:lang w:eastAsia="pt-BR"/>
        </w:rPr>
        <w:t xml:space="preserve">pessoa jurídica de direito público interno, inscrita no CNPJ sob nº </w:t>
      </w:r>
      <w:r w:rsidRPr="00D31B88">
        <w:rPr>
          <w:rFonts w:ascii="Arial" w:eastAsia="Times New Roman" w:hAnsi="Arial" w:cs="Arial"/>
          <w:color w:val="FF0000"/>
          <w:highlight w:val="yellow"/>
          <w:lang w:eastAsia="pt-BR"/>
        </w:rPr>
        <w:t>..............</w:t>
      </w:r>
      <w:r w:rsidRPr="00D31B88">
        <w:rPr>
          <w:rFonts w:ascii="Arial" w:eastAsia="Times New Roman" w:hAnsi="Arial" w:cs="Arial"/>
          <w:lang w:eastAsia="pt-BR"/>
        </w:rPr>
        <w:t xml:space="preserve">, estabelecida no </w:t>
      </w:r>
      <w:r w:rsidRPr="00D31B88">
        <w:rPr>
          <w:rFonts w:ascii="Arial" w:eastAsia="Times New Roman" w:hAnsi="Arial" w:cs="Arial"/>
          <w:color w:val="FF0000"/>
          <w:highlight w:val="yellow"/>
          <w:lang w:eastAsia="pt-BR"/>
        </w:rPr>
        <w:t>.............</w:t>
      </w:r>
      <w:r w:rsidRPr="00D31B88">
        <w:rPr>
          <w:rFonts w:ascii="Arial" w:eastAsia="Times New Roman" w:hAnsi="Arial" w:cs="Arial"/>
          <w:lang w:eastAsia="pt-BR"/>
        </w:rPr>
        <w:t xml:space="preserve">, nesta Capital, neste ato representada </w:t>
      </w:r>
      <w:r w:rsidRPr="00D31B88">
        <w:rPr>
          <w:rFonts w:ascii="Arial" w:eastAsia="Arial" w:hAnsi="Arial" w:cs="Arial"/>
        </w:rPr>
        <w:t xml:space="preserve">pelo(a) </w:t>
      </w:r>
      <w:r w:rsidRPr="00D31B88">
        <w:rPr>
          <w:rFonts w:ascii="Arial" w:eastAsia="Arial" w:hAnsi="Arial" w:cs="Arial"/>
          <w:color w:val="FF0000"/>
          <w:highlight w:val="yellow"/>
        </w:rPr>
        <w:t>......................... (</w:t>
      </w:r>
      <w:r w:rsidRPr="00D31B88">
        <w:rPr>
          <w:rFonts w:ascii="Arial" w:eastAsia="Arial" w:hAnsi="Arial" w:cs="Arial"/>
          <w:i/>
          <w:iCs/>
          <w:color w:val="FF0000"/>
          <w:highlight w:val="yellow"/>
        </w:rPr>
        <w:t>cargo e nome</w:t>
      </w:r>
      <w:r w:rsidRPr="00D31B88">
        <w:rPr>
          <w:rFonts w:ascii="Arial" w:eastAsia="Arial" w:hAnsi="Arial" w:cs="Arial"/>
          <w:color w:val="FF0000"/>
          <w:highlight w:val="yellow"/>
        </w:rPr>
        <w:t>)</w:t>
      </w:r>
      <w:r w:rsidRPr="00D31B88">
        <w:rPr>
          <w:rFonts w:ascii="Arial" w:eastAsia="Arial" w:hAnsi="Arial" w:cs="Arial"/>
          <w:highlight w:val="yellow"/>
        </w:rPr>
        <w:t>,</w:t>
      </w:r>
      <w:r w:rsidRPr="00D31B88">
        <w:rPr>
          <w:rFonts w:ascii="Arial" w:eastAsia="Arial" w:hAnsi="Arial" w:cs="Arial"/>
        </w:rPr>
        <w:t xml:space="preserve"> nomeado(a) pela </w:t>
      </w:r>
      <w:r w:rsidRPr="00D31B88">
        <w:rPr>
          <w:rFonts w:ascii="Arial" w:eastAsia="Arial" w:hAnsi="Arial" w:cs="Arial"/>
          <w:color w:val="FF0000"/>
          <w:highlight w:val="yellow"/>
        </w:rPr>
        <w:t>Portaria/Resolução</w:t>
      </w:r>
      <w:r w:rsidRPr="00D31B88">
        <w:rPr>
          <w:rFonts w:ascii="Arial" w:eastAsia="Arial" w:hAnsi="Arial" w:cs="Arial"/>
          <w:color w:val="FF0000"/>
        </w:rPr>
        <w:t xml:space="preserve"> </w:t>
      </w:r>
      <w:r w:rsidRPr="00D31B88">
        <w:rPr>
          <w:rFonts w:ascii="Arial" w:eastAsia="Arial" w:hAnsi="Arial" w:cs="Arial"/>
        </w:rPr>
        <w:t xml:space="preserve">nº </w:t>
      </w:r>
      <w:r w:rsidRPr="00D31B88">
        <w:rPr>
          <w:rFonts w:ascii="Arial" w:eastAsia="Arial" w:hAnsi="Arial" w:cs="Arial"/>
          <w:color w:val="FF0000"/>
          <w:highlight w:val="yellow"/>
        </w:rPr>
        <w:t>......</w:t>
      </w:r>
      <w:r w:rsidRPr="00D31B88">
        <w:rPr>
          <w:rFonts w:ascii="Arial" w:eastAsia="Arial" w:hAnsi="Arial" w:cs="Arial"/>
          <w:highlight w:val="yellow"/>
        </w:rPr>
        <w:t>,</w:t>
      </w:r>
      <w:r w:rsidRPr="00D31B88">
        <w:rPr>
          <w:rFonts w:ascii="Arial" w:eastAsia="Arial" w:hAnsi="Arial" w:cs="Arial"/>
        </w:rPr>
        <w:t xml:space="preserve"> de </w:t>
      </w:r>
      <w:r w:rsidRPr="00D31B88">
        <w:rPr>
          <w:rFonts w:ascii="Arial" w:eastAsia="Arial" w:hAnsi="Arial" w:cs="Arial"/>
          <w:color w:val="FF0000"/>
          <w:highlight w:val="yellow"/>
        </w:rPr>
        <w:t>.....</w:t>
      </w:r>
      <w:r w:rsidRPr="00D31B88">
        <w:rPr>
          <w:rFonts w:ascii="Arial" w:eastAsia="Arial" w:hAnsi="Arial" w:cs="Arial"/>
        </w:rPr>
        <w:t xml:space="preserve"> de </w:t>
      </w:r>
      <w:r w:rsidRPr="00D31B88">
        <w:rPr>
          <w:rFonts w:ascii="Arial" w:eastAsia="Arial" w:hAnsi="Arial" w:cs="Arial"/>
          <w:color w:val="FF0000"/>
          <w:highlight w:val="yellow"/>
        </w:rPr>
        <w:t>.....................</w:t>
      </w:r>
      <w:r w:rsidRPr="00D31B88">
        <w:rPr>
          <w:rFonts w:ascii="Arial" w:eastAsia="Arial" w:hAnsi="Arial" w:cs="Arial"/>
        </w:rPr>
        <w:t xml:space="preserve"> de 20</w:t>
      </w:r>
      <w:r w:rsidRPr="00D31B88">
        <w:rPr>
          <w:rFonts w:ascii="Arial" w:eastAsia="Arial" w:hAnsi="Arial" w:cs="Arial"/>
          <w:color w:val="FF0000"/>
          <w:highlight w:val="yellow"/>
        </w:rPr>
        <w:t>...</w:t>
      </w:r>
      <w:r w:rsidRPr="00D31B88">
        <w:rPr>
          <w:rFonts w:ascii="Arial" w:eastAsia="Arial" w:hAnsi="Arial" w:cs="Arial"/>
        </w:rPr>
        <w:t>, publicada no</w:t>
      </w:r>
      <w:r w:rsidRPr="00D31B88">
        <w:rPr>
          <w:rFonts w:ascii="Arial" w:eastAsia="Arial" w:hAnsi="Arial" w:cs="Arial"/>
          <w:i/>
          <w:iCs/>
        </w:rPr>
        <w:t xml:space="preserve"> DOE </w:t>
      </w:r>
      <w:r w:rsidRPr="00D31B88">
        <w:rPr>
          <w:rFonts w:ascii="Arial" w:eastAsia="Arial" w:hAnsi="Arial" w:cs="Arial"/>
        </w:rPr>
        <w:t xml:space="preserve">de </w:t>
      </w:r>
      <w:r w:rsidRPr="00D31B88">
        <w:rPr>
          <w:rFonts w:ascii="Arial" w:eastAsia="Arial" w:hAnsi="Arial" w:cs="Arial"/>
          <w:color w:val="FF0000"/>
          <w:highlight w:val="yellow"/>
        </w:rPr>
        <w:t>.....</w:t>
      </w:r>
      <w:r w:rsidRPr="00D31B88">
        <w:rPr>
          <w:rFonts w:ascii="Arial" w:eastAsia="Arial" w:hAnsi="Arial" w:cs="Arial"/>
        </w:rPr>
        <w:t xml:space="preserve"> de </w:t>
      </w:r>
      <w:r w:rsidRPr="00D31B88">
        <w:rPr>
          <w:rFonts w:ascii="Arial" w:eastAsia="Arial" w:hAnsi="Arial" w:cs="Arial"/>
          <w:color w:val="FF0000"/>
          <w:highlight w:val="yellow"/>
        </w:rPr>
        <w:t>...............</w:t>
      </w:r>
      <w:r w:rsidRPr="00D31B88">
        <w:rPr>
          <w:rFonts w:ascii="Arial" w:eastAsia="Arial" w:hAnsi="Arial" w:cs="Arial"/>
        </w:rPr>
        <w:t xml:space="preserve"> de </w:t>
      </w:r>
      <w:r w:rsidRPr="00D31B88">
        <w:rPr>
          <w:rFonts w:ascii="Arial" w:eastAsia="Arial" w:hAnsi="Arial" w:cs="Arial"/>
          <w:color w:val="FF0000"/>
          <w:highlight w:val="yellow"/>
        </w:rPr>
        <w:t>...........</w:t>
      </w:r>
      <w:r w:rsidRPr="00D31B88">
        <w:rPr>
          <w:rFonts w:ascii="Arial" w:eastAsia="Arial" w:hAnsi="Arial" w:cs="Arial"/>
          <w:highlight w:val="yellow"/>
        </w:rPr>
        <w:t>,</w:t>
      </w:r>
      <w:r w:rsidRPr="00D31B88">
        <w:rPr>
          <w:rFonts w:ascii="Arial" w:eastAsia="Arial" w:hAnsi="Arial" w:cs="Arial"/>
        </w:rPr>
        <w:t xml:space="preserve"> portador da Matrícula Funcional nº </w:t>
      </w:r>
      <w:r w:rsidRPr="00D31B88">
        <w:rPr>
          <w:rFonts w:ascii="Arial" w:eastAsia="Arial" w:hAnsi="Arial" w:cs="Arial"/>
          <w:highlight w:val="yellow"/>
        </w:rPr>
        <w:t>..........,</w:t>
      </w:r>
      <w:r w:rsidRPr="00D31B88">
        <w:rPr>
          <w:rFonts w:ascii="Arial" w:eastAsia="Arial" w:hAnsi="Arial" w:cs="Arial"/>
        </w:rPr>
        <w:t xml:space="preserve"> doravante denominado </w:t>
      </w:r>
      <w:r w:rsidRPr="00D31B88">
        <w:rPr>
          <w:rFonts w:ascii="Arial" w:eastAsia="Arial" w:hAnsi="Arial" w:cs="Arial"/>
          <w:color w:val="FF0000"/>
        </w:rPr>
        <w:t xml:space="preserve">ORGÃO/ENTIDADE </w:t>
      </w:r>
      <w:r w:rsidRPr="00D31B88">
        <w:rPr>
          <w:rFonts w:ascii="Arial" w:eastAsia="Arial" w:hAnsi="Arial" w:cs="Arial"/>
        </w:rPr>
        <w:t>GERENCIADOR e</w:t>
      </w:r>
      <w:r w:rsidRPr="00D31B88">
        <w:rPr>
          <w:rFonts w:ascii="Arial" w:eastAsia="Times New Roman" w:hAnsi="Arial" w:cs="Arial"/>
          <w:lang w:eastAsia="pt-BR"/>
        </w:rPr>
        <w:t xml:space="preserve"> o(s) fornecedor(es) abaixo qualificado(s), doravante denominado(s) DETENTOR DA ATA, resolvem firmar a presente </w:t>
      </w:r>
      <w:r w:rsidRPr="00D31B88">
        <w:rPr>
          <w:rFonts w:ascii="Arial" w:eastAsia="Times New Roman" w:hAnsi="Arial" w:cs="Arial"/>
          <w:b/>
          <w:bCs/>
          <w:lang w:eastAsia="pt-BR"/>
        </w:rPr>
        <w:t xml:space="preserve">ATA DE REGISTRO DE PREÇOS </w:t>
      </w:r>
      <w:r w:rsidRPr="00D31B88">
        <w:rPr>
          <w:rFonts w:ascii="Arial" w:eastAsia="Times New Roman" w:hAnsi="Arial" w:cs="Arial"/>
          <w:b/>
          <w:bCs/>
          <w:color w:val="FF0000"/>
          <w:highlight w:val="yellow"/>
          <w:lang w:eastAsia="pt-BR"/>
        </w:rPr>
        <w:t>DE</w:t>
      </w:r>
      <w:r w:rsidRPr="00D31B88">
        <w:rPr>
          <w:rFonts w:ascii="Arial" w:eastAsia="Times New Roman" w:hAnsi="Arial" w:cs="Arial"/>
          <w:b/>
          <w:bCs/>
          <w:color w:val="FF0000"/>
          <w:lang w:eastAsia="pt-BR"/>
        </w:rPr>
        <w:t xml:space="preserve"> </w:t>
      </w:r>
      <w:r w:rsidRPr="00D31B88">
        <w:rPr>
          <w:rFonts w:ascii="Arial" w:eastAsia="Times New Roman" w:hAnsi="Arial" w:cs="Arial"/>
          <w:b/>
          <w:bCs/>
          <w:color w:val="FF0000"/>
          <w:highlight w:val="yellow"/>
          <w:lang w:eastAsia="pt-BR"/>
        </w:rPr>
        <w:t>.........................</w:t>
      </w:r>
      <w:r w:rsidRPr="00D31B88">
        <w:rPr>
          <w:rFonts w:ascii="Arial" w:eastAsia="Times New Roman" w:hAnsi="Arial" w:cs="Arial"/>
          <w:lang w:eastAsia="pt-BR"/>
        </w:rPr>
        <w:t>,</w:t>
      </w:r>
      <w:r w:rsidRPr="00D31B88">
        <w:rPr>
          <w:rFonts w:ascii="Arial" w:eastAsia="Times New Roman" w:hAnsi="Arial" w:cs="Arial"/>
          <w:color w:val="FF0000"/>
          <w:lang w:eastAsia="pt-BR"/>
        </w:rPr>
        <w:t xml:space="preserve"> </w:t>
      </w:r>
      <w:r w:rsidRPr="00D31B88">
        <w:rPr>
          <w:rFonts w:ascii="Arial" w:eastAsia="Arial" w:hAnsi="Arial" w:cs="Arial"/>
          <w:lang w:eastAsia="pt-BR"/>
        </w:rPr>
        <w:t xml:space="preserve">decorrente da licitação na modalidade Pregão Eletrônico nº </w:t>
      </w:r>
      <w:r w:rsidRPr="00D31B88">
        <w:rPr>
          <w:rFonts w:ascii="Arial" w:eastAsia="Arial" w:hAnsi="Arial" w:cs="Arial"/>
          <w:b/>
          <w:bCs/>
          <w:color w:val="FF0000"/>
          <w:highlight w:val="yellow"/>
          <w:lang w:eastAsia="pt-BR"/>
        </w:rPr>
        <w:t>....../20.....</w:t>
      </w:r>
      <w:r w:rsidRPr="00D31B88">
        <w:rPr>
          <w:rFonts w:ascii="Arial" w:eastAsia="Arial" w:hAnsi="Arial" w:cs="Arial"/>
          <w:b/>
          <w:bCs/>
          <w:lang w:eastAsia="pt-BR"/>
        </w:rPr>
        <w:t>,</w:t>
      </w:r>
      <w:r w:rsidRPr="00D31B88">
        <w:rPr>
          <w:rFonts w:ascii="Arial" w:eastAsia="Arial" w:hAnsi="Arial" w:cs="Arial"/>
          <w:lang w:eastAsia="pt-BR"/>
        </w:rPr>
        <w:t xml:space="preserve"> processo nº </w:t>
      </w:r>
      <w:r w:rsidRPr="00D31B88">
        <w:rPr>
          <w:rFonts w:ascii="Arial" w:eastAsia="Arial" w:hAnsi="Arial" w:cs="Arial"/>
          <w:b/>
          <w:bCs/>
          <w:color w:val="FF0000"/>
          <w:highlight w:val="yellow"/>
          <w:lang w:eastAsia="pt-BR"/>
        </w:rPr>
        <w:t>......./.............../20.....</w:t>
      </w:r>
      <w:r w:rsidRPr="00D31B88">
        <w:rPr>
          <w:rFonts w:ascii="Arial" w:eastAsia="Arial" w:hAnsi="Arial" w:cs="Arial"/>
          <w:lang w:eastAsia="pt-BR"/>
        </w:rPr>
        <w:t xml:space="preserve">, </w:t>
      </w:r>
      <w:r w:rsidRPr="00D31B88">
        <w:rPr>
          <w:rFonts w:ascii="Arial" w:eastAsia="Calibri" w:hAnsi="Arial" w:cs="Arial"/>
        </w:rPr>
        <w:t>de acordo com a classificação por ela(s) alcançada(s) e na(s)  quantidade(s)  cotada(s), atendendo às condições previstas no edital, sujeitando-se as partes às normas constantes na</w:t>
      </w:r>
      <w:r w:rsidRPr="00D31B88">
        <w:rPr>
          <w:rFonts w:ascii="Arial" w:eastAsia="Arial" w:hAnsi="Arial" w:cs="Arial"/>
          <w:lang w:eastAsia="pt-BR"/>
        </w:rPr>
        <w:t xml:space="preserve"> Lei nº 14.133, de 1º de abril de 2021, no Decreto nº 16.118, de 3 de março de 2023, Decreto nº 16.122, de 9 de março de 2023, e </w:t>
      </w:r>
      <w:r w:rsidRPr="00D31B88">
        <w:rPr>
          <w:rFonts w:ascii="Arial" w:eastAsia="Calibri" w:hAnsi="Arial" w:cs="Arial"/>
        </w:rPr>
        <w:t>em conformidade com as disposições a seguir:</w:t>
      </w:r>
    </w:p>
    <w:p w14:paraId="01C812FE"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738D5158"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lang w:eastAsia="pt-BR"/>
        </w:rPr>
        <w:t> </w:t>
      </w:r>
    </w:p>
    <w:p w14:paraId="0F768A38" w14:textId="77777777" w:rsidR="00D31B88" w:rsidRP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bCs/>
          <w:caps/>
          <w:color w:val="FFFFFF"/>
          <w:sz w:val="22"/>
          <w:szCs w:val="22"/>
          <w:lang w:eastAsia="pt-BR"/>
        </w:rPr>
      </w:pPr>
      <w:r w:rsidRPr="00D31B88">
        <w:rPr>
          <w:rFonts w:ascii="Arial" w:eastAsia="Times New Roman" w:hAnsi="Arial" w:cs="Times New Roman"/>
          <w:b/>
          <w:bCs/>
          <w:caps/>
          <w:color w:val="FFFFFF"/>
          <w:sz w:val="22"/>
          <w:szCs w:val="22"/>
          <w:lang w:eastAsia="pt-BR"/>
        </w:rPr>
        <w:t xml:space="preserve">CLÁUSULA PRIMEIRA – das partes </w:t>
      </w:r>
    </w:p>
    <w:p w14:paraId="51A14A74"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33B22240"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bCs/>
          <w:lang w:eastAsia="pt-BR"/>
        </w:rPr>
        <w:t>1.1.</w:t>
      </w:r>
      <w:r w:rsidRPr="00D31B88">
        <w:rPr>
          <w:rFonts w:ascii="Arial" w:eastAsia="Times New Roman" w:hAnsi="Arial" w:cs="Arial"/>
          <w:lang w:eastAsia="pt-BR"/>
        </w:rPr>
        <w:t xml:space="preserve"> </w:t>
      </w:r>
      <w:r w:rsidRPr="00D31B88">
        <w:rPr>
          <w:rFonts w:ascii="Arial" w:eastAsia="Times New Roman" w:hAnsi="Arial" w:cs="Arial"/>
          <w:b/>
          <w:lang w:eastAsia="pt-BR"/>
        </w:rPr>
        <w:t>DETENTOR DA ATA</w:t>
      </w:r>
      <w:r w:rsidRPr="00D31B88">
        <w:rPr>
          <w:rFonts w:ascii="Arial" w:eastAsia="Times New Roman" w:hAnsi="Arial" w:cs="Arial"/>
          <w:lang w:eastAsia="pt-BR"/>
        </w:rPr>
        <w:t xml:space="preserve">: </w:t>
      </w:r>
      <w:r w:rsidRPr="00D31B88">
        <w:rPr>
          <w:rFonts w:ascii="Arial" w:eastAsia="Times New Roman" w:hAnsi="Arial" w:cs="Arial"/>
          <w:color w:val="FF0000"/>
          <w:lang w:eastAsia="pt-BR"/>
        </w:rPr>
        <w:t xml:space="preserve">Empresa ............, pessoa jurídica de direito privado, </w:t>
      </w:r>
      <w:r w:rsidRPr="00D31B88">
        <w:rPr>
          <w:rFonts w:ascii="Arial" w:eastAsia="Times New Roman" w:hAnsi="Arial" w:cs="Arial"/>
          <w:iCs/>
          <w:color w:val="FF0000"/>
          <w:lang w:eastAsia="pt-BR"/>
        </w:rPr>
        <w:t>inscrita no CNPJ/MF sob o nº ............................, sediada na</w:t>
      </w:r>
      <w:r w:rsidRPr="00D31B88">
        <w:rPr>
          <w:rFonts w:ascii="Arial" w:eastAsia="Times New Roman" w:hAnsi="Arial" w:cs="Arial"/>
          <w:color w:val="FF0000"/>
          <w:lang w:eastAsia="pt-BR"/>
        </w:rPr>
        <w:t xml:space="preserve"> ..................................., neste ato representada pelo Sr(a) .................................... (nome e função no detentor data),</w:t>
      </w:r>
      <w:r w:rsidRPr="00D31B88">
        <w:rPr>
          <w:rFonts w:ascii="Arial" w:eastAsia="Times New Roman" w:hAnsi="Arial" w:cs="Arial"/>
          <w:color w:val="FF0000"/>
          <w:highlight w:val="yellow"/>
          <w:lang w:eastAsia="pt-BR"/>
        </w:rPr>
        <w:t xml:space="preserve"> conforme atos constitutivos da empresa OU procuração apresentada nos autos,</w:t>
      </w:r>
    </w:p>
    <w:p w14:paraId="53D8D07C"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3FC2F9B7"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w:t>
      </w:r>
    </w:p>
    <w:p w14:paraId="35F2C510"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3D7EB9A6"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1.2.</w:t>
      </w:r>
      <w:r w:rsidRPr="00D31B88">
        <w:rPr>
          <w:rFonts w:ascii="Arial" w:eastAsia="Times New Roman" w:hAnsi="Arial" w:cs="Arial"/>
          <w:lang w:eastAsia="pt-BR"/>
        </w:rPr>
        <w:t xml:space="preserve"> </w:t>
      </w:r>
      <w:r w:rsidRPr="00D31B88">
        <w:rPr>
          <w:rFonts w:ascii="Arial" w:eastAsia="Times New Roman" w:hAnsi="Arial" w:cs="Arial"/>
          <w:b/>
          <w:color w:val="FF0000"/>
          <w:lang w:eastAsia="pt-BR"/>
        </w:rPr>
        <w:t>ÓRGÃO</w:t>
      </w:r>
      <w:r w:rsidRPr="00D31B88">
        <w:rPr>
          <w:rFonts w:ascii="Arial" w:eastAsia="Times New Roman" w:hAnsi="Arial" w:cs="Arial"/>
          <w:color w:val="FF0000"/>
          <w:lang w:eastAsia="pt-BR"/>
        </w:rPr>
        <w:t>/</w:t>
      </w:r>
      <w:r w:rsidRPr="00D31B88">
        <w:rPr>
          <w:rFonts w:ascii="Arial" w:eastAsia="Times New Roman" w:hAnsi="Arial" w:cs="Arial"/>
          <w:b/>
          <w:color w:val="FF0000"/>
          <w:lang w:eastAsia="pt-BR"/>
        </w:rPr>
        <w:t xml:space="preserve">ENTIDADE </w:t>
      </w:r>
      <w:r w:rsidRPr="00D31B88">
        <w:rPr>
          <w:rFonts w:ascii="Arial" w:eastAsia="Times New Roman" w:hAnsi="Arial" w:cs="Arial"/>
          <w:b/>
          <w:lang w:eastAsia="pt-BR"/>
        </w:rPr>
        <w:t xml:space="preserve">GERENCIADOR: </w:t>
      </w:r>
      <w:r w:rsidRPr="00D31B88">
        <w:rPr>
          <w:rFonts w:ascii="Arial" w:eastAsia="Times New Roman" w:hAnsi="Arial" w:cs="Arial"/>
          <w:color w:val="FF0000"/>
          <w:highlight w:val="yellow"/>
          <w:lang w:eastAsia="pt-BR"/>
        </w:rPr>
        <w:t>......(nome do órgão)....</w:t>
      </w:r>
    </w:p>
    <w:p w14:paraId="41A4F00B"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F99AE8F"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1.3. ÓRGÃOS E ENTIDADES</w:t>
      </w:r>
      <w:r w:rsidRPr="00D31B88">
        <w:rPr>
          <w:rFonts w:ascii="Arial" w:eastAsia="Times New Roman" w:hAnsi="Arial" w:cs="Arial"/>
          <w:lang w:eastAsia="pt-BR"/>
        </w:rPr>
        <w:t xml:space="preserve"> </w:t>
      </w:r>
      <w:r w:rsidRPr="00D31B88">
        <w:rPr>
          <w:rFonts w:ascii="Arial" w:eastAsia="Times New Roman" w:hAnsi="Arial" w:cs="Arial"/>
          <w:b/>
          <w:lang w:eastAsia="pt-BR"/>
        </w:rPr>
        <w:t>PARTICIPANTES</w:t>
      </w:r>
      <w:r w:rsidRPr="00D31B88">
        <w:rPr>
          <w:rFonts w:ascii="Arial" w:eastAsia="Times New Roman" w:hAnsi="Arial" w:cs="Arial"/>
          <w:lang w:eastAsia="pt-BR"/>
        </w:rPr>
        <w:t>: Este instrumento, formalizado pelo órgão/entidade gerenciador(a) e o detentor da ata, objetiva atender às demandas dos seguintes órgãos e entidades participantes do registro de preços:</w:t>
      </w:r>
    </w:p>
    <w:p w14:paraId="75CA989C"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196"/>
        <w:gridCol w:w="2102"/>
        <w:gridCol w:w="2134"/>
      </w:tblGrid>
      <w:tr w:rsidR="00D31B88" w:rsidRPr="00D31B88" w14:paraId="1EB3E2FC" w14:textId="77777777" w:rsidTr="00CF031D">
        <w:tc>
          <w:tcPr>
            <w:tcW w:w="2062" w:type="dxa"/>
          </w:tcPr>
          <w:p w14:paraId="784D91D4" w14:textId="77777777" w:rsidR="00D31B88" w:rsidRPr="00D31B88" w:rsidRDefault="00D31B88" w:rsidP="00D31B88">
            <w:pPr>
              <w:widowControl w:val="0"/>
              <w:tabs>
                <w:tab w:val="left" w:pos="22"/>
              </w:tabs>
              <w:autoSpaceDE w:val="0"/>
              <w:autoSpaceDN w:val="0"/>
              <w:adjustRightInd w:val="0"/>
              <w:spacing w:before="0" w:after="160" w:line="259" w:lineRule="auto"/>
              <w:ind w:right="-30"/>
              <w:jc w:val="center"/>
              <w:rPr>
                <w:rFonts w:ascii="Arial" w:eastAsia="Calibri" w:hAnsi="Arial" w:cs="Arial"/>
                <w:iCs/>
                <w:color w:val="FF0000"/>
              </w:rPr>
            </w:pPr>
            <w:r w:rsidRPr="00D31B88">
              <w:rPr>
                <w:rFonts w:ascii="Arial" w:eastAsia="Calibri" w:hAnsi="Arial" w:cs="Arial"/>
                <w:iCs/>
                <w:color w:val="FF0000"/>
              </w:rPr>
              <w:t>Item nº</w:t>
            </w:r>
          </w:p>
        </w:tc>
        <w:tc>
          <w:tcPr>
            <w:tcW w:w="2196" w:type="dxa"/>
          </w:tcPr>
          <w:p w14:paraId="52E06747" w14:textId="77777777" w:rsidR="00D31B88" w:rsidRPr="00D31B88" w:rsidRDefault="00D31B88" w:rsidP="00D31B88">
            <w:pPr>
              <w:widowControl w:val="0"/>
              <w:tabs>
                <w:tab w:val="left" w:pos="22"/>
              </w:tabs>
              <w:autoSpaceDE w:val="0"/>
              <w:autoSpaceDN w:val="0"/>
              <w:adjustRightInd w:val="0"/>
              <w:spacing w:before="0" w:after="160" w:line="259" w:lineRule="auto"/>
              <w:ind w:right="-30"/>
              <w:jc w:val="center"/>
              <w:rPr>
                <w:rFonts w:ascii="Arial" w:eastAsia="Calibri" w:hAnsi="Arial" w:cs="Arial"/>
                <w:iCs/>
                <w:color w:val="FF0000"/>
              </w:rPr>
            </w:pPr>
            <w:r w:rsidRPr="00D31B88">
              <w:rPr>
                <w:rFonts w:ascii="Arial" w:eastAsia="Calibri" w:hAnsi="Arial" w:cs="Arial"/>
                <w:iCs/>
                <w:color w:val="FF0000"/>
              </w:rPr>
              <w:t>Órgãos/Entidades Participantes</w:t>
            </w:r>
          </w:p>
        </w:tc>
        <w:tc>
          <w:tcPr>
            <w:tcW w:w="2102" w:type="dxa"/>
          </w:tcPr>
          <w:p w14:paraId="05E6F2FA" w14:textId="77777777" w:rsidR="00D31B88" w:rsidRPr="00D31B88" w:rsidRDefault="00D31B88" w:rsidP="00D31B88">
            <w:pPr>
              <w:widowControl w:val="0"/>
              <w:tabs>
                <w:tab w:val="left" w:pos="22"/>
              </w:tabs>
              <w:autoSpaceDE w:val="0"/>
              <w:autoSpaceDN w:val="0"/>
              <w:adjustRightInd w:val="0"/>
              <w:spacing w:before="0" w:after="160" w:line="259" w:lineRule="auto"/>
              <w:ind w:right="-30"/>
              <w:jc w:val="center"/>
              <w:rPr>
                <w:rFonts w:ascii="Arial" w:eastAsia="Calibri" w:hAnsi="Arial" w:cs="Arial"/>
                <w:iCs/>
                <w:color w:val="FF0000"/>
              </w:rPr>
            </w:pPr>
            <w:r w:rsidRPr="00D31B88">
              <w:rPr>
                <w:rFonts w:ascii="Arial" w:eastAsia="Calibri" w:hAnsi="Arial" w:cs="Arial"/>
                <w:iCs/>
                <w:color w:val="FF0000"/>
              </w:rPr>
              <w:t>Unidade de medida</w:t>
            </w:r>
          </w:p>
        </w:tc>
        <w:tc>
          <w:tcPr>
            <w:tcW w:w="2134" w:type="dxa"/>
          </w:tcPr>
          <w:p w14:paraId="08040EAE" w14:textId="77777777" w:rsidR="00D31B88" w:rsidRPr="00D31B88" w:rsidRDefault="00D31B88" w:rsidP="00D31B88">
            <w:pPr>
              <w:widowControl w:val="0"/>
              <w:tabs>
                <w:tab w:val="left" w:pos="22"/>
              </w:tabs>
              <w:autoSpaceDE w:val="0"/>
              <w:autoSpaceDN w:val="0"/>
              <w:adjustRightInd w:val="0"/>
              <w:spacing w:before="0" w:after="160" w:line="259" w:lineRule="auto"/>
              <w:ind w:right="-30"/>
              <w:jc w:val="center"/>
              <w:rPr>
                <w:rFonts w:ascii="Arial" w:eastAsia="Calibri" w:hAnsi="Arial" w:cs="Arial"/>
                <w:iCs/>
                <w:color w:val="FF0000"/>
              </w:rPr>
            </w:pPr>
            <w:r w:rsidRPr="00D31B88">
              <w:rPr>
                <w:rFonts w:ascii="Arial" w:eastAsia="Calibri" w:hAnsi="Arial" w:cs="Arial"/>
                <w:iCs/>
                <w:color w:val="FF0000"/>
              </w:rPr>
              <w:t>Quantidade total</w:t>
            </w:r>
          </w:p>
        </w:tc>
      </w:tr>
      <w:tr w:rsidR="00D31B88" w:rsidRPr="00D31B88" w14:paraId="3F64ED7A" w14:textId="77777777" w:rsidTr="00CF031D">
        <w:tc>
          <w:tcPr>
            <w:tcW w:w="2062" w:type="dxa"/>
          </w:tcPr>
          <w:p w14:paraId="761792BE"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96" w:type="dxa"/>
          </w:tcPr>
          <w:p w14:paraId="016581E2"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02" w:type="dxa"/>
          </w:tcPr>
          <w:p w14:paraId="2E345C25"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34" w:type="dxa"/>
          </w:tcPr>
          <w:p w14:paraId="29BFD541"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r>
      <w:tr w:rsidR="00D31B88" w:rsidRPr="00D31B88" w14:paraId="56F7B680" w14:textId="77777777" w:rsidTr="00CF031D">
        <w:tc>
          <w:tcPr>
            <w:tcW w:w="2062" w:type="dxa"/>
          </w:tcPr>
          <w:p w14:paraId="1DF72EC3"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96" w:type="dxa"/>
          </w:tcPr>
          <w:p w14:paraId="2EC9AAEF"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02" w:type="dxa"/>
          </w:tcPr>
          <w:p w14:paraId="09AF603B"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34" w:type="dxa"/>
          </w:tcPr>
          <w:p w14:paraId="280B5CE6"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r>
      <w:tr w:rsidR="00D31B88" w:rsidRPr="00D31B88" w14:paraId="18F8D602" w14:textId="77777777" w:rsidTr="00CF031D">
        <w:tc>
          <w:tcPr>
            <w:tcW w:w="2062" w:type="dxa"/>
          </w:tcPr>
          <w:p w14:paraId="78212942"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96" w:type="dxa"/>
          </w:tcPr>
          <w:p w14:paraId="2B38C43C"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02" w:type="dxa"/>
          </w:tcPr>
          <w:p w14:paraId="3BCD03FE"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c>
          <w:tcPr>
            <w:tcW w:w="2134" w:type="dxa"/>
          </w:tcPr>
          <w:p w14:paraId="431F0B14"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p>
        </w:tc>
      </w:tr>
    </w:tbl>
    <w:p w14:paraId="1D36D91B"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ab/>
      </w:r>
    </w:p>
    <w:p w14:paraId="5C339422"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1.4.</w:t>
      </w:r>
      <w:r w:rsidRPr="00D31B88">
        <w:rPr>
          <w:rFonts w:ascii="Arial" w:eastAsia="Times New Roman" w:hAnsi="Arial" w:cs="Arial"/>
          <w:lang w:eastAsia="pt-BR"/>
        </w:rPr>
        <w:t xml:space="preserve"> </w:t>
      </w:r>
      <w:r w:rsidRPr="00D31B88">
        <w:rPr>
          <w:rFonts w:ascii="Arial" w:eastAsia="Times New Roman" w:hAnsi="Arial" w:cs="Arial"/>
          <w:b/>
          <w:lang w:eastAsia="pt-BR"/>
        </w:rPr>
        <w:t>ADERENTE DE PREÇO</w:t>
      </w:r>
      <w:r w:rsidRPr="00D31B88">
        <w:rPr>
          <w:rFonts w:ascii="Arial" w:eastAsia="Times New Roman" w:hAnsi="Arial" w:cs="Arial"/>
          <w:lang w:eastAsia="pt-BR"/>
        </w:rPr>
        <w:t>: A ata de realização da sessão pública do pregão, contendo a relação dos licitantes que aceitarem cotar os bens ou serviços com preços iguais aos do licitante vencedor do certame, compõe anexo a esta Ata de Registro de Preços, nos termos do §1º do art. 16 do Decreto nº 16.122, de 2023.</w:t>
      </w:r>
    </w:p>
    <w:p w14:paraId="41C6C673"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1B80B6A"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C9A88A0" w14:textId="77777777" w:rsidR="00D31B88" w:rsidRP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bCs/>
          <w:caps/>
          <w:color w:val="FFFFFF"/>
          <w:spacing w:val="15"/>
          <w:sz w:val="22"/>
          <w:szCs w:val="22"/>
          <w:lang w:eastAsia="pt-BR"/>
        </w:rPr>
      </w:pPr>
      <w:r w:rsidRPr="00D31B88">
        <w:rPr>
          <w:rFonts w:ascii="Arial" w:eastAsia="Times New Roman" w:hAnsi="Arial" w:cs="Times New Roman"/>
          <w:b/>
          <w:bCs/>
          <w:caps/>
          <w:color w:val="FFFFFF"/>
          <w:spacing w:val="15"/>
          <w:sz w:val="22"/>
          <w:szCs w:val="22"/>
          <w:lang w:eastAsia="pt-BR"/>
        </w:rPr>
        <w:t xml:space="preserve">CLÁUSULA segunda – OBJETO </w:t>
      </w:r>
    </w:p>
    <w:p w14:paraId="1F780E90"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5BD369C4" w14:textId="77777777" w:rsidR="00D31B88" w:rsidRPr="00D31B88" w:rsidRDefault="00D31B88" w:rsidP="00D31B88">
      <w:pPr>
        <w:widowControl w:val="0"/>
        <w:autoSpaceDE w:val="0"/>
        <w:autoSpaceDN w:val="0"/>
        <w:adjustRightInd w:val="0"/>
        <w:spacing w:before="0" w:after="0" w:line="240" w:lineRule="auto"/>
        <w:jc w:val="both"/>
        <w:rPr>
          <w:rFonts w:ascii="Arial" w:eastAsia="Calibri" w:hAnsi="Arial" w:cs="Arial"/>
          <w:color w:val="000000"/>
        </w:rPr>
      </w:pPr>
      <w:r w:rsidRPr="00D31B88">
        <w:rPr>
          <w:rFonts w:ascii="Arial" w:eastAsia="Times New Roman" w:hAnsi="Arial" w:cs="Arial"/>
          <w:b/>
          <w:bCs/>
          <w:lang w:eastAsia="pt-BR"/>
        </w:rPr>
        <w:t>2.1.</w:t>
      </w:r>
      <w:r w:rsidRPr="00D31B88">
        <w:rPr>
          <w:rFonts w:ascii="Arial" w:eastAsia="Times New Roman" w:hAnsi="Arial" w:cs="Arial"/>
          <w:lang w:eastAsia="pt-BR"/>
        </w:rPr>
        <w:t xml:space="preserve"> </w:t>
      </w:r>
      <w:r w:rsidRPr="00D31B88">
        <w:rPr>
          <w:rFonts w:ascii="Arial" w:eastAsia="Calibri" w:hAnsi="Arial" w:cs="Arial"/>
          <w:color w:val="000000"/>
        </w:rPr>
        <w:t>O preço registrado, as especificações do objeto, a quantidade, e as demais condições ofertadas na(s) proposta(s) são as que seguem:</w:t>
      </w:r>
    </w:p>
    <w:p w14:paraId="588D6F63"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tbl>
      <w:tblPr>
        <w:tblW w:w="8077" w:type="dxa"/>
        <w:jc w:val="center"/>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11"/>
      </w:tblGrid>
      <w:tr w:rsidR="00D31B88" w:rsidRPr="00D31B88" w14:paraId="1FAE746B" w14:textId="77777777" w:rsidTr="00CF031D">
        <w:trPr>
          <w:trHeight w:val="674"/>
          <w:jc w:val="center"/>
        </w:trPr>
        <w:tc>
          <w:tcPr>
            <w:tcW w:w="497" w:type="dxa"/>
            <w:tcBorders>
              <w:top w:val="single" w:sz="4" w:space="0" w:color="auto"/>
              <w:left w:val="single" w:sz="2" w:space="0" w:color="000000"/>
              <w:bottom w:val="single" w:sz="2" w:space="0" w:color="000000"/>
              <w:right w:val="nil"/>
            </w:tcBorders>
            <w:vAlign w:val="center"/>
          </w:tcPr>
          <w:p w14:paraId="44F70FC4"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color w:val="FF0000"/>
              </w:rPr>
            </w:pPr>
            <w:r w:rsidRPr="00D31B88">
              <w:rPr>
                <w:rFonts w:ascii="Arial" w:eastAsia="Calibri" w:hAnsi="Arial" w:cs="Arial"/>
                <w:color w:val="FF0000"/>
              </w:rPr>
              <w:lastRenderedPageBreak/>
              <w:t>Item X</w:t>
            </w:r>
          </w:p>
        </w:tc>
        <w:tc>
          <w:tcPr>
            <w:tcW w:w="1333" w:type="dxa"/>
            <w:tcBorders>
              <w:top w:val="single" w:sz="4" w:space="0" w:color="auto"/>
              <w:left w:val="single" w:sz="2" w:space="0" w:color="000000"/>
              <w:bottom w:val="single" w:sz="2" w:space="0" w:color="000000"/>
              <w:right w:val="nil"/>
            </w:tcBorders>
          </w:tcPr>
          <w:p w14:paraId="5524B422" w14:textId="77777777" w:rsidR="00D31B88" w:rsidRPr="00D31B88" w:rsidRDefault="00D31B88" w:rsidP="00D31B88">
            <w:pPr>
              <w:widowControl w:val="0"/>
              <w:autoSpaceDE w:val="0"/>
              <w:autoSpaceDN w:val="0"/>
              <w:adjustRightInd w:val="0"/>
              <w:spacing w:before="0" w:after="160" w:line="259" w:lineRule="auto"/>
              <w:ind w:right="-30"/>
              <w:jc w:val="both"/>
              <w:rPr>
                <w:rFonts w:ascii="Arial" w:eastAsia="Calibri" w:hAnsi="Arial" w:cs="Arial"/>
                <w:color w:val="FF0000"/>
              </w:rPr>
            </w:pPr>
            <w:r w:rsidRPr="00D31B88">
              <w:rPr>
                <w:rFonts w:ascii="Arial" w:eastAsia="Calibri" w:hAnsi="Arial" w:cs="Arial"/>
                <w:color w:val="FF0000"/>
              </w:rPr>
              <w:t>Especificação</w:t>
            </w:r>
          </w:p>
        </w:tc>
        <w:tc>
          <w:tcPr>
            <w:tcW w:w="1253" w:type="dxa"/>
            <w:tcBorders>
              <w:top w:val="single" w:sz="4" w:space="0" w:color="auto"/>
              <w:left w:val="single" w:sz="2" w:space="0" w:color="000000"/>
              <w:bottom w:val="single" w:sz="2" w:space="0" w:color="000000"/>
              <w:right w:val="nil"/>
            </w:tcBorders>
          </w:tcPr>
          <w:p w14:paraId="7C1F65B3"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r w:rsidRPr="00D31B88">
              <w:rPr>
                <w:rFonts w:ascii="Arial" w:eastAsia="Calibri" w:hAnsi="Arial" w:cs="Arial"/>
                <w:i/>
                <w:iCs/>
                <w:color w:val="FF0000"/>
              </w:rPr>
              <w:t xml:space="preserve">Marca </w:t>
            </w:r>
          </w:p>
          <w:p w14:paraId="5B8D6CB3"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r w:rsidRPr="00D31B88">
              <w:rPr>
                <w:rFonts w:ascii="Arial" w:eastAsia="Calibri" w:hAnsi="Arial" w:cs="Arial"/>
                <w:i/>
                <w:iCs/>
                <w:color w:val="FF0000"/>
              </w:rPr>
              <w:t>(se exigida no edital)</w:t>
            </w:r>
          </w:p>
        </w:tc>
        <w:tc>
          <w:tcPr>
            <w:tcW w:w="1541" w:type="dxa"/>
            <w:tcBorders>
              <w:top w:val="single" w:sz="4" w:space="0" w:color="auto"/>
              <w:left w:val="single" w:sz="2" w:space="0" w:color="000000"/>
              <w:bottom w:val="single" w:sz="2" w:space="0" w:color="000000"/>
              <w:right w:val="nil"/>
            </w:tcBorders>
          </w:tcPr>
          <w:p w14:paraId="5B9005CA"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r w:rsidRPr="00D31B88">
              <w:rPr>
                <w:rFonts w:ascii="Arial" w:eastAsia="Calibri" w:hAnsi="Arial" w:cs="Arial"/>
                <w:i/>
                <w:iCs/>
                <w:color w:val="FF0000"/>
              </w:rPr>
              <w:t>Modelo</w:t>
            </w:r>
          </w:p>
          <w:p w14:paraId="3F3AEC67"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i/>
                <w:iCs/>
                <w:color w:val="FF0000"/>
              </w:rPr>
            </w:pPr>
            <w:r w:rsidRPr="00D31B88">
              <w:rPr>
                <w:rFonts w:ascii="Arial" w:eastAsia="Calibri" w:hAnsi="Arial" w:cs="Arial"/>
                <w:i/>
                <w:iCs/>
                <w:color w:val="FF0000"/>
              </w:rPr>
              <w:t>(se exigido no edital)</w:t>
            </w:r>
          </w:p>
        </w:tc>
        <w:tc>
          <w:tcPr>
            <w:tcW w:w="1121" w:type="dxa"/>
            <w:tcBorders>
              <w:top w:val="single" w:sz="4" w:space="0" w:color="auto"/>
              <w:left w:val="single" w:sz="2" w:space="0" w:color="000000"/>
              <w:bottom w:val="single" w:sz="2" w:space="0" w:color="000000"/>
              <w:right w:val="nil"/>
            </w:tcBorders>
          </w:tcPr>
          <w:p w14:paraId="528BF2F9"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color w:val="FF0000"/>
              </w:rPr>
            </w:pPr>
            <w:r w:rsidRPr="00D31B88">
              <w:rPr>
                <w:rFonts w:ascii="Arial" w:eastAsia="Calibri" w:hAnsi="Arial" w:cs="Arial"/>
                <w:color w:val="FF0000"/>
              </w:rPr>
              <w:t>Unidade de medida</w:t>
            </w:r>
          </w:p>
        </w:tc>
        <w:tc>
          <w:tcPr>
            <w:tcW w:w="1121" w:type="dxa"/>
            <w:tcBorders>
              <w:top w:val="single" w:sz="4" w:space="0" w:color="auto"/>
              <w:left w:val="single" w:sz="2" w:space="0" w:color="000000"/>
              <w:bottom w:val="single" w:sz="2" w:space="0" w:color="000000"/>
              <w:right w:val="nil"/>
            </w:tcBorders>
          </w:tcPr>
          <w:p w14:paraId="5DF52634"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color w:val="FF0000"/>
              </w:rPr>
            </w:pPr>
            <w:r w:rsidRPr="00D31B88">
              <w:rPr>
                <w:rFonts w:ascii="Arial" w:eastAsia="Calibri" w:hAnsi="Arial" w:cs="Arial"/>
                <w:color w:val="FF0000"/>
              </w:rPr>
              <w:t>Quantidade</w:t>
            </w:r>
          </w:p>
        </w:tc>
        <w:tc>
          <w:tcPr>
            <w:tcW w:w="1211" w:type="dxa"/>
            <w:tcBorders>
              <w:top w:val="single" w:sz="4" w:space="0" w:color="auto"/>
              <w:left w:val="single" w:sz="2" w:space="0" w:color="000000"/>
              <w:bottom w:val="single" w:sz="2" w:space="0" w:color="000000"/>
              <w:right w:val="single" w:sz="4" w:space="0" w:color="auto"/>
            </w:tcBorders>
          </w:tcPr>
          <w:p w14:paraId="20C77A60" w14:textId="77777777" w:rsidR="00D31B88" w:rsidRPr="00D31B88" w:rsidRDefault="00D31B88" w:rsidP="00D31B88">
            <w:pPr>
              <w:widowControl w:val="0"/>
              <w:autoSpaceDE w:val="0"/>
              <w:autoSpaceDN w:val="0"/>
              <w:adjustRightInd w:val="0"/>
              <w:spacing w:before="0" w:after="160" w:line="259" w:lineRule="auto"/>
              <w:ind w:right="-30"/>
              <w:jc w:val="center"/>
              <w:rPr>
                <w:rFonts w:ascii="Arial" w:eastAsia="Calibri" w:hAnsi="Arial" w:cs="Arial"/>
                <w:color w:val="FF0000"/>
              </w:rPr>
            </w:pPr>
            <w:r w:rsidRPr="00D31B88">
              <w:rPr>
                <w:rFonts w:ascii="Arial" w:eastAsia="Calibri" w:hAnsi="Arial" w:cs="Arial"/>
                <w:color w:val="FF0000"/>
              </w:rPr>
              <w:t>Valor Un</w:t>
            </w:r>
          </w:p>
        </w:tc>
      </w:tr>
      <w:tr w:rsidR="00D31B88" w:rsidRPr="00D31B88" w14:paraId="22168716" w14:textId="77777777" w:rsidTr="00CF031D">
        <w:trPr>
          <w:trHeight w:val="174"/>
          <w:jc w:val="center"/>
        </w:trPr>
        <w:tc>
          <w:tcPr>
            <w:tcW w:w="497" w:type="dxa"/>
            <w:tcBorders>
              <w:top w:val="nil"/>
              <w:left w:val="single" w:sz="2" w:space="0" w:color="000000"/>
              <w:bottom w:val="single" w:sz="2" w:space="0" w:color="000000"/>
              <w:right w:val="nil"/>
            </w:tcBorders>
          </w:tcPr>
          <w:p w14:paraId="02B4E18D" w14:textId="77777777" w:rsidR="00D31B88" w:rsidRPr="00D31B88" w:rsidRDefault="00D31B88" w:rsidP="00D31B88">
            <w:pPr>
              <w:widowControl w:val="0"/>
              <w:autoSpaceDE w:val="0"/>
              <w:autoSpaceDN w:val="0"/>
              <w:adjustRightInd w:val="0"/>
              <w:spacing w:before="0" w:after="160" w:line="259" w:lineRule="auto"/>
              <w:ind w:right="-30"/>
              <w:jc w:val="both"/>
              <w:rPr>
                <w:rFonts w:ascii="Arial" w:eastAsia="Calibri" w:hAnsi="Arial" w:cs="Arial"/>
                <w:color w:val="FF0000"/>
              </w:rPr>
            </w:pPr>
          </w:p>
        </w:tc>
        <w:tc>
          <w:tcPr>
            <w:tcW w:w="1333" w:type="dxa"/>
            <w:tcBorders>
              <w:top w:val="nil"/>
              <w:left w:val="single" w:sz="2" w:space="0" w:color="000000"/>
              <w:bottom w:val="single" w:sz="2" w:space="0" w:color="000000"/>
              <w:right w:val="nil"/>
            </w:tcBorders>
          </w:tcPr>
          <w:p w14:paraId="703D85EF" w14:textId="77777777" w:rsidR="00D31B88" w:rsidRPr="00D31B88" w:rsidRDefault="00D31B88" w:rsidP="00D31B88">
            <w:pPr>
              <w:widowControl w:val="0"/>
              <w:autoSpaceDE w:val="0"/>
              <w:autoSpaceDN w:val="0"/>
              <w:adjustRightInd w:val="0"/>
              <w:spacing w:before="0" w:after="160" w:line="259" w:lineRule="auto"/>
              <w:ind w:right="-30"/>
              <w:jc w:val="both"/>
              <w:rPr>
                <w:rFonts w:ascii="Arial" w:eastAsia="Calibri" w:hAnsi="Arial" w:cs="Arial"/>
                <w:color w:val="FF0000"/>
              </w:rPr>
            </w:pPr>
          </w:p>
        </w:tc>
        <w:tc>
          <w:tcPr>
            <w:tcW w:w="1253" w:type="dxa"/>
            <w:tcBorders>
              <w:top w:val="nil"/>
              <w:left w:val="single" w:sz="2" w:space="0" w:color="000000"/>
              <w:bottom w:val="single" w:sz="2" w:space="0" w:color="000000"/>
              <w:right w:val="nil"/>
            </w:tcBorders>
          </w:tcPr>
          <w:p w14:paraId="03480602" w14:textId="77777777" w:rsidR="00D31B88" w:rsidRPr="00D31B88" w:rsidRDefault="00D31B88" w:rsidP="00D31B88">
            <w:pPr>
              <w:widowControl w:val="0"/>
              <w:autoSpaceDE w:val="0"/>
              <w:autoSpaceDN w:val="0"/>
              <w:adjustRightInd w:val="0"/>
              <w:spacing w:before="0" w:after="160" w:line="259" w:lineRule="auto"/>
              <w:ind w:right="-30"/>
              <w:jc w:val="both"/>
              <w:rPr>
                <w:rFonts w:ascii="Arial" w:eastAsia="Calibri" w:hAnsi="Arial" w:cs="Arial"/>
                <w:color w:val="FF0000"/>
              </w:rPr>
            </w:pPr>
          </w:p>
        </w:tc>
        <w:tc>
          <w:tcPr>
            <w:tcW w:w="1541" w:type="dxa"/>
            <w:tcBorders>
              <w:top w:val="nil"/>
              <w:left w:val="single" w:sz="2" w:space="0" w:color="000000"/>
              <w:bottom w:val="single" w:sz="2" w:space="0" w:color="000000"/>
              <w:right w:val="nil"/>
            </w:tcBorders>
          </w:tcPr>
          <w:p w14:paraId="7D1B3F95" w14:textId="77777777" w:rsidR="00D31B88" w:rsidRPr="00D31B88" w:rsidRDefault="00D31B88" w:rsidP="00D31B88">
            <w:pPr>
              <w:widowControl w:val="0"/>
              <w:autoSpaceDE w:val="0"/>
              <w:autoSpaceDN w:val="0"/>
              <w:adjustRightInd w:val="0"/>
              <w:spacing w:before="0" w:after="160" w:line="259" w:lineRule="auto"/>
              <w:ind w:right="-30"/>
              <w:jc w:val="both"/>
              <w:rPr>
                <w:rFonts w:ascii="Arial" w:eastAsia="Calibri" w:hAnsi="Arial" w:cs="Arial"/>
                <w:color w:val="FF0000"/>
              </w:rPr>
            </w:pPr>
          </w:p>
        </w:tc>
        <w:tc>
          <w:tcPr>
            <w:tcW w:w="1121" w:type="dxa"/>
            <w:tcBorders>
              <w:top w:val="nil"/>
              <w:left w:val="single" w:sz="2" w:space="0" w:color="000000"/>
              <w:bottom w:val="single" w:sz="2" w:space="0" w:color="000000"/>
              <w:right w:val="nil"/>
            </w:tcBorders>
          </w:tcPr>
          <w:p w14:paraId="19633490" w14:textId="77777777" w:rsidR="00D31B88" w:rsidRPr="00D31B88" w:rsidRDefault="00D31B88" w:rsidP="00D31B88">
            <w:pPr>
              <w:widowControl w:val="0"/>
              <w:autoSpaceDE w:val="0"/>
              <w:autoSpaceDN w:val="0"/>
              <w:adjustRightInd w:val="0"/>
              <w:spacing w:before="0" w:after="160" w:line="259" w:lineRule="auto"/>
              <w:ind w:right="-30"/>
              <w:jc w:val="both"/>
              <w:rPr>
                <w:rFonts w:ascii="Arial" w:eastAsia="Calibri" w:hAnsi="Arial" w:cs="Arial"/>
                <w:color w:val="FF0000"/>
              </w:rPr>
            </w:pPr>
          </w:p>
        </w:tc>
        <w:tc>
          <w:tcPr>
            <w:tcW w:w="1121" w:type="dxa"/>
            <w:tcBorders>
              <w:top w:val="nil"/>
              <w:left w:val="single" w:sz="2" w:space="0" w:color="000000"/>
              <w:bottom w:val="single" w:sz="2" w:space="0" w:color="000000"/>
              <w:right w:val="nil"/>
            </w:tcBorders>
          </w:tcPr>
          <w:p w14:paraId="0DE4456B" w14:textId="77777777" w:rsidR="00D31B88" w:rsidRPr="00D31B88" w:rsidRDefault="00D31B88" w:rsidP="00D31B88">
            <w:pPr>
              <w:widowControl w:val="0"/>
              <w:autoSpaceDE w:val="0"/>
              <w:autoSpaceDN w:val="0"/>
              <w:adjustRightInd w:val="0"/>
              <w:spacing w:before="0" w:after="160" w:line="259" w:lineRule="auto"/>
              <w:ind w:right="-30"/>
              <w:jc w:val="both"/>
              <w:rPr>
                <w:rFonts w:ascii="Arial" w:eastAsia="Calibri" w:hAnsi="Arial" w:cs="Arial"/>
                <w:color w:val="FF0000"/>
              </w:rPr>
            </w:pPr>
          </w:p>
        </w:tc>
        <w:tc>
          <w:tcPr>
            <w:tcW w:w="1211" w:type="dxa"/>
            <w:tcBorders>
              <w:top w:val="single" w:sz="2" w:space="0" w:color="000000"/>
              <w:left w:val="single" w:sz="2" w:space="0" w:color="000000"/>
              <w:bottom w:val="single" w:sz="2" w:space="0" w:color="000000"/>
              <w:right w:val="single" w:sz="4" w:space="0" w:color="auto"/>
            </w:tcBorders>
          </w:tcPr>
          <w:p w14:paraId="0947C9D4" w14:textId="77777777" w:rsidR="00D31B88" w:rsidRPr="00D31B88" w:rsidRDefault="00D31B88" w:rsidP="00D31B88">
            <w:pPr>
              <w:widowControl w:val="0"/>
              <w:autoSpaceDE w:val="0"/>
              <w:autoSpaceDN w:val="0"/>
              <w:adjustRightInd w:val="0"/>
              <w:spacing w:before="0" w:after="160" w:line="259" w:lineRule="auto"/>
              <w:ind w:right="-30"/>
              <w:jc w:val="both"/>
              <w:rPr>
                <w:rFonts w:ascii="Arial" w:eastAsia="Calibri" w:hAnsi="Arial" w:cs="Arial"/>
                <w:color w:val="FF0000"/>
              </w:rPr>
            </w:pPr>
          </w:p>
        </w:tc>
      </w:tr>
    </w:tbl>
    <w:p w14:paraId="55490BE4"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6E5A0CCE"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0FAA3905"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b/>
        </w:rPr>
      </w:pPr>
      <w:r w:rsidRPr="00D31B88">
        <w:rPr>
          <w:rFonts w:ascii="Arial" w:eastAsia="Calibri" w:hAnsi="Arial" w:cs="Arial"/>
          <w:b/>
        </w:rPr>
        <w:t>Orientações práticas:</w:t>
      </w:r>
    </w:p>
    <w:p w14:paraId="105A23CD"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p>
    <w:p w14:paraId="6D1C1EAD"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r w:rsidRPr="00D31B88">
        <w:rPr>
          <w:rFonts w:ascii="Arial" w:eastAsia="Times New Roman" w:hAnsi="Arial" w:cs="Arial"/>
          <w:lang w:eastAsia="pt-BR"/>
        </w:rPr>
        <w:t>De acordo com o art. 16 do Decreto nº 16.122, de 2023, a Ata de Registro de Preço deverá conter, dentre outros conteúdos, a descrição sucinta do item de material ou de serviço (incluindo informações sobre marca e modelo, se houver), o preço registrado e as quantidades a serem fornecidas pelo detentor da ARP.</w:t>
      </w:r>
    </w:p>
    <w:p w14:paraId="6AD1BD52"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r w:rsidRPr="00D31B88">
        <w:rPr>
          <w:rFonts w:ascii="Arial" w:eastAsia="Times New Roman" w:hAnsi="Arial" w:cs="Arial"/>
          <w:lang w:eastAsia="pt-BR"/>
        </w:rPr>
        <w:t xml:space="preserve">Assim, sugere-se que esses elementos sejam especificados por meio de uma tabela contendo essas informações </w:t>
      </w:r>
    </w:p>
    <w:p w14:paraId="0B58D0FA"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p>
    <w:p w14:paraId="6955C6BB"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r w:rsidRPr="00D31B88">
        <w:rPr>
          <w:rFonts w:ascii="Arial" w:eastAsia="Times New Roman" w:hAnsi="Arial" w:cs="Arial"/>
          <w:b/>
          <w:lang w:eastAsia="pt-BR"/>
        </w:rPr>
        <w:t>Preço registrado</w:t>
      </w:r>
      <w:r w:rsidRPr="00D31B88">
        <w:rPr>
          <w:rFonts w:ascii="Arial" w:eastAsia="Times New Roman" w:hAnsi="Arial" w:cs="Arial"/>
          <w:lang w:eastAsia="pt-BR"/>
        </w:rPr>
        <w:t>: O e</w:t>
      </w:r>
      <w:r w:rsidRPr="00D31B88">
        <w:rPr>
          <w:rFonts w:ascii="Arial" w:eastAsia="Calibri" w:hAnsi="Arial" w:cs="Arial"/>
          <w:color w:val="000000"/>
        </w:rPr>
        <w:t xml:space="preserve">dital de licitação para registro de preços </w:t>
      </w:r>
      <w:r w:rsidRPr="00D31B88">
        <w:rPr>
          <w:rFonts w:ascii="Arial" w:eastAsia="Times New Roman" w:hAnsi="Arial" w:cs="Arial"/>
          <w:lang w:eastAsia="pt-BR"/>
        </w:rPr>
        <w:t>poderá possibilitar a apresentação de preços diferentes na hipótese descrita no inciso III do art. 82, da Lei nº 14.133/2021. São elas:</w:t>
      </w:r>
    </w:p>
    <w:p w14:paraId="1AB5F1D1"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i/>
          <w:lang w:eastAsia="pt-BR"/>
        </w:rPr>
      </w:pPr>
      <w:r w:rsidRPr="00D31B88">
        <w:rPr>
          <w:rFonts w:ascii="Arial" w:eastAsia="Times New Roman" w:hAnsi="Arial" w:cs="Arial"/>
          <w:i/>
          <w:lang w:eastAsia="pt-BR"/>
        </w:rPr>
        <w:t>a) quando o objeto for realizado ou entregue em locais diferentes;</w:t>
      </w:r>
    </w:p>
    <w:p w14:paraId="510A9865"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i/>
          <w:lang w:eastAsia="pt-BR"/>
        </w:rPr>
      </w:pPr>
      <w:r w:rsidRPr="00D31B88">
        <w:rPr>
          <w:rFonts w:ascii="Arial" w:eastAsia="Times New Roman" w:hAnsi="Arial" w:cs="Arial"/>
          <w:i/>
          <w:lang w:eastAsia="pt-BR"/>
        </w:rPr>
        <w:t>b) em razão da forma e do local de acondicionamento;</w:t>
      </w:r>
    </w:p>
    <w:p w14:paraId="1E8540BF"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i/>
          <w:lang w:eastAsia="pt-BR"/>
        </w:rPr>
      </w:pPr>
      <w:r w:rsidRPr="00D31B88">
        <w:rPr>
          <w:rFonts w:ascii="Arial" w:eastAsia="Times New Roman" w:hAnsi="Arial" w:cs="Arial"/>
          <w:i/>
          <w:lang w:eastAsia="pt-BR"/>
        </w:rPr>
        <w:t>c) quando admitida cotação variável em razão do tamanho do lote;</w:t>
      </w:r>
    </w:p>
    <w:p w14:paraId="7911A1FF"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i/>
          <w:lang w:eastAsia="pt-BR"/>
        </w:rPr>
      </w:pPr>
      <w:r w:rsidRPr="00D31B88">
        <w:rPr>
          <w:rFonts w:ascii="Arial" w:eastAsia="Times New Roman" w:hAnsi="Arial" w:cs="Arial"/>
          <w:i/>
          <w:lang w:eastAsia="pt-BR"/>
        </w:rPr>
        <w:t>d) por outros motivos justificados no processo;</w:t>
      </w:r>
    </w:p>
    <w:p w14:paraId="34809FD6"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r w:rsidRPr="00D31B88">
        <w:rPr>
          <w:rFonts w:ascii="Arial" w:eastAsia="Times New Roman" w:hAnsi="Arial" w:cs="Arial"/>
          <w:lang w:eastAsia="pt-BR"/>
        </w:rPr>
        <w:t>Caso o edital tenha permitida essa possibilidade, a Ata de Registro de Preço deverá conter a descrição diferenciada de cada um dos preços registrados.</w:t>
      </w:r>
    </w:p>
    <w:p w14:paraId="4580934F"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p>
    <w:p w14:paraId="70A00ADF"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color w:val="000000"/>
        </w:rPr>
      </w:pPr>
      <w:r w:rsidRPr="00D31B88">
        <w:rPr>
          <w:rFonts w:ascii="Arial" w:eastAsia="Times New Roman" w:hAnsi="Arial" w:cs="Arial"/>
          <w:b/>
          <w:lang w:eastAsia="pt-BR"/>
        </w:rPr>
        <w:t>Quantitativo parcial</w:t>
      </w:r>
      <w:r w:rsidRPr="00D31B88">
        <w:rPr>
          <w:rFonts w:ascii="Arial" w:eastAsia="Times New Roman" w:hAnsi="Arial" w:cs="Arial"/>
          <w:lang w:eastAsia="pt-BR"/>
        </w:rPr>
        <w:t>: O inciso IV do art. 82, da Lei nº 14.133/2021, permite que o edital disponha sobre a possibilidade de o licitante oferecer proposta em quantitativo inferior ao máximo previsto no edital. Em sendo essa a hipótese, a ata de registro de preço deverá prever o quantitativo a que o licitante se vinculou,</w:t>
      </w:r>
      <w:r w:rsidRPr="00D31B88">
        <w:rPr>
          <w:rFonts w:ascii="Arial" w:eastAsia="Calibri" w:hAnsi="Arial" w:cs="Arial"/>
          <w:color w:val="000000"/>
        </w:rPr>
        <w:t xml:space="preserve"> obrigando-se nos limites dele.</w:t>
      </w:r>
    </w:p>
    <w:p w14:paraId="46CE10A9"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color w:val="000000"/>
        </w:rPr>
      </w:pPr>
    </w:p>
    <w:p w14:paraId="6A6202C7"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color w:val="000000"/>
        </w:rPr>
      </w:pPr>
      <w:r w:rsidRPr="00D31B88">
        <w:rPr>
          <w:rFonts w:ascii="Arial" w:eastAsia="Calibri" w:hAnsi="Arial" w:cs="Arial"/>
          <w:b/>
          <w:color w:val="000000"/>
        </w:rPr>
        <w:t>Indicação restrita a unidades de contratação</w:t>
      </w:r>
      <w:r w:rsidRPr="00D31B88">
        <w:rPr>
          <w:rFonts w:ascii="Arial" w:eastAsia="Calibri" w:hAnsi="Arial" w:cs="Arial"/>
          <w:color w:val="000000"/>
        </w:rPr>
        <w:t xml:space="preserve">: Em algumas situações previstas em lei (§3º do art. 82, da Lei nº 14.133/2021) é possível apenas a fixação de unidades de contratação, sem a indicação do total que se pretende adquirir. Nesses casos, no entanto, deve-se atentar que é obrigatória a indicação do valor máximo da despesa e é vedada a participação de outro órgão ou entidade na ata (§4º). </w:t>
      </w:r>
    </w:p>
    <w:p w14:paraId="4D116EE6"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r w:rsidRPr="00D31B88">
        <w:rPr>
          <w:rFonts w:ascii="Arial" w:eastAsia="Calibri" w:hAnsi="Arial" w:cs="Arial"/>
          <w:color w:val="000000"/>
        </w:rPr>
        <w:t>Na hipótese de a equipe de planejamento ter identificado uma das referidas situações autorizadoras no Termo de Referência, recomenda-se incluir o subitem 2.1.1 (abaixo descrito) alertando essa informação ao detentor da ata.</w:t>
      </w:r>
    </w:p>
    <w:p w14:paraId="30D848E5"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74713CC6"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2.1.1</w:t>
      </w:r>
      <w:r w:rsidRPr="00D31B88">
        <w:rPr>
          <w:rFonts w:ascii="Arial" w:eastAsia="Times New Roman" w:hAnsi="Arial" w:cs="Arial"/>
          <w:color w:val="FF0000"/>
          <w:lang w:eastAsia="pt-BR"/>
        </w:rPr>
        <w:t xml:space="preserve">. O registro de que trata o subitem 2.1 é composto pela unidade de contratação, sem a indicação do total a ser eventualmente adquirido, conforme autoriza o inciso </w:t>
      </w:r>
      <w:r w:rsidRPr="00D31B88">
        <w:rPr>
          <w:rFonts w:ascii="Arial" w:eastAsia="Times New Roman" w:hAnsi="Arial" w:cs="Arial"/>
          <w:color w:val="FF0000"/>
          <w:highlight w:val="yellow"/>
          <w:lang w:eastAsia="pt-BR"/>
        </w:rPr>
        <w:t>(...)</w:t>
      </w:r>
      <w:r w:rsidRPr="00D31B88">
        <w:rPr>
          <w:rFonts w:ascii="Arial" w:eastAsia="Times New Roman" w:hAnsi="Arial" w:cs="Arial"/>
          <w:color w:val="FF0000"/>
          <w:lang w:eastAsia="pt-BR"/>
        </w:rPr>
        <w:t xml:space="preserve"> do §3º do art. 82 da Lei Federal nº 14.133/2021.</w:t>
      </w:r>
    </w:p>
    <w:p w14:paraId="373571FD"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FF0000"/>
          <w:lang w:eastAsia="pt-BR"/>
        </w:rPr>
      </w:pPr>
    </w:p>
    <w:p w14:paraId="1862CCB5"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2.1.1.1</w:t>
      </w:r>
      <w:r w:rsidRPr="00D31B88">
        <w:rPr>
          <w:rFonts w:ascii="Arial" w:eastAsia="Times New Roman" w:hAnsi="Arial" w:cs="Arial"/>
          <w:color w:val="FF0000"/>
          <w:lang w:eastAsia="pt-BR"/>
        </w:rPr>
        <w:t>.  Nas contratações decorrentes desta ata de registro de preço, o quantitativo a ser eventualmente adquirido ficará limitado ao valor máximo da despesa fixado no Termo de Referência.</w:t>
      </w:r>
    </w:p>
    <w:p w14:paraId="2153EE68"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2BEDDD88"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r w:rsidRPr="00D31B88">
        <w:rPr>
          <w:rFonts w:ascii="Arial" w:eastAsia="Times New Roman" w:hAnsi="Arial" w:cs="Arial"/>
          <w:b/>
          <w:bCs/>
          <w:lang w:eastAsia="pt-BR"/>
        </w:rPr>
        <w:t>2.2.</w:t>
      </w:r>
      <w:r w:rsidRPr="00D31B88">
        <w:rPr>
          <w:rFonts w:ascii="Arial" w:eastAsia="Times New Roman" w:hAnsi="Arial" w:cs="Arial"/>
          <w:lang w:eastAsia="pt-BR"/>
        </w:rPr>
        <w:t xml:space="preserve"> O presente instrumento caracteriza-se como um </w:t>
      </w:r>
      <w:r w:rsidRPr="00D31B88">
        <w:rPr>
          <w:rFonts w:ascii="Arial" w:eastAsia="Calibri" w:hAnsi="Arial" w:cs="Arial"/>
          <w:color w:val="000000"/>
        </w:rPr>
        <w:t xml:space="preserve">documento vinculativo e obrigacional, com característica de </w:t>
      </w:r>
      <w:r w:rsidRPr="00D31B88">
        <w:rPr>
          <w:rFonts w:ascii="Arial" w:eastAsia="Calibri" w:hAnsi="Arial" w:cs="Arial"/>
          <w:b/>
          <w:bCs/>
          <w:color w:val="000000"/>
          <w:u w:val="single"/>
        </w:rPr>
        <w:t>compromisso para futura contratação</w:t>
      </w:r>
      <w:r w:rsidRPr="00D31B88">
        <w:rPr>
          <w:rFonts w:ascii="Arial" w:eastAsia="Calibri" w:hAnsi="Arial" w:cs="Arial"/>
          <w:color w:val="000000"/>
        </w:rPr>
        <w:t xml:space="preserve"> dos itens indicados no subitem 2.1</w:t>
      </w:r>
      <w:r w:rsidRPr="00D31B88">
        <w:rPr>
          <w:rFonts w:ascii="Arial" w:eastAsia="Times New Roman" w:hAnsi="Arial" w:cs="Arial"/>
          <w:color w:val="000000"/>
          <w:lang w:eastAsia="pt-BR"/>
        </w:rPr>
        <w:t xml:space="preserve">, </w:t>
      </w:r>
      <w:r w:rsidRPr="00D31B88">
        <w:rPr>
          <w:rFonts w:ascii="Arial" w:eastAsia="Times New Roman" w:hAnsi="Arial" w:cs="Arial"/>
          <w:lang w:eastAsia="pt-BR"/>
        </w:rPr>
        <w:t xml:space="preserve">nas condições definidas no ato convocatório, seus anexos, propostas de preços e ata do Pregão Eletrônico nº </w:t>
      </w:r>
      <w:r w:rsidRPr="00D31B88">
        <w:rPr>
          <w:rFonts w:ascii="Arial" w:eastAsia="Times New Roman" w:hAnsi="Arial" w:cs="Arial"/>
          <w:b/>
          <w:bCs/>
          <w:color w:val="FF0000"/>
          <w:highlight w:val="yellow"/>
          <w:lang w:eastAsia="pt-BR"/>
        </w:rPr>
        <w:t>....../20.....</w:t>
      </w:r>
      <w:r w:rsidRPr="00D31B88">
        <w:rPr>
          <w:rFonts w:ascii="Arial" w:eastAsia="Times New Roman" w:hAnsi="Arial" w:cs="Arial"/>
          <w:lang w:eastAsia="pt-BR"/>
        </w:rPr>
        <w:t>, que integram este instrumento independente de transcrição, pelo prazo de validade do registro.</w:t>
      </w:r>
    </w:p>
    <w:p w14:paraId="5F586466"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5D108D85" w14:textId="77777777" w:rsidR="00D31B88" w:rsidRPr="00D31B88" w:rsidRDefault="00D31B88" w:rsidP="00D31B88">
      <w:pPr>
        <w:widowControl w:val="0"/>
        <w:autoSpaceDE w:val="0"/>
        <w:autoSpaceDN w:val="0"/>
        <w:adjustRightInd w:val="0"/>
        <w:spacing w:before="0" w:after="0" w:line="240" w:lineRule="auto"/>
        <w:jc w:val="both"/>
        <w:rPr>
          <w:rFonts w:ascii="Arial" w:eastAsia="Calibri" w:hAnsi="Arial" w:cs="Arial"/>
          <w:color w:val="000000"/>
        </w:rPr>
      </w:pPr>
      <w:r w:rsidRPr="00D31B88">
        <w:rPr>
          <w:rFonts w:ascii="Arial" w:eastAsia="Times New Roman" w:hAnsi="Arial" w:cs="Arial"/>
          <w:b/>
          <w:bCs/>
          <w:lang w:eastAsia="pt-BR"/>
        </w:rPr>
        <w:t>2.3.</w:t>
      </w:r>
      <w:r w:rsidRPr="00D31B88">
        <w:rPr>
          <w:rFonts w:ascii="Arial" w:eastAsia="Times New Roman" w:hAnsi="Arial" w:cs="Arial"/>
          <w:lang w:eastAsia="pt-BR"/>
        </w:rPr>
        <w:t xml:space="preserve"> </w:t>
      </w:r>
      <w:r w:rsidRPr="00D31B88">
        <w:rPr>
          <w:rFonts w:ascii="Arial" w:eastAsia="Calibri" w:hAnsi="Arial" w:cs="Arial"/>
          <w:color w:val="000000"/>
        </w:rPr>
        <w:t xml:space="preserve">A existência de preços registrados implicará compromisso de fornecimento nas condições </w:t>
      </w:r>
      <w:r w:rsidRPr="00D31B88">
        <w:rPr>
          <w:rFonts w:ascii="Arial" w:eastAsia="Calibri" w:hAnsi="Arial" w:cs="Arial"/>
          <w:color w:val="000000"/>
        </w:rPr>
        <w:lastRenderedPageBreak/>
        <w:t>estabelecidas, mas não obrigará os órgãos e entidades participantes a contratar, facultada a realização de licitação específica para a aquisição pretendida, desde que devidamente motivada.</w:t>
      </w:r>
    </w:p>
    <w:p w14:paraId="5F1219CE" w14:textId="77777777" w:rsidR="00D31B88" w:rsidRPr="00D31B88" w:rsidRDefault="00D31B88" w:rsidP="00D31B88">
      <w:pPr>
        <w:widowControl w:val="0"/>
        <w:autoSpaceDE w:val="0"/>
        <w:autoSpaceDN w:val="0"/>
        <w:adjustRightInd w:val="0"/>
        <w:spacing w:before="0" w:after="0" w:line="240" w:lineRule="auto"/>
        <w:jc w:val="both"/>
        <w:rPr>
          <w:rFonts w:ascii="Arial" w:eastAsia="Calibri" w:hAnsi="Arial" w:cs="Arial"/>
          <w:color w:val="000000"/>
        </w:rPr>
      </w:pPr>
    </w:p>
    <w:p w14:paraId="5474E2A7" w14:textId="77777777" w:rsidR="00D31B88" w:rsidRPr="00D31B88" w:rsidRDefault="00D31B88" w:rsidP="00D31B88">
      <w:pPr>
        <w:widowControl w:val="0"/>
        <w:autoSpaceDE w:val="0"/>
        <w:autoSpaceDN w:val="0"/>
        <w:adjustRightInd w:val="0"/>
        <w:spacing w:before="0" w:after="0" w:line="240" w:lineRule="auto"/>
        <w:jc w:val="both"/>
        <w:rPr>
          <w:rFonts w:ascii="Arial" w:eastAsia="Calibri" w:hAnsi="Arial" w:cs="Arial"/>
          <w:color w:val="000000"/>
        </w:rPr>
      </w:pPr>
      <w:r w:rsidRPr="00D31B88">
        <w:rPr>
          <w:rFonts w:ascii="Arial" w:eastAsia="Calibri" w:hAnsi="Arial" w:cs="Arial"/>
          <w:b/>
          <w:color w:val="000000"/>
        </w:rPr>
        <w:t>2.4.</w:t>
      </w:r>
      <w:r w:rsidRPr="00D31B88">
        <w:rPr>
          <w:rFonts w:ascii="Arial" w:eastAsia="Calibri" w:hAnsi="Arial" w:cs="Arial"/>
          <w:color w:val="000000"/>
        </w:rPr>
        <w:t xml:space="preserve"> </w:t>
      </w:r>
      <w:r w:rsidRPr="00D31B88">
        <w:rPr>
          <w:rFonts w:ascii="Arial" w:eastAsia="Calibri"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2328134F" w14:textId="77777777" w:rsidR="00D31B88" w:rsidRPr="00D31B88" w:rsidRDefault="00D31B88" w:rsidP="00D31B88">
      <w:pPr>
        <w:widowControl w:val="0"/>
        <w:autoSpaceDE w:val="0"/>
        <w:autoSpaceDN w:val="0"/>
        <w:adjustRightInd w:val="0"/>
        <w:spacing w:before="0" w:after="0" w:line="240" w:lineRule="auto"/>
        <w:jc w:val="both"/>
        <w:rPr>
          <w:rFonts w:ascii="Arial" w:eastAsia="Calibri" w:hAnsi="Arial" w:cs="Arial"/>
          <w:color w:val="000000"/>
        </w:rPr>
      </w:pPr>
    </w:p>
    <w:p w14:paraId="53799417" w14:textId="77777777" w:rsidR="00D31B88" w:rsidRPr="00D31B88" w:rsidRDefault="00D31B88" w:rsidP="00D31B88">
      <w:pPr>
        <w:numPr>
          <w:ilvl w:val="1"/>
          <w:numId w:val="0"/>
        </w:numPr>
        <w:spacing w:before="0" w:after="0"/>
        <w:jc w:val="both"/>
        <w:rPr>
          <w:rFonts w:ascii="Arial" w:eastAsia="Times New Roman" w:hAnsi="Arial" w:cs="Arial"/>
          <w:color w:val="000000"/>
          <w:lang w:eastAsia="pt-BR"/>
        </w:rPr>
      </w:pPr>
      <w:r w:rsidRPr="00D31B88">
        <w:rPr>
          <w:rFonts w:ascii="Arial" w:eastAsia="Times New Roman" w:hAnsi="Arial" w:cs="Arial"/>
          <w:b/>
          <w:bCs/>
          <w:color w:val="000000"/>
          <w:lang w:eastAsia="pt-BR"/>
        </w:rPr>
        <w:t>2.5.</w:t>
      </w:r>
      <w:r w:rsidRPr="00D31B88">
        <w:rPr>
          <w:rFonts w:ascii="Arial" w:eastAsia="Times New Roman" w:hAnsi="Arial" w:cs="Arial"/>
          <w:color w:val="000000"/>
          <w:lang w:eastAsia="pt-BR"/>
        </w:rPr>
        <w:t xml:space="preserve"> A presente Ata de Registro de preço será regida pela Lei Federal nº 14.133, de 1º de abril de 2021, e pelo Decreto nº 16.122, de 2023.</w:t>
      </w:r>
    </w:p>
    <w:p w14:paraId="7A3320C0" w14:textId="77777777" w:rsidR="00D31B88" w:rsidRPr="00D31B88" w:rsidRDefault="00D31B88" w:rsidP="00D31B88">
      <w:pPr>
        <w:widowControl w:val="0"/>
        <w:autoSpaceDE w:val="0"/>
        <w:autoSpaceDN w:val="0"/>
        <w:adjustRightInd w:val="0"/>
        <w:spacing w:before="0" w:after="0" w:line="240" w:lineRule="auto"/>
        <w:jc w:val="both"/>
        <w:rPr>
          <w:rFonts w:ascii="Arial" w:eastAsia="Calibri" w:hAnsi="Arial" w:cs="Arial"/>
          <w:color w:val="000000"/>
        </w:rPr>
      </w:pPr>
    </w:p>
    <w:p w14:paraId="167C6342"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3CF8980B" w14:textId="77777777" w:rsidR="00D31B88" w:rsidRP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caps/>
          <w:color w:val="FFFFFF"/>
          <w:spacing w:val="15"/>
          <w:sz w:val="22"/>
          <w:szCs w:val="22"/>
          <w:lang w:eastAsia="pt-BR"/>
        </w:rPr>
      </w:pPr>
      <w:r w:rsidRPr="00D31B88">
        <w:rPr>
          <w:rFonts w:ascii="Arial" w:eastAsia="Times New Roman" w:hAnsi="Arial" w:cs="Times New Roman"/>
          <w:b/>
          <w:bCs/>
          <w:caps/>
          <w:color w:val="FFFFFF"/>
          <w:spacing w:val="15"/>
          <w:sz w:val="22"/>
          <w:szCs w:val="22"/>
          <w:lang w:eastAsia="pt-BR"/>
        </w:rPr>
        <w:t>CLÁUSULA Terceira – vigência e prorrogação</w:t>
      </w:r>
    </w:p>
    <w:p w14:paraId="27EDB943" w14:textId="77777777" w:rsidR="00D31B88" w:rsidRPr="00D31B88" w:rsidRDefault="00D31B88" w:rsidP="00D31B88">
      <w:pPr>
        <w:widowControl w:val="0"/>
        <w:spacing w:before="0" w:after="0" w:line="240" w:lineRule="auto"/>
        <w:jc w:val="both"/>
        <w:rPr>
          <w:rFonts w:ascii="Arial" w:eastAsia="Times New Roman" w:hAnsi="Arial" w:cs="Arial"/>
          <w:b/>
          <w:bCs/>
          <w:lang w:eastAsia="pt-BR"/>
        </w:rPr>
      </w:pPr>
    </w:p>
    <w:p w14:paraId="65E8FBF4"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r w:rsidRPr="00D31B88">
        <w:rPr>
          <w:rFonts w:ascii="Arial" w:eastAsia="Times New Roman" w:hAnsi="Arial" w:cs="Arial"/>
          <w:b/>
          <w:bCs/>
          <w:lang w:eastAsia="pt-BR"/>
        </w:rPr>
        <w:t>3.1.</w:t>
      </w:r>
      <w:r w:rsidRPr="00D31B88">
        <w:rPr>
          <w:rFonts w:ascii="Arial" w:eastAsia="Times New Roman" w:hAnsi="Arial" w:cs="Arial"/>
          <w:lang w:eastAsia="pt-BR"/>
        </w:rPr>
        <w:t xml:space="preserve"> O prazo de vigência da ata de registro de preços será de 1 (um) ano, contados da data de publicação de seu extrato no Diário Oficial do Estado de Mato Grosso do Sul, e poderá ser prorrogado, por igual período, desde que comprovado o preço vantajoso.</w:t>
      </w:r>
    </w:p>
    <w:p w14:paraId="3616BDD2"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217CF6A2"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r w:rsidRPr="00D31B88">
        <w:rPr>
          <w:rFonts w:ascii="Arial" w:eastAsia="Times New Roman" w:hAnsi="Arial" w:cs="Arial"/>
          <w:b/>
          <w:bCs/>
          <w:lang w:eastAsia="pt-BR"/>
        </w:rPr>
        <w:t>3.1.1.</w:t>
      </w:r>
      <w:r w:rsidRPr="00D31B88">
        <w:rPr>
          <w:rFonts w:ascii="Arial" w:eastAsia="Times New Roman" w:hAnsi="Arial" w:cs="Arial"/>
          <w:lang w:eastAsia="pt-BR"/>
        </w:rPr>
        <w:t xml:space="preserve"> A prorrogação deverá estar acompanhada com a comprovação da vantagem do preço registrado, na forma do Decreto nº 15.940, de 26 de maio de 2022, permitida a negociação com o detentor da ata desde que observada a Cláusula Quarta deste instrumento.</w:t>
      </w:r>
    </w:p>
    <w:p w14:paraId="520E7A6B"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107B4559"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r w:rsidRPr="00D31B88">
        <w:rPr>
          <w:rFonts w:ascii="Arial" w:eastAsia="Times New Roman" w:hAnsi="Arial" w:cs="Arial"/>
          <w:b/>
          <w:bCs/>
          <w:lang w:eastAsia="pt-BR"/>
        </w:rPr>
        <w:t>3.1.2.</w:t>
      </w:r>
      <w:r w:rsidRPr="00D31B88">
        <w:rPr>
          <w:rFonts w:ascii="Arial" w:eastAsia="Times New Roman" w:hAnsi="Arial" w:cs="Arial"/>
          <w:lang w:eastAsia="pt-BR"/>
        </w:rPr>
        <w:t xml:space="preserve"> No ato de prorrogação da vigência da ata de registro de preços poderá haver a renovação dos quantitativos registrados, até o limite do quantitativo original, desde que justificado pelo órgão gerenciador.</w:t>
      </w:r>
    </w:p>
    <w:p w14:paraId="64201F14"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3F552180"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r w:rsidRPr="00D31B88">
        <w:rPr>
          <w:rFonts w:ascii="Arial" w:eastAsia="Times New Roman" w:hAnsi="Arial" w:cs="Arial"/>
          <w:b/>
          <w:bCs/>
          <w:lang w:eastAsia="pt-BR"/>
        </w:rPr>
        <w:t>3.1.3</w:t>
      </w:r>
      <w:r w:rsidRPr="00D31B88">
        <w:rPr>
          <w:rFonts w:ascii="Arial" w:eastAsia="Times New Roman" w:hAnsi="Arial" w:cs="Arial"/>
          <w:lang w:eastAsia="pt-BR"/>
        </w:rPr>
        <w:t>. É vedado efetuar acréscimos nos quantitativos fixados pela ARP.</w:t>
      </w:r>
    </w:p>
    <w:p w14:paraId="3FF3002B"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85A5533" w14:textId="77777777" w:rsidR="00D31B88" w:rsidRPr="00D31B88" w:rsidRDefault="00D31B88" w:rsidP="00D31B88">
      <w:pPr>
        <w:widowControl w:val="0"/>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bCs/>
          <w:caps/>
          <w:color w:val="FFFFFF"/>
          <w:sz w:val="22"/>
          <w:szCs w:val="22"/>
          <w:lang w:eastAsia="pt-BR"/>
        </w:rPr>
      </w:pPr>
      <w:r w:rsidRPr="00D31B88">
        <w:rPr>
          <w:rFonts w:ascii="Arial" w:eastAsia="Times New Roman" w:hAnsi="Arial" w:cs="Times New Roman"/>
          <w:b/>
          <w:bCs/>
          <w:caps/>
          <w:color w:val="FFFFFF"/>
          <w:sz w:val="22"/>
          <w:szCs w:val="22"/>
          <w:lang w:eastAsia="pt-BR"/>
        </w:rPr>
        <w:t>CLÁUSULA quarta -  Revisão do Preço registrado</w:t>
      </w:r>
    </w:p>
    <w:p w14:paraId="6C836EB9"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93BB050"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b/>
          <w:bCs/>
          <w:lang w:eastAsia="pt-BR"/>
        </w:rPr>
      </w:pPr>
      <w:r w:rsidRPr="00D31B88">
        <w:rPr>
          <w:rFonts w:ascii="Arial" w:eastAsia="Times New Roman" w:hAnsi="Arial" w:cs="Arial"/>
          <w:b/>
          <w:bCs/>
          <w:lang w:eastAsia="pt-BR"/>
        </w:rPr>
        <w:t>Revisão de Preço</w:t>
      </w:r>
    </w:p>
    <w:p w14:paraId="51E79F57"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b/>
          <w:bCs/>
          <w:lang w:eastAsia="pt-BR"/>
        </w:rPr>
      </w:pPr>
    </w:p>
    <w:p w14:paraId="3DD8A1E0"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bCs/>
          <w:lang w:eastAsia="pt-BR"/>
        </w:rPr>
        <w:t>4.1</w:t>
      </w:r>
      <w:r w:rsidRPr="00D31B88">
        <w:rPr>
          <w:rFonts w:ascii="Arial" w:eastAsia="Times New Roman" w:hAnsi="Arial" w:cs="Arial"/>
          <w:b/>
          <w:color w:val="000000"/>
          <w:lang w:eastAsia="pt-BR"/>
        </w:rPr>
        <w:t xml:space="preserve">. </w:t>
      </w:r>
      <w:r w:rsidRPr="00D31B88">
        <w:rPr>
          <w:rFonts w:ascii="Arial" w:eastAsia="Times New Roman" w:hAnsi="Arial" w:cs="Arial"/>
          <w:color w:val="000000"/>
          <w:lang w:eastAsia="pt-BR"/>
        </w:rPr>
        <w:t>Durante a vigência da ARP o órgão gerenciador deverá proceder à atualização periódica dos preços registrados, com o objetivo de verificar a oscilação de mercado e adotar uma das medidas previstas nesta cláusula, se for o caso</w:t>
      </w:r>
    </w:p>
    <w:p w14:paraId="3AC6DCFA"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000000"/>
          <w:lang w:eastAsia="pt-BR"/>
        </w:rPr>
      </w:pPr>
    </w:p>
    <w:p w14:paraId="7A182B0C"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4.2.</w:t>
      </w:r>
      <w:r w:rsidRPr="00D31B88">
        <w:rPr>
          <w:rFonts w:ascii="Arial" w:eastAsia="Times New Roman" w:hAnsi="Arial" w:cs="Arial"/>
          <w:lang w:eastAsia="pt-BR"/>
        </w:rPr>
        <w:t xml:space="preserve"> Nas hipóteses da alínea “d” do inciso II do caput do art. 124 da Lei Federal nº 14.133, de 2021 (</w:t>
      </w:r>
      <w:r w:rsidRPr="00D31B88">
        <w:rPr>
          <w:rFonts w:ascii="Arial" w:eastAsia="Calibri" w:hAnsi="Arial" w:cs="Arial"/>
          <w:color w:val="000000"/>
        </w:rPr>
        <w:t>caso de força maior, caso fortuito ou fato do príncipe ou em decorrência de fatos imprevisíveis ou previsíveis de consequências incalculáveis, que inviabilizem a execução do contrato tal como pactuado), o</w:t>
      </w:r>
      <w:r w:rsidRPr="00D31B88">
        <w:rPr>
          <w:rFonts w:ascii="Arial" w:eastAsia="Times New Roman" w:hAnsi="Arial" w:cs="Arial"/>
          <w:lang w:eastAsia="pt-BR"/>
        </w:rPr>
        <w:t>s preços registrados poderão ser alterados, desde que observadas as disposições delineadas neste instrumento.</w:t>
      </w:r>
    </w:p>
    <w:p w14:paraId="0C386F76"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C18BE55"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4.3.</w:t>
      </w:r>
      <w:r w:rsidRPr="00D31B88">
        <w:rPr>
          <w:rFonts w:ascii="Arial" w:eastAsia="Times New Roman" w:hAnsi="Arial" w:cs="Arial"/>
          <w:lang w:eastAsia="pt-BR"/>
        </w:rPr>
        <w:t xml:space="preserve"> Quando o preço registrado se tornar superior ao preço praticado no mercado, caberá ao órgão gerenciador promover as negociações para viabilizar a redução dos preços aos valores praticados pelo mercado, mediante as seguintes providências:</w:t>
      </w:r>
    </w:p>
    <w:p w14:paraId="0C4AB320"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28C68A00"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 – convocar o detentor da ARP, a fim de estabelecer negociação para redução dos preços originalmente registrados e a sua adequação ao praticado no mercado;</w:t>
      </w:r>
    </w:p>
    <w:p w14:paraId="63A8DE64"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0688B9A"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 – liberar o detentor da ARP do compromisso assumido, sem aplicação de penalidade, se frustrada a negociação com ele intentada;</w:t>
      </w:r>
    </w:p>
    <w:p w14:paraId="25C074A7"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347FF1C"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III – convocar os aderentes de preço, na ordem de classificação, visando a promover igual negociação.</w:t>
      </w:r>
    </w:p>
    <w:p w14:paraId="5C12CA35"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57E448D1"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4.3.1</w:t>
      </w:r>
      <w:r w:rsidRPr="00D31B88">
        <w:rPr>
          <w:rFonts w:ascii="Arial" w:eastAsia="Times New Roman" w:hAnsi="Arial" w:cs="Arial"/>
          <w:lang w:eastAsia="pt-BR"/>
        </w:rPr>
        <w:t>. A ordem de classificação dos aderentes de preço que aceitarem reduzir seus preços aos valores de mercado observará a classificação original.</w:t>
      </w:r>
    </w:p>
    <w:p w14:paraId="6BCA538A"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4BF3B843"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4.4</w:t>
      </w:r>
      <w:r w:rsidRPr="00D31B88">
        <w:rPr>
          <w:rFonts w:ascii="Arial" w:eastAsia="Times New Roman" w:hAnsi="Arial" w:cs="Arial"/>
          <w:lang w:eastAsia="pt-BR"/>
        </w:rPr>
        <w:t xml:space="preserve">. Quando o preço do mercado se tornar superior aos preços registrados e o detentor da ARP comunicar e comprovar, antes do pedido de fornecimento, a impossibilidade de cumprimento do </w:t>
      </w:r>
      <w:r w:rsidRPr="00D31B88">
        <w:rPr>
          <w:rFonts w:ascii="Arial" w:eastAsia="Times New Roman" w:hAnsi="Arial" w:cs="Arial"/>
          <w:lang w:eastAsia="pt-BR"/>
        </w:rPr>
        <w:lastRenderedPageBreak/>
        <w:t>compromisso inicialmente assumido, o órgão gerenciador deverá:</w:t>
      </w:r>
    </w:p>
    <w:p w14:paraId="5FF0C82A"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333BEDB1"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 – liberar o fornecedor do compromisso assumido e sem aplicação da penalidade, se confirmada a veracidade dos motivos e se os comprovantes forem apresentados;</w:t>
      </w:r>
    </w:p>
    <w:p w14:paraId="1D1A7180"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1A80F8F2"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 – promover negociação com os aderentes de preço e os licitantes remanescentes, observado o procedimento descrito no subitem 4.6.</w:t>
      </w:r>
    </w:p>
    <w:p w14:paraId="60DB0D4A"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4E99C49F" w14:textId="77777777" w:rsidR="00D31B88" w:rsidRPr="00D31B88" w:rsidRDefault="00D31B88" w:rsidP="00D31B88">
      <w:pPr>
        <w:widowControl w:val="0"/>
        <w:spacing w:before="0" w:after="0" w:line="240" w:lineRule="auto"/>
        <w:jc w:val="both"/>
        <w:rPr>
          <w:rFonts w:ascii="Arial" w:eastAsia="Calibri" w:hAnsi="Arial" w:cs="Arial"/>
          <w:color w:val="000000"/>
        </w:rPr>
      </w:pPr>
      <w:r w:rsidRPr="00D31B88">
        <w:rPr>
          <w:rFonts w:ascii="Arial" w:eastAsia="Times New Roman" w:hAnsi="Arial" w:cs="Arial"/>
          <w:b/>
          <w:lang w:eastAsia="pt-BR"/>
        </w:rPr>
        <w:t>4.4.1</w:t>
      </w:r>
      <w:r w:rsidRPr="00D31B88">
        <w:rPr>
          <w:rFonts w:ascii="Arial" w:eastAsia="Times New Roman" w:hAnsi="Arial" w:cs="Arial"/>
          <w:lang w:eastAsia="pt-BR"/>
        </w:rPr>
        <w:t>. Não existindo aderentes de preço e licitantes remanescentes, ou não havendo êxito nas negociações de que trata o subitem 4.6, o órgão gerenciador deverá proceder o cancelamento da ARP.</w:t>
      </w:r>
    </w:p>
    <w:p w14:paraId="7C18E173"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18DE2E0"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4.5.</w:t>
      </w:r>
      <w:r w:rsidRPr="00D31B88">
        <w:rPr>
          <w:rFonts w:ascii="Arial" w:eastAsia="Times New Roman" w:hAnsi="Arial" w:cs="Arial"/>
          <w:lang w:eastAsia="pt-BR"/>
        </w:rPr>
        <w:t xml:space="preserve"> Na hipótese em que o detentor da ARP, antes do pedido de fornecimento, solicite a revisão do preço registrado e comprove que a elevação seja decorrente de evento posterior à assinatura da ARP, absolutamente independente da vontade das partes e proveniente de fatos imprevisíveis ou previsíveis de consequências incalculáveis que inviabilizem a manutenção dos preços registrados, o órgão gerenciador deverá:</w:t>
      </w:r>
    </w:p>
    <w:p w14:paraId="1B458D02"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563F5334"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 xml:space="preserve">I – proceder às negociações na forma do subitem 4.6, e no caso do seu êxito, liberar o detentor da ARP do compromisso assumido e sem aplicação da penalidade; </w:t>
      </w:r>
    </w:p>
    <w:p w14:paraId="5667C4AF"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5F162C3"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 – promover a alteração do preço registrado em favor do solicitante quando frustrada a negociação de que trata o inciso I.</w:t>
      </w:r>
    </w:p>
    <w:p w14:paraId="7866AFF9"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1679DB32"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 xml:space="preserve">4.5.1. </w:t>
      </w:r>
      <w:r w:rsidRPr="00D31B88">
        <w:rPr>
          <w:rFonts w:ascii="Arial" w:eastAsia="Times New Roman" w:hAnsi="Arial" w:cs="Arial"/>
          <w:lang w:eastAsia="pt-BR"/>
        </w:rPr>
        <w:t>Diante da inexistência de aderentes de preço e licitantes remanescentes que impeçam a realização das negociações mencionada no inciso I, a revisão do preço solicitada pelo detentor da ata ficará condicionada a demonstração de que o valor pretendido está compatível com os valores praticados pelo mercado.</w:t>
      </w:r>
    </w:p>
    <w:p w14:paraId="5BDACAD4"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73A413A9"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4.5.2.</w:t>
      </w:r>
      <w:r w:rsidRPr="00D31B88">
        <w:rPr>
          <w:rFonts w:ascii="Arial" w:eastAsia="Times New Roman" w:hAnsi="Arial" w:cs="Arial"/>
          <w:lang w:eastAsia="pt-BR"/>
        </w:rPr>
        <w:t xml:space="preserve"> A fixação do novo preço a ser registrado deverá ser consignada em Termo Aditivo à ARP, com as justificativas cabíveis, observada a anuência das partes.</w:t>
      </w:r>
    </w:p>
    <w:p w14:paraId="789322C4"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3FA9BA74"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4.5.3.</w:t>
      </w:r>
      <w:r w:rsidRPr="00D31B88">
        <w:rPr>
          <w:rFonts w:ascii="Arial" w:eastAsia="Times New Roman" w:hAnsi="Arial" w:cs="Arial"/>
          <w:lang w:eastAsia="pt-BR"/>
        </w:rPr>
        <w:t xml:space="preserve"> O órgão gerenciador deverá decidir sobre a revisão de preços, no prazo definido no parágrafo único do art. 123 da Lei Federal nº 14.133, de 2021.</w:t>
      </w:r>
    </w:p>
    <w:p w14:paraId="6D62DAB7"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46D91E0"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4.5.4.</w:t>
      </w:r>
      <w:r w:rsidRPr="00D31B88">
        <w:rPr>
          <w:rFonts w:ascii="Arial" w:eastAsia="Times New Roman" w:hAnsi="Arial" w:cs="Arial"/>
          <w:lang w:eastAsia="pt-BR"/>
        </w:rPr>
        <w:t xml:space="preserve"> A critério do órgão gerenciador, as utilizações e as adesões à ARP poderão ser suspensas durante o período de análise do pedido de revisão.</w:t>
      </w:r>
    </w:p>
    <w:p w14:paraId="7A81E75C"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4959BF9"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4.5.5.</w:t>
      </w:r>
      <w:r w:rsidRPr="00D31B88">
        <w:rPr>
          <w:rFonts w:ascii="Arial" w:eastAsia="Times New Roman" w:hAnsi="Arial" w:cs="Arial"/>
          <w:lang w:eastAsia="pt-BR"/>
        </w:rPr>
        <w:t xml:space="preserve"> A alteração dos preços registrados não modifica automaticamente os preços dos contratos decorrentes do SRP, cuja revisão deverá ser feita pelo órgão da Administração Direta, pela autarquia ou pela fundação do Poder Executivo Estadual contratante, observadas as disposições legais incidentes sobre os contratos.</w:t>
      </w:r>
    </w:p>
    <w:p w14:paraId="5A8D7A7E"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0A12837"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b/>
        </w:rPr>
      </w:pPr>
      <w:r w:rsidRPr="00D31B88">
        <w:rPr>
          <w:rFonts w:ascii="Arial" w:eastAsia="Calibri" w:hAnsi="Arial" w:cs="Arial"/>
          <w:b/>
        </w:rPr>
        <w:t>Orientações práticas:</w:t>
      </w:r>
    </w:p>
    <w:p w14:paraId="419083CC"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p>
    <w:p w14:paraId="601CFD54"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color w:val="000000"/>
        </w:rPr>
      </w:pPr>
      <w:r w:rsidRPr="00D31B88">
        <w:rPr>
          <w:rFonts w:ascii="Arial" w:eastAsia="Times New Roman" w:hAnsi="Arial" w:cs="Arial"/>
          <w:b/>
          <w:lang w:eastAsia="pt-BR"/>
        </w:rPr>
        <w:t>Revisão de preço registrado em ata</w:t>
      </w:r>
      <w:r w:rsidRPr="00D31B88">
        <w:rPr>
          <w:rFonts w:ascii="Arial" w:eastAsia="Times New Roman" w:hAnsi="Arial" w:cs="Arial"/>
          <w:lang w:eastAsia="pt-BR"/>
        </w:rPr>
        <w:t>: O inciso VI do art. 82 da Lei nº 14.133/2021 determina que o edital d</w:t>
      </w:r>
      <w:r w:rsidRPr="00D31B88">
        <w:rPr>
          <w:rFonts w:ascii="Arial" w:eastAsia="Calibri" w:hAnsi="Arial" w:cs="Arial"/>
          <w:color w:val="000000"/>
        </w:rPr>
        <w:t xml:space="preserve">e licitação para registro de preços deverá prever as condições para alteração de preços registrados. </w:t>
      </w:r>
    </w:p>
    <w:p w14:paraId="532F6B1D"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color w:val="000000"/>
        </w:rPr>
      </w:pPr>
      <w:r w:rsidRPr="00D31B88">
        <w:rPr>
          <w:rFonts w:ascii="Arial" w:eastAsia="Calibri" w:hAnsi="Arial" w:cs="Arial"/>
          <w:color w:val="000000"/>
        </w:rPr>
        <w:t xml:space="preserve">Por sua vez, o </w:t>
      </w:r>
      <w:r w:rsidRPr="00D31B88">
        <w:rPr>
          <w:rFonts w:ascii="Arial" w:eastAsia="Times New Roman" w:hAnsi="Arial" w:cs="Arial"/>
          <w:lang w:eastAsia="pt-BR"/>
        </w:rPr>
        <w:t>Decreto nº 16.122, de 2023</w:t>
      </w:r>
      <w:r w:rsidRPr="00D31B88">
        <w:rPr>
          <w:rFonts w:ascii="Arial" w:eastAsia="Calibri" w:hAnsi="Arial" w:cs="Arial"/>
          <w:color w:val="000000"/>
        </w:rPr>
        <w:t>, disciplina nos artigos 20 a 24 as condições para as referidas revisões.</w:t>
      </w:r>
    </w:p>
    <w:p w14:paraId="5D2D0B14"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color w:val="000000"/>
        </w:rPr>
      </w:pPr>
      <w:r w:rsidRPr="00D31B88">
        <w:rPr>
          <w:rFonts w:ascii="Arial" w:eastAsia="Calibri" w:hAnsi="Arial" w:cs="Arial"/>
          <w:color w:val="000000"/>
        </w:rPr>
        <w:t>Especialmente nas hipóteses de revisões em que o preço do mercado tenha se tornado superior aos preços registrados, os artigos 22 e 23 do citado Decreto autorizam (com fulcro no nos §§ 2º e 4º do art. 90 da Lei Federal nº 14.133, de 2021) a realização de negociação com os aderentes de preço e os licitantes remanescentes, desde que o edital conste o detalhamento de como esse procedimento de negociação irá ocorrer.</w:t>
      </w:r>
    </w:p>
    <w:p w14:paraId="240EEC6A"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Calibri" w:hAnsi="Arial" w:cs="Arial"/>
          <w:color w:val="000000"/>
        </w:rPr>
      </w:pPr>
      <w:r w:rsidRPr="00D31B88">
        <w:rPr>
          <w:rFonts w:ascii="Arial" w:eastAsia="Calibri" w:hAnsi="Arial" w:cs="Arial"/>
          <w:color w:val="000000"/>
        </w:rPr>
        <w:t>Assim, cabe a equipe de planejamento definir qual será a melhor metodologia a ser adotada no procedimento de negociação.</w:t>
      </w:r>
    </w:p>
    <w:p w14:paraId="6B90526E" w14:textId="77777777" w:rsidR="00D31B88" w:rsidRPr="00D31B88" w:rsidRDefault="00D31B88" w:rsidP="00D31B88">
      <w:pPr>
        <w:pBdr>
          <w:top w:val="single" w:sz="4" w:space="1" w:color="auto"/>
          <w:left w:val="single" w:sz="4" w:space="4" w:color="auto"/>
          <w:bottom w:val="single" w:sz="4" w:space="0" w:color="auto"/>
          <w:right w:val="single" w:sz="4" w:space="4" w:color="auto"/>
        </w:pBdr>
        <w:shd w:val="clear" w:color="auto" w:fill="FFFF00"/>
        <w:spacing w:before="0" w:after="0"/>
        <w:jc w:val="both"/>
        <w:rPr>
          <w:rFonts w:ascii="Arial" w:eastAsia="Times New Roman" w:hAnsi="Arial" w:cs="Arial"/>
          <w:lang w:eastAsia="pt-BR"/>
        </w:rPr>
      </w:pPr>
      <w:r w:rsidRPr="00D31B88">
        <w:rPr>
          <w:rFonts w:ascii="Arial" w:eastAsia="Calibri" w:hAnsi="Arial" w:cs="Arial"/>
          <w:color w:val="000000"/>
        </w:rPr>
        <w:lastRenderedPageBreak/>
        <w:t xml:space="preserve">Abaixo será proposto um </w:t>
      </w:r>
      <w:r w:rsidRPr="00D31B88">
        <w:rPr>
          <w:rFonts w:ascii="Arial" w:eastAsia="Calibri" w:hAnsi="Arial" w:cs="Arial"/>
          <w:b/>
          <w:color w:val="000000"/>
          <w:u w:val="single"/>
        </w:rPr>
        <w:t>texto sugestivo</w:t>
      </w:r>
      <w:r w:rsidRPr="00D31B88">
        <w:rPr>
          <w:rFonts w:ascii="Arial" w:eastAsia="Calibri" w:hAnsi="Arial" w:cs="Arial"/>
          <w:color w:val="000000"/>
        </w:rPr>
        <w:t>, na cor vermelho, contendo um procedimento de revisão denominada pela doutrina especializada de teoria dos “</w:t>
      </w:r>
      <w:r w:rsidRPr="00D31B88">
        <w:rPr>
          <w:rFonts w:ascii="Arial" w:eastAsia="Calibri" w:hAnsi="Arial" w:cs="Arial"/>
          <w:i/>
          <w:color w:val="000000"/>
        </w:rPr>
        <w:t xml:space="preserve">jogos” </w:t>
      </w:r>
      <w:r w:rsidRPr="00D31B88">
        <w:rPr>
          <w:rFonts w:ascii="Arial" w:eastAsia="Calibri" w:hAnsi="Arial" w:cs="Arial"/>
          <w:color w:val="000000"/>
        </w:rPr>
        <w:t>(</w:t>
      </w:r>
      <w:r w:rsidRPr="00D31B88">
        <w:rPr>
          <w:rFonts w:ascii="Arial" w:eastAsia="Calibri" w:hAnsi="Arial" w:cs="Arial"/>
          <w:i/>
          <w:color w:val="000000"/>
        </w:rPr>
        <w:t>CAMELO, Bradson; NOBREGA, Marcos; TORRES, Ronny Charles L. de. Análise econômica das licitações e contratos.  Belo Horizonte: Fórum, 2022)</w:t>
      </w:r>
      <w:r w:rsidRPr="00D31B88">
        <w:rPr>
          <w:rFonts w:ascii="Arial" w:eastAsia="Calibri" w:hAnsi="Arial" w:cs="Arial"/>
          <w:color w:val="000000"/>
        </w:rPr>
        <w:t>, sem prejuízo da utilização de outras metodologias a serem especificadas</w:t>
      </w:r>
      <w:r w:rsidRPr="00D31B88">
        <w:rPr>
          <w:rFonts w:ascii="Arial" w:eastAsia="Calibri" w:hAnsi="Arial" w:cs="Arial"/>
          <w:i/>
          <w:color w:val="000000"/>
        </w:rPr>
        <w:t>.</w:t>
      </w:r>
    </w:p>
    <w:p w14:paraId="1AB74172"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3567315" w14:textId="77777777" w:rsidR="00D31B88" w:rsidRPr="00D31B88" w:rsidRDefault="00D31B88" w:rsidP="00D31B88">
      <w:pPr>
        <w:widowControl w:val="0"/>
        <w:spacing w:before="0" w:after="0" w:line="240" w:lineRule="auto"/>
        <w:jc w:val="both"/>
        <w:rPr>
          <w:rFonts w:ascii="Arial" w:eastAsia="Times New Roman" w:hAnsi="Arial" w:cs="Arial"/>
          <w:b/>
          <w:color w:val="000000"/>
          <w:lang w:eastAsia="pt-BR"/>
        </w:rPr>
      </w:pPr>
      <w:r w:rsidRPr="00D31B88">
        <w:rPr>
          <w:rFonts w:ascii="Arial" w:eastAsia="Times New Roman" w:hAnsi="Arial" w:cs="Arial"/>
          <w:b/>
          <w:color w:val="000000"/>
          <w:lang w:eastAsia="pt-BR"/>
        </w:rPr>
        <w:t>Da negociação para fins de revisão de preço</w:t>
      </w:r>
    </w:p>
    <w:p w14:paraId="268996BE" w14:textId="77777777" w:rsidR="00D31B88" w:rsidRPr="00D31B88" w:rsidRDefault="00D31B88" w:rsidP="00D31B88">
      <w:pPr>
        <w:widowControl w:val="0"/>
        <w:spacing w:before="0" w:after="0" w:line="240" w:lineRule="auto"/>
        <w:jc w:val="both"/>
        <w:rPr>
          <w:rFonts w:ascii="Arial" w:eastAsia="Times New Roman" w:hAnsi="Arial" w:cs="Arial"/>
          <w:b/>
          <w:color w:val="000000"/>
          <w:lang w:eastAsia="pt-BR"/>
        </w:rPr>
      </w:pPr>
    </w:p>
    <w:p w14:paraId="0768ADA6"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000000"/>
          <w:lang w:eastAsia="pt-BR"/>
        </w:rPr>
        <w:t>4.6</w:t>
      </w:r>
      <w:r w:rsidRPr="00D31B88">
        <w:rPr>
          <w:rFonts w:ascii="Arial" w:eastAsia="Times New Roman" w:hAnsi="Arial" w:cs="Arial"/>
          <w:color w:val="000000"/>
          <w:lang w:eastAsia="pt-BR"/>
        </w:rPr>
        <w:t xml:space="preserve">. </w:t>
      </w:r>
      <w:r w:rsidRPr="00D31B88">
        <w:rPr>
          <w:rFonts w:ascii="Arial" w:eastAsia="Times New Roman" w:hAnsi="Arial" w:cs="Arial"/>
          <w:color w:val="FF0000"/>
          <w:lang w:eastAsia="pt-BR"/>
        </w:rPr>
        <w:t>As negociações de que tratam os subitens 4.4.1 e 4.5 deverão observar o seguinte procedimento:</w:t>
      </w:r>
    </w:p>
    <w:p w14:paraId="55DA7CBD"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39F04AC8"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4.6.1.</w:t>
      </w:r>
      <w:r w:rsidRPr="00D31B88">
        <w:rPr>
          <w:rFonts w:ascii="Arial" w:eastAsia="Times New Roman" w:hAnsi="Arial" w:cs="Arial"/>
          <w:color w:val="FF0000"/>
          <w:lang w:eastAsia="pt-BR"/>
        </w:rPr>
        <w:t xml:space="preserve"> O órgão gerenciador deverá convocar os aderentes de preço e os licitantes remanescentes, na ordem de classificação, para a formalização da ata de registro de preço nas condições propostas pelo detentor da ata.</w:t>
      </w:r>
    </w:p>
    <w:p w14:paraId="5271B89E"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6FC456B1"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4.6.2</w:t>
      </w:r>
      <w:r w:rsidRPr="00D31B88">
        <w:rPr>
          <w:rFonts w:ascii="Arial" w:eastAsia="Times New Roman" w:hAnsi="Arial" w:cs="Arial"/>
          <w:color w:val="FF0000"/>
          <w:lang w:eastAsia="pt-BR"/>
        </w:rPr>
        <w:t>. Na hipótese de nenhum dos convocados aceitar a contratação nos termos do subitem 4.6.1, o Órgão Gerenciador, poderá convocar os aderentes de preço e os licitantes remanescentes para negociação, na ordem de classificação, com vistas à obtenção de preço melhor, mesmo que acima do preço registrado em ata.</w:t>
      </w:r>
    </w:p>
    <w:p w14:paraId="5A3EC793"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357B353C"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4.6.2.1</w:t>
      </w:r>
      <w:r w:rsidRPr="00D31B88">
        <w:rPr>
          <w:rFonts w:ascii="Arial" w:eastAsia="Times New Roman" w:hAnsi="Arial" w:cs="Arial"/>
          <w:color w:val="FF0000"/>
          <w:lang w:eastAsia="pt-BR"/>
        </w:rPr>
        <w:t>. Na negociação a que se refere o subitem 4.6.2 caberá ao órgão gerenciador propor os preços revisados da seguinte maneira:</w:t>
      </w:r>
    </w:p>
    <w:p w14:paraId="52B608AD"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2C77B26F"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I – Primeira rodada de negociações</w:t>
      </w:r>
      <w:r w:rsidRPr="00D31B88">
        <w:rPr>
          <w:rFonts w:ascii="Arial" w:eastAsia="Times New Roman" w:hAnsi="Arial" w:cs="Arial"/>
          <w:color w:val="FF0000"/>
          <w:lang w:eastAsia="pt-BR"/>
        </w:rPr>
        <w:t xml:space="preserve"> (c): será proposto aos convocados o valor resultante da média entre o preço registrado em ata (a) e o preço revisional pretendido pelo detentor da ata ou o preço ofertado pelo licitante classificado em segundo lugar no procedimento licitatório, o que for menor (b).</w:t>
      </w:r>
    </w:p>
    <w:p w14:paraId="07052126" w14:textId="77777777" w:rsidR="00D31B88" w:rsidRPr="00D31B88" w:rsidRDefault="00D31B88" w:rsidP="00D31B88">
      <w:pPr>
        <w:spacing w:before="0" w:after="0" w:line="240" w:lineRule="auto"/>
        <w:jc w:val="center"/>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u w:val="single"/>
          <w:lang w:eastAsia="pt-BR"/>
        </w:rPr>
        <w:t>a + b</w:t>
      </w:r>
      <w:r w:rsidRPr="00D31B88">
        <w:rPr>
          <w:rFonts w:ascii="Calibri" w:eastAsia="Times New Roman" w:hAnsi="Calibri" w:cs="Calibri"/>
          <w:i/>
          <w:color w:val="FF0000"/>
          <w:sz w:val="22"/>
          <w:szCs w:val="22"/>
          <w:lang w:eastAsia="pt-BR"/>
        </w:rPr>
        <w:t xml:space="preserve"> = c</w:t>
      </w:r>
    </w:p>
    <w:p w14:paraId="6AD55398" w14:textId="77777777" w:rsidR="00D31B88" w:rsidRPr="00D31B88" w:rsidRDefault="00D31B88" w:rsidP="00D31B88">
      <w:pPr>
        <w:spacing w:before="0" w:after="0" w:line="240" w:lineRule="auto"/>
        <w:ind w:firstLine="3969"/>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lang w:eastAsia="pt-BR"/>
        </w:rPr>
        <w:t>2</w:t>
      </w:r>
    </w:p>
    <w:p w14:paraId="14F4CF2E"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p>
    <w:p w14:paraId="0EBCCCFD" w14:textId="77777777" w:rsidR="00D31B88" w:rsidRPr="00D31B88" w:rsidRDefault="00D31B88" w:rsidP="00D31B88">
      <w:pPr>
        <w:spacing w:before="0" w:after="160" w:line="259" w:lineRule="auto"/>
        <w:jc w:val="both"/>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lang w:eastAsia="pt-BR"/>
        </w:rPr>
        <w:t>Onde:</w:t>
      </w:r>
    </w:p>
    <w:p w14:paraId="7C10BF01"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 xml:space="preserve">a: corresponde ao preço registrado em ata </w:t>
      </w:r>
    </w:p>
    <w:p w14:paraId="297C72F0"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color w:val="FF0000"/>
          <w:lang w:eastAsia="pt-BR"/>
        </w:rPr>
        <w:t>b: corresponde ao preço revisional pretendido pelo detentor da ata ou o preço ofertado pelo licitante classificado em segundo lugar no procedimento licitatório, o que for menor</w:t>
      </w:r>
    </w:p>
    <w:p w14:paraId="2652387B"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 xml:space="preserve">c: corresponde à média de ‘a’ e ‘b’ e indica o preço ofertado na primeira rodada de negociações </w:t>
      </w:r>
    </w:p>
    <w:p w14:paraId="3B4D919D"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29D80017"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 xml:space="preserve">II – Segunda rodada de negociações </w:t>
      </w:r>
      <w:r w:rsidRPr="00D31B88">
        <w:rPr>
          <w:rFonts w:ascii="Arial" w:eastAsia="Times New Roman" w:hAnsi="Arial" w:cs="Arial"/>
          <w:color w:val="FF0000"/>
          <w:lang w:eastAsia="pt-BR"/>
        </w:rPr>
        <w:t>(d): caso nenhum dos convocados aceite o preço ofertado, será proposto, em uma segunda rodada de negociações, o valor resultante da média entre o preço da primeira rodada de negociações (c) e o preço revisional pretendido pelo detentor da ata ou o preço ofertado pelo licitante classificado em segundo lugar no procedimento licitatório, o que for menor (b).</w:t>
      </w:r>
    </w:p>
    <w:p w14:paraId="5E8833D7" w14:textId="77777777" w:rsidR="00D31B88" w:rsidRPr="00D31B88" w:rsidRDefault="00D31B88" w:rsidP="00D31B88">
      <w:pPr>
        <w:spacing w:before="0" w:after="0" w:line="240" w:lineRule="auto"/>
        <w:jc w:val="center"/>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u w:val="single"/>
          <w:lang w:eastAsia="pt-BR"/>
        </w:rPr>
        <w:t>b + c</w:t>
      </w:r>
      <w:r w:rsidRPr="00D31B88">
        <w:rPr>
          <w:rFonts w:ascii="Calibri" w:eastAsia="Times New Roman" w:hAnsi="Calibri" w:cs="Calibri"/>
          <w:i/>
          <w:color w:val="FF0000"/>
          <w:sz w:val="22"/>
          <w:szCs w:val="22"/>
          <w:lang w:eastAsia="pt-BR"/>
        </w:rPr>
        <w:t xml:space="preserve"> = d</w:t>
      </w:r>
    </w:p>
    <w:p w14:paraId="2A39B5DE" w14:textId="77777777" w:rsidR="00D31B88" w:rsidRPr="00D31B88" w:rsidRDefault="00D31B88" w:rsidP="00D31B88">
      <w:pPr>
        <w:spacing w:before="0" w:after="0" w:line="240" w:lineRule="auto"/>
        <w:ind w:firstLine="3969"/>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lang w:eastAsia="pt-BR"/>
        </w:rPr>
        <w:t>2</w:t>
      </w:r>
    </w:p>
    <w:p w14:paraId="0302DBAC" w14:textId="77777777" w:rsidR="00D31B88" w:rsidRPr="00D31B88" w:rsidRDefault="00D31B88" w:rsidP="00D31B88">
      <w:pPr>
        <w:spacing w:before="0" w:after="160" w:line="259" w:lineRule="auto"/>
        <w:jc w:val="both"/>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lang w:eastAsia="pt-BR"/>
        </w:rPr>
        <w:t>Onde:</w:t>
      </w:r>
    </w:p>
    <w:p w14:paraId="1FB1F6AE"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b: corresponde ao preço revisional pretendido pelo detentor da ata ou o preço ofertado pelo licitante classificado em segundo lugar no procedimento licitatório, o que for menor</w:t>
      </w:r>
    </w:p>
    <w:p w14:paraId="0951369A"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 xml:space="preserve">c: corresponde ao preço ofertado na primeira rodada de negociações. </w:t>
      </w:r>
    </w:p>
    <w:p w14:paraId="0BA85DB5"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d: corresponde à média de ‘b’ e ‘c’ e indica o preço ofertado na segunda rodada de negociações</w:t>
      </w:r>
    </w:p>
    <w:p w14:paraId="551F9F3A"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392C4FEF"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4.6.3</w:t>
      </w:r>
      <w:r w:rsidRPr="00D31B88">
        <w:rPr>
          <w:rFonts w:ascii="Arial" w:eastAsia="Times New Roman" w:hAnsi="Arial" w:cs="Arial"/>
          <w:color w:val="FF0000"/>
          <w:lang w:eastAsia="pt-BR"/>
        </w:rPr>
        <w:t xml:space="preserve">. Encerrada, sem êxito, a segunda rodada de negociações, caso o preço revisional pretendido pelo detentor da ata esteja acima do preço ofertado pelo licitante classificado em segundo lugar, este último poderá ser convocado para formalizar a ata de registro de preço </w:t>
      </w:r>
      <w:r w:rsidRPr="00D31B88">
        <w:rPr>
          <w:rFonts w:ascii="Arial" w:eastAsia="Calibri" w:hAnsi="Arial" w:cs="Arial"/>
          <w:color w:val="FF0000"/>
        </w:rPr>
        <w:t>nas condições ofertadas por ele no procedimento licitatório</w:t>
      </w:r>
      <w:r w:rsidRPr="00D31B88">
        <w:rPr>
          <w:rFonts w:ascii="Arial" w:eastAsia="Times New Roman" w:hAnsi="Arial" w:cs="Arial"/>
          <w:color w:val="FF0000"/>
          <w:lang w:eastAsia="pt-BR"/>
        </w:rPr>
        <w:t>.</w:t>
      </w:r>
    </w:p>
    <w:p w14:paraId="740351D2"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3E66E8DD"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4.6.3.1</w:t>
      </w:r>
      <w:r w:rsidRPr="00D31B88">
        <w:rPr>
          <w:rFonts w:ascii="Arial" w:eastAsia="Times New Roman" w:hAnsi="Arial" w:cs="Arial"/>
          <w:color w:val="FF0000"/>
          <w:lang w:eastAsia="pt-BR"/>
        </w:rPr>
        <w:t>. O licitante a que se refere o inciso 4.6.3 estará vinculado a proposta/lance apresentado, salvo se decorrido prazo de validade indicado no edital (§3º do art. 90 da Lei Federal nº 14.133/2021).</w:t>
      </w:r>
    </w:p>
    <w:p w14:paraId="0D003EA1"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5D6F5FE2"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4.6.3.2</w:t>
      </w:r>
      <w:r w:rsidRPr="00D31B88">
        <w:rPr>
          <w:rFonts w:ascii="Arial" w:eastAsia="Times New Roman" w:hAnsi="Arial" w:cs="Arial"/>
          <w:color w:val="FF0000"/>
          <w:lang w:eastAsia="pt-BR"/>
        </w:rPr>
        <w:t xml:space="preserve">. </w:t>
      </w:r>
      <w:r w:rsidRPr="00D31B88">
        <w:rPr>
          <w:rFonts w:ascii="Arial" w:eastAsia="Calibri" w:hAnsi="Arial" w:cs="Arial"/>
          <w:color w:val="FF0000"/>
        </w:rPr>
        <w:t xml:space="preserve">Decorrido o prazo de validade da proposta indicado no edital, e, caso o </w:t>
      </w:r>
      <w:r w:rsidRPr="00D31B88">
        <w:rPr>
          <w:rFonts w:ascii="Arial" w:eastAsia="Times New Roman" w:hAnsi="Arial" w:cs="Arial"/>
          <w:color w:val="FF0000"/>
          <w:lang w:eastAsia="pt-BR"/>
        </w:rPr>
        <w:t xml:space="preserve">licitante a que se refere o inciso 4.6.3 tenha declinado da formalização da ata de registro de preço </w:t>
      </w:r>
      <w:r w:rsidRPr="00D31B88">
        <w:rPr>
          <w:rFonts w:ascii="Arial" w:eastAsia="Calibri" w:hAnsi="Arial" w:cs="Arial"/>
          <w:color w:val="FF0000"/>
        </w:rPr>
        <w:t>nas suas condições ofertadas no procedimento licitatório</w:t>
      </w:r>
      <w:r w:rsidRPr="00D31B88">
        <w:rPr>
          <w:rFonts w:ascii="Arial" w:eastAsia="Times New Roman" w:hAnsi="Arial" w:cs="Arial"/>
          <w:color w:val="FF0000"/>
          <w:lang w:eastAsia="pt-BR"/>
        </w:rPr>
        <w:t xml:space="preserve">, o órgão gerenciador poderá dar seguimento à negociação, com as seguintes condições: </w:t>
      </w:r>
    </w:p>
    <w:p w14:paraId="14BE4030"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61B1382B"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III – Terceira rodada de negociações</w:t>
      </w:r>
      <w:r w:rsidRPr="00D31B88">
        <w:rPr>
          <w:rFonts w:ascii="Arial" w:eastAsia="Times New Roman" w:hAnsi="Arial" w:cs="Arial"/>
          <w:color w:val="FF0000"/>
          <w:lang w:eastAsia="pt-BR"/>
        </w:rPr>
        <w:t xml:space="preserve"> (f): será proposto aos convocados remanescentes, em uma terceira rodada de negociações, o valor resultante da média entre o preço da segunda rodada de negociações (d) e o preço revisional pretendido pelo detentor da ata ou o preço ofertado pelo licitante classificado em terceiro lugar no procedimento licitatório, o que for menor (e).</w:t>
      </w:r>
    </w:p>
    <w:p w14:paraId="66C4B571"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23719881" w14:textId="77777777" w:rsidR="00D31B88" w:rsidRPr="00D31B88" w:rsidRDefault="00D31B88" w:rsidP="00D31B88">
      <w:pPr>
        <w:spacing w:before="0" w:after="0" w:line="240" w:lineRule="auto"/>
        <w:jc w:val="center"/>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u w:val="single"/>
          <w:lang w:eastAsia="pt-BR"/>
        </w:rPr>
        <w:t>d + e</w:t>
      </w:r>
      <w:r w:rsidRPr="00D31B88">
        <w:rPr>
          <w:rFonts w:ascii="Calibri" w:eastAsia="Times New Roman" w:hAnsi="Calibri" w:cs="Calibri"/>
          <w:i/>
          <w:color w:val="FF0000"/>
          <w:sz w:val="22"/>
          <w:szCs w:val="22"/>
          <w:lang w:eastAsia="pt-BR"/>
        </w:rPr>
        <w:t xml:space="preserve"> = f</w:t>
      </w:r>
    </w:p>
    <w:p w14:paraId="57F44848" w14:textId="77777777" w:rsidR="00D31B88" w:rsidRPr="00D31B88" w:rsidRDefault="00D31B88" w:rsidP="00D31B88">
      <w:pPr>
        <w:spacing w:before="0" w:after="0" w:line="240" w:lineRule="auto"/>
        <w:ind w:firstLine="3969"/>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lang w:eastAsia="pt-BR"/>
        </w:rPr>
        <w:t>2</w:t>
      </w:r>
    </w:p>
    <w:p w14:paraId="5185CD91"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p>
    <w:p w14:paraId="152C2498" w14:textId="77777777" w:rsidR="00D31B88" w:rsidRPr="00D31B88" w:rsidRDefault="00D31B88" w:rsidP="00D31B88">
      <w:pPr>
        <w:spacing w:before="0" w:after="160" w:line="259" w:lineRule="auto"/>
        <w:jc w:val="both"/>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lang w:eastAsia="pt-BR"/>
        </w:rPr>
        <w:t>Onde:</w:t>
      </w:r>
    </w:p>
    <w:p w14:paraId="5984AACB"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d: corresponde ao preço ofertado na segunda rodada de negociações</w:t>
      </w:r>
    </w:p>
    <w:p w14:paraId="519903D7"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e: corresponde ao preço revisional pretendido pelo detentor da ata ou o preço ofertado pelo licitante classificado em terceiro lugar no procedimento licitatório, o que for menor</w:t>
      </w:r>
    </w:p>
    <w:p w14:paraId="76351DA1"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 xml:space="preserve">f: corresponde à média de ‘d’ e ‘f’ e indica o preço ofertado na terceira rodada de negociações </w:t>
      </w:r>
    </w:p>
    <w:p w14:paraId="6EBE911D"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1FD1E778"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 xml:space="preserve">IV - Quarta rodada de negociações </w:t>
      </w:r>
      <w:r w:rsidRPr="00D31B88">
        <w:rPr>
          <w:rFonts w:ascii="Arial" w:eastAsia="Times New Roman" w:hAnsi="Arial" w:cs="Arial"/>
          <w:color w:val="FF0000"/>
          <w:lang w:eastAsia="pt-BR"/>
        </w:rPr>
        <w:t>(g): caso nenhum dos convocados aceite o preço ofertado, será proposto aos convocados remanescentes o valor resultante da média entre o preço da terceira rodada de negociações (f) e o preço revisional pretendido pelo detentor da ata ou o preço ofertado pelo licitante classificado em terceiro lugar no procedimento licitatório, o que for menor (e).</w:t>
      </w:r>
    </w:p>
    <w:p w14:paraId="52A9A9A7" w14:textId="77777777" w:rsidR="00D31B88" w:rsidRPr="00D31B88" w:rsidRDefault="00D31B88" w:rsidP="00D31B88">
      <w:pPr>
        <w:spacing w:before="0" w:after="0" w:line="240" w:lineRule="auto"/>
        <w:jc w:val="center"/>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u w:val="single"/>
          <w:lang w:eastAsia="pt-BR"/>
        </w:rPr>
        <w:t>e + f</w:t>
      </w:r>
      <w:r w:rsidRPr="00D31B88">
        <w:rPr>
          <w:rFonts w:ascii="Calibri" w:eastAsia="Times New Roman" w:hAnsi="Calibri" w:cs="Calibri"/>
          <w:i/>
          <w:color w:val="FF0000"/>
          <w:sz w:val="22"/>
          <w:szCs w:val="22"/>
          <w:lang w:eastAsia="pt-BR"/>
        </w:rPr>
        <w:t xml:space="preserve"> = g</w:t>
      </w:r>
    </w:p>
    <w:p w14:paraId="51DE5B4F" w14:textId="77777777" w:rsidR="00D31B88" w:rsidRPr="00D31B88" w:rsidRDefault="00D31B88" w:rsidP="00D31B88">
      <w:pPr>
        <w:spacing w:before="0" w:after="0" w:line="240" w:lineRule="auto"/>
        <w:ind w:firstLine="3969"/>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lang w:eastAsia="pt-BR"/>
        </w:rPr>
        <w:t>2</w:t>
      </w:r>
    </w:p>
    <w:p w14:paraId="5A61D843" w14:textId="77777777" w:rsidR="00D31B88" w:rsidRPr="00D31B88" w:rsidRDefault="00D31B88" w:rsidP="00D31B88">
      <w:pPr>
        <w:spacing w:before="0" w:after="160" w:line="259" w:lineRule="auto"/>
        <w:jc w:val="both"/>
        <w:rPr>
          <w:rFonts w:ascii="Calibri" w:eastAsia="Times New Roman" w:hAnsi="Calibri" w:cs="Calibri"/>
          <w:i/>
          <w:color w:val="FF0000"/>
          <w:sz w:val="22"/>
          <w:szCs w:val="22"/>
          <w:lang w:eastAsia="pt-BR"/>
        </w:rPr>
      </w:pPr>
      <w:r w:rsidRPr="00D31B88">
        <w:rPr>
          <w:rFonts w:ascii="Calibri" w:eastAsia="Times New Roman" w:hAnsi="Calibri" w:cs="Calibri"/>
          <w:i/>
          <w:color w:val="FF0000"/>
          <w:sz w:val="22"/>
          <w:szCs w:val="22"/>
          <w:lang w:eastAsia="pt-BR"/>
        </w:rPr>
        <w:t>Onde:</w:t>
      </w:r>
    </w:p>
    <w:p w14:paraId="76B27820"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e: corresponde ao preço revisional pretendido pelo detentor da ata ou o preço ofertado pelo licitante classificado em terceiro lugar no procedimento licitatório, o que for menor</w:t>
      </w:r>
    </w:p>
    <w:p w14:paraId="37B75225"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 xml:space="preserve">f: corresponde ao preço ofertado na terceira rodada de negociações. </w:t>
      </w:r>
    </w:p>
    <w:p w14:paraId="0ED72C49" w14:textId="77777777" w:rsidR="00D31B88" w:rsidRPr="00D31B88" w:rsidRDefault="00D31B88" w:rsidP="00D31B88">
      <w:pPr>
        <w:widowControl w:val="0"/>
        <w:spacing w:before="0" w:after="0" w:line="240" w:lineRule="auto"/>
        <w:jc w:val="both"/>
        <w:rPr>
          <w:rFonts w:ascii="Arial" w:eastAsia="Times New Roman" w:hAnsi="Arial" w:cs="Arial"/>
          <w:i/>
          <w:color w:val="FF0000"/>
          <w:lang w:eastAsia="pt-BR"/>
        </w:rPr>
      </w:pPr>
      <w:r w:rsidRPr="00D31B88">
        <w:rPr>
          <w:rFonts w:ascii="Arial" w:eastAsia="Times New Roman" w:hAnsi="Arial" w:cs="Arial"/>
          <w:i/>
          <w:color w:val="FF0000"/>
          <w:lang w:eastAsia="pt-BR"/>
        </w:rPr>
        <w:t>g: corresponde à média de ‘e’ e ‘f’ e indica o preço ofertado na quarta rodada de negociações</w:t>
      </w:r>
    </w:p>
    <w:p w14:paraId="6FCAB400"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4E6848C7"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4.6.4</w:t>
      </w:r>
      <w:r w:rsidRPr="00D31B88">
        <w:rPr>
          <w:rFonts w:ascii="Arial" w:eastAsia="Times New Roman" w:hAnsi="Arial" w:cs="Arial"/>
          <w:color w:val="FF0000"/>
          <w:lang w:eastAsia="pt-BR"/>
        </w:rPr>
        <w:t xml:space="preserve">. Encerrada, sem êxito, a quarta rodada de negociações, caso o preço revisional pretendido pelo detentor da ata esteja acima do preço ofertado pelo licitante classificado em terceiro lugar, este último poderá ser convocado para formalizar a ata de registro de preço </w:t>
      </w:r>
      <w:r w:rsidRPr="00D31B88">
        <w:rPr>
          <w:rFonts w:ascii="Arial" w:eastAsia="Calibri" w:hAnsi="Arial" w:cs="Arial"/>
          <w:color w:val="FF0000"/>
        </w:rPr>
        <w:t>nas condições ofertadas por ele no procedimento licitatório</w:t>
      </w:r>
      <w:r w:rsidRPr="00D31B88">
        <w:rPr>
          <w:rFonts w:ascii="Arial" w:eastAsia="Times New Roman" w:hAnsi="Arial" w:cs="Arial"/>
          <w:color w:val="FF0000"/>
          <w:lang w:eastAsia="pt-BR"/>
        </w:rPr>
        <w:t>.</w:t>
      </w:r>
    </w:p>
    <w:p w14:paraId="11BCDFF9"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15E91998"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4.6.4.1</w:t>
      </w:r>
      <w:r w:rsidRPr="00D31B88">
        <w:rPr>
          <w:rFonts w:ascii="Arial" w:eastAsia="Times New Roman" w:hAnsi="Arial" w:cs="Arial"/>
          <w:color w:val="FF0000"/>
          <w:lang w:eastAsia="pt-BR"/>
        </w:rPr>
        <w:t>. O licitante a que se refere o inciso 4.6.4 estará vinculado a proposta/lance apresentado, salvo se decorrido prazo de validade indicado no edital (§3º do art. 90 da Lei Federal nº 14.133/2021).</w:t>
      </w:r>
    </w:p>
    <w:p w14:paraId="2A87904C"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2DB7704E"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4.6.4.2</w:t>
      </w:r>
      <w:r w:rsidRPr="00D31B88">
        <w:rPr>
          <w:rFonts w:ascii="Arial" w:eastAsia="Times New Roman" w:hAnsi="Arial" w:cs="Arial"/>
          <w:color w:val="FF0000"/>
          <w:lang w:eastAsia="pt-BR"/>
        </w:rPr>
        <w:t xml:space="preserve">. </w:t>
      </w:r>
      <w:r w:rsidRPr="00D31B88">
        <w:rPr>
          <w:rFonts w:ascii="Arial" w:eastAsia="Calibri" w:hAnsi="Arial" w:cs="Arial"/>
          <w:color w:val="FF0000"/>
        </w:rPr>
        <w:t xml:space="preserve">Decorrido o prazo de validade da proposta indicado no edital, e, caso o </w:t>
      </w:r>
      <w:r w:rsidRPr="00D31B88">
        <w:rPr>
          <w:rFonts w:ascii="Arial" w:eastAsia="Times New Roman" w:hAnsi="Arial" w:cs="Arial"/>
          <w:color w:val="FF0000"/>
          <w:lang w:eastAsia="pt-BR"/>
        </w:rPr>
        <w:t xml:space="preserve">licitante a que se refere o inciso 4.6.4 tenha declinado da formalização da ata de registro de preço </w:t>
      </w:r>
      <w:r w:rsidRPr="00D31B88">
        <w:rPr>
          <w:rFonts w:ascii="Arial" w:eastAsia="Calibri" w:hAnsi="Arial" w:cs="Arial"/>
          <w:color w:val="FF0000"/>
        </w:rPr>
        <w:t>nas suas condições ofertadas no procedimento licitatório</w:t>
      </w:r>
      <w:r w:rsidRPr="00D31B88">
        <w:rPr>
          <w:rFonts w:ascii="Arial" w:eastAsia="Times New Roman" w:hAnsi="Arial" w:cs="Arial"/>
          <w:color w:val="FF0000"/>
          <w:lang w:eastAsia="pt-BR"/>
        </w:rPr>
        <w:t>, o órgão gerenciador poderá dar seguimento à negociação, nos moldes apresentados anteriormente.</w:t>
      </w:r>
    </w:p>
    <w:p w14:paraId="715C18C1"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752E9BB2"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4.6.5</w:t>
      </w:r>
      <w:r w:rsidRPr="00D31B88">
        <w:rPr>
          <w:rFonts w:ascii="Arial" w:eastAsia="Times New Roman" w:hAnsi="Arial" w:cs="Arial"/>
          <w:color w:val="FF0000"/>
          <w:lang w:eastAsia="pt-BR"/>
        </w:rPr>
        <w:t>. Na adoção dos procedimentos descritos nos subitens 4.6.1, a 4.6.4, a Administração não poderá aceitar valores superiores ao valor estimado da contratação, observado o índice de atualização de preços correspondente.</w:t>
      </w:r>
    </w:p>
    <w:p w14:paraId="1817F7F9"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6A90CC1E"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4.6.6.</w:t>
      </w:r>
      <w:r w:rsidRPr="00D31B88">
        <w:rPr>
          <w:rFonts w:ascii="Arial" w:eastAsia="Times New Roman" w:hAnsi="Arial" w:cs="Arial"/>
          <w:color w:val="FF0000"/>
          <w:lang w:eastAsia="pt-BR"/>
        </w:rPr>
        <w:t xml:space="preserve"> Na hipótese de êxito nas negociações a que se referem os subitens 4.6.1, a 4.6.4, deverá o órgão gerenciador promover:</w:t>
      </w:r>
    </w:p>
    <w:p w14:paraId="4FF391BC"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4E2AB648"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color w:val="FF0000"/>
          <w:lang w:eastAsia="pt-BR"/>
        </w:rPr>
        <w:t>I - a realização de pesquisa de preço a fim de confirmar a vantagem no preço negociado;</w:t>
      </w:r>
    </w:p>
    <w:p w14:paraId="579FD1F4"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294669C4"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color w:val="FF0000"/>
          <w:lang w:eastAsia="pt-BR"/>
        </w:rPr>
        <w:t>II - o cancelamento do preço registrado do detentor da ata; e</w:t>
      </w:r>
    </w:p>
    <w:p w14:paraId="0D543BCE"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7386F8C4"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color w:val="FF0000"/>
          <w:lang w:eastAsia="pt-BR"/>
        </w:rPr>
        <w:t>III – a formalização de uma nova ata de registro de preço com o convocado que tenha aceitado as condições negociais oferecidas.</w:t>
      </w:r>
    </w:p>
    <w:p w14:paraId="1C027A7B"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26217D27"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4.6.6.1</w:t>
      </w:r>
      <w:r w:rsidRPr="00D31B88">
        <w:rPr>
          <w:rFonts w:ascii="Arial" w:eastAsia="Times New Roman" w:hAnsi="Arial" w:cs="Arial"/>
          <w:color w:val="FF0000"/>
          <w:lang w:eastAsia="pt-BR"/>
        </w:rPr>
        <w:t>. A formalização do novo instrumento de que trata o inciso II do subitem 4.6.6 deverá ficar restrita ao remanescente da ata de registro de preço alterada.</w:t>
      </w:r>
    </w:p>
    <w:p w14:paraId="6DCB0B0B"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2173A8F2"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color w:val="FF0000"/>
          <w:lang w:eastAsia="pt-BR"/>
        </w:rPr>
        <w:t>4.6.7.</w:t>
      </w:r>
      <w:r w:rsidRPr="00D31B88">
        <w:rPr>
          <w:rFonts w:ascii="Arial" w:eastAsia="Times New Roman" w:hAnsi="Arial" w:cs="Arial"/>
          <w:color w:val="FF0000"/>
          <w:lang w:eastAsia="pt-BR"/>
        </w:rPr>
        <w:t xml:space="preserve"> Na hipótese de as negociações a que se referem os subitens 4.6.1, a 4.6.4 não restarem frutíferas, o órgão gerenciador deverá observar o disposto no subitem 4.4.1 e no inciso II do subitem 4.5. </w:t>
      </w:r>
    </w:p>
    <w:p w14:paraId="6D2520CE" w14:textId="77777777" w:rsidR="00D31B88" w:rsidRPr="00D31B88" w:rsidRDefault="00D31B88" w:rsidP="00D31B88">
      <w:pPr>
        <w:widowControl w:val="0"/>
        <w:spacing w:before="0" w:after="0" w:line="240" w:lineRule="auto"/>
        <w:jc w:val="both"/>
        <w:rPr>
          <w:rFonts w:ascii="Arial" w:eastAsia="Times New Roman" w:hAnsi="Arial" w:cs="Arial"/>
          <w:color w:val="FF0000"/>
          <w:lang w:eastAsia="pt-BR"/>
        </w:rPr>
      </w:pPr>
    </w:p>
    <w:p w14:paraId="44687752"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76B6619F" w14:textId="77777777" w:rsidR="00D31B88" w:rsidRPr="00D31B88" w:rsidRDefault="00D31B88" w:rsidP="00D31B88">
      <w:pPr>
        <w:widowControl w:val="0"/>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bCs/>
          <w:caps/>
          <w:color w:val="FFFFFF"/>
          <w:sz w:val="22"/>
          <w:szCs w:val="22"/>
          <w:lang w:eastAsia="pt-BR"/>
        </w:rPr>
      </w:pPr>
      <w:r w:rsidRPr="00D31B88">
        <w:rPr>
          <w:rFonts w:ascii="Arial" w:eastAsia="Times New Roman" w:hAnsi="Arial" w:cs="Times New Roman"/>
          <w:b/>
          <w:bCs/>
          <w:caps/>
          <w:color w:val="FFFFFF"/>
          <w:sz w:val="22"/>
          <w:szCs w:val="22"/>
          <w:lang w:eastAsia="pt-BR"/>
        </w:rPr>
        <w:t>CLÁUSULA QUINTA -  substituição de marca ou modelo do produto registrado</w:t>
      </w:r>
    </w:p>
    <w:p w14:paraId="4DCC12FD"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29014210"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5.1.</w:t>
      </w:r>
      <w:r w:rsidRPr="00D31B88">
        <w:rPr>
          <w:rFonts w:ascii="Arial" w:eastAsia="Times New Roman" w:hAnsi="Arial" w:cs="Arial"/>
          <w:lang w:eastAsia="pt-BR"/>
        </w:rPr>
        <w:t xml:space="preserve"> O órgão gerenciador poderá aceitar que o detentor da ARP substitua o produto por outro de marca ou de modelo diferente daquele registrado na ARP, por comprovado motivo ou por fato superveniente à licitação e desde que o novo produto possua, comprovadamente, desempenho e qualidade iguais ou superiores, não podendo haver majoração do preço registrado.</w:t>
      </w:r>
    </w:p>
    <w:p w14:paraId="30502499"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D98D1AF"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5.2.</w:t>
      </w:r>
      <w:r w:rsidRPr="00D31B88">
        <w:rPr>
          <w:rFonts w:ascii="Arial" w:eastAsia="Times New Roman" w:hAnsi="Arial" w:cs="Arial"/>
          <w:lang w:eastAsia="pt-BR"/>
        </w:rPr>
        <w:t xml:space="preserve"> A aceitação de que trata o subitem 5.1 poderá ser precedida de parecer técnico que ateste as informações prestadas pelo detentor da ata e deverá ser consignada em Termo Aditivo à ARP.</w:t>
      </w:r>
    </w:p>
    <w:p w14:paraId="3AB0E0B8"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2EA9CAE3" w14:textId="77777777" w:rsidR="00D31B88" w:rsidRPr="00D31B88" w:rsidRDefault="00D31B88" w:rsidP="00D31B88">
      <w:pPr>
        <w:widowControl w:val="0"/>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bCs/>
          <w:caps/>
          <w:color w:val="FFFFFF"/>
          <w:sz w:val="22"/>
          <w:szCs w:val="22"/>
          <w:lang w:eastAsia="pt-BR"/>
        </w:rPr>
      </w:pPr>
      <w:r w:rsidRPr="00D31B88">
        <w:rPr>
          <w:rFonts w:ascii="Arial" w:eastAsia="Times New Roman" w:hAnsi="Arial" w:cs="Times New Roman"/>
          <w:b/>
          <w:bCs/>
          <w:caps/>
          <w:color w:val="FFFFFF"/>
          <w:sz w:val="22"/>
          <w:szCs w:val="22"/>
          <w:lang w:eastAsia="pt-BR"/>
        </w:rPr>
        <w:t>CLÁUSULA SEXTA -  DOS DIREITOS E OBRIGAÇÕES DAS PARTES</w:t>
      </w:r>
    </w:p>
    <w:p w14:paraId="42D92A5A"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203A87E7" w14:textId="77777777" w:rsidR="00D31B88" w:rsidRPr="00D31B88" w:rsidRDefault="00D31B88" w:rsidP="00D31B88">
      <w:pPr>
        <w:widowControl w:val="0"/>
        <w:spacing w:before="0" w:after="0" w:line="240" w:lineRule="auto"/>
        <w:jc w:val="both"/>
        <w:rPr>
          <w:rFonts w:ascii="Arial" w:eastAsia="Times New Roman" w:hAnsi="Arial" w:cs="Arial"/>
          <w:b/>
          <w:bCs/>
          <w:lang w:eastAsia="pt-BR"/>
        </w:rPr>
      </w:pPr>
      <w:r w:rsidRPr="00D31B88">
        <w:rPr>
          <w:rFonts w:ascii="Arial" w:eastAsia="Times New Roman" w:hAnsi="Arial" w:cs="Arial"/>
          <w:b/>
          <w:bCs/>
          <w:lang w:eastAsia="pt-BR"/>
        </w:rPr>
        <w:t>6.1. São obrigações do ÓRGÃO GERENCIADOR:</w:t>
      </w:r>
    </w:p>
    <w:p w14:paraId="007C6E28"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409AA1B7"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6.1.1.</w:t>
      </w:r>
      <w:r w:rsidRPr="00D31B88">
        <w:rPr>
          <w:rFonts w:ascii="Arial" w:eastAsia="Times New Roman" w:hAnsi="Arial" w:cs="Arial"/>
          <w:bCs/>
          <w:lang w:eastAsia="pt-BR"/>
        </w:rPr>
        <w:t xml:space="preserve"> Publicar na imprensa oficial do Estado o extrato da ARP, com a indicação do número da licitação em referência, do objeto e do endereço do portal eletrônico da internet, onde poderão ser obtidas informações mais detalhadas da ARP (§2º do art. 16 do Decreto nº 16.122/2023).</w:t>
      </w:r>
    </w:p>
    <w:p w14:paraId="073AB144"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71AF3D17"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6.1.2.</w:t>
      </w:r>
      <w:r w:rsidRPr="00D31B88">
        <w:rPr>
          <w:rFonts w:ascii="Arial" w:eastAsia="Times New Roman" w:hAnsi="Arial" w:cs="Arial"/>
          <w:bCs/>
          <w:lang w:eastAsia="pt-BR"/>
        </w:rPr>
        <w:t xml:space="preserve"> Publicar nos moldes do subitem 6.1.1 eventuais mudanças na ARP, inclusive de detentores da ARP, de marca, de modelo ou de quantitativos dos itens ou de seus respectivos preços (§3º do art. 16 do Decreto nº 16.122/2023).</w:t>
      </w:r>
    </w:p>
    <w:p w14:paraId="6AC78ED1"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04BEE4AF"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6.1.3.</w:t>
      </w:r>
      <w:r w:rsidRPr="00D31B88">
        <w:rPr>
          <w:rFonts w:ascii="Arial" w:eastAsia="Times New Roman" w:hAnsi="Arial" w:cs="Arial"/>
          <w:bCs/>
          <w:lang w:eastAsia="pt-BR"/>
        </w:rPr>
        <w:t xml:space="preserve"> Divulgar, mediante publicação no seu portal oficial, o preço registrado com indicação dos fornecedores, cuja informação ficará disponível durante a vigência da ARP (§4º do art. 16 do Decreto nº 16.122/2023).</w:t>
      </w:r>
    </w:p>
    <w:p w14:paraId="2A57D1B0"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061404B0" w14:textId="77777777" w:rsidR="00D31B88" w:rsidRPr="00D31B88" w:rsidRDefault="00D31B88" w:rsidP="00D31B88">
      <w:pPr>
        <w:widowControl w:val="0"/>
        <w:spacing w:before="0" w:after="0" w:line="240" w:lineRule="auto"/>
        <w:jc w:val="both"/>
        <w:rPr>
          <w:rFonts w:ascii="Arial" w:eastAsia="Calibri" w:hAnsi="Arial" w:cs="Arial"/>
        </w:rPr>
      </w:pPr>
      <w:r w:rsidRPr="00D31B88">
        <w:rPr>
          <w:rFonts w:ascii="Arial" w:eastAsia="Times New Roman" w:hAnsi="Arial" w:cs="Arial"/>
          <w:b/>
          <w:bCs/>
          <w:lang w:eastAsia="pt-BR"/>
        </w:rPr>
        <w:t>6.1.4.</w:t>
      </w:r>
      <w:r w:rsidRPr="00D31B88">
        <w:rPr>
          <w:rFonts w:ascii="Arial" w:eastAsia="Calibri" w:hAnsi="Arial" w:cs="Arial"/>
        </w:rPr>
        <w:t xml:space="preserve"> Gerenciar a ata de registro de preços, com a prática, em especial, dos seguintes atos:</w:t>
      </w:r>
    </w:p>
    <w:p w14:paraId="49048CCF" w14:textId="77777777" w:rsidR="00D31B88" w:rsidRPr="00D31B88" w:rsidRDefault="00D31B88" w:rsidP="00D31B88">
      <w:pPr>
        <w:widowControl w:val="0"/>
        <w:spacing w:before="0" w:after="0" w:line="240" w:lineRule="auto"/>
        <w:jc w:val="both"/>
        <w:rPr>
          <w:rFonts w:ascii="Arial" w:eastAsia="Calibri" w:hAnsi="Arial" w:cs="Arial"/>
        </w:rPr>
      </w:pPr>
    </w:p>
    <w:p w14:paraId="4E9AB5DE"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Calibri" w:hAnsi="Arial" w:cs="Arial"/>
          <w:b/>
        </w:rPr>
        <w:t>6.1.4.1</w:t>
      </w:r>
      <w:r w:rsidRPr="00D31B88">
        <w:rPr>
          <w:rFonts w:ascii="Arial" w:eastAsia="Times New Roman" w:hAnsi="Arial" w:cs="Arial"/>
          <w:b/>
          <w:bCs/>
          <w:lang w:eastAsia="pt-BR"/>
        </w:rPr>
        <w:t>.</w:t>
      </w:r>
      <w:r w:rsidRPr="00D31B88">
        <w:rPr>
          <w:rFonts w:ascii="Arial" w:eastAsia="Calibri" w:hAnsi="Arial" w:cs="Arial"/>
        </w:rPr>
        <w:t xml:space="preserve"> </w:t>
      </w:r>
      <w:r w:rsidRPr="00D31B88">
        <w:rPr>
          <w:rFonts w:ascii="Arial" w:eastAsia="Times New Roman" w:hAnsi="Arial" w:cs="Arial"/>
          <w:lang w:eastAsia="pt-BR"/>
        </w:rPr>
        <w:t>Indicar para os Órgãos e Entidades Participantes os fornecedores e seus respectivos saldos, visando subsidiar os pedidos de compras, respeitada a ordem de registro e os quantitativos a serem fornecidos;</w:t>
      </w:r>
    </w:p>
    <w:p w14:paraId="203FE93B"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4EE33F45" w14:textId="77777777" w:rsidR="00D31B88" w:rsidRPr="00D31B88" w:rsidRDefault="00D31B88" w:rsidP="00D31B88">
      <w:pPr>
        <w:widowControl w:val="0"/>
        <w:spacing w:before="0" w:after="0" w:line="240" w:lineRule="auto"/>
        <w:jc w:val="both"/>
        <w:rPr>
          <w:rFonts w:ascii="Arial" w:eastAsia="Calibri" w:hAnsi="Arial" w:cs="Arial"/>
        </w:rPr>
      </w:pPr>
      <w:r w:rsidRPr="00D31B88">
        <w:rPr>
          <w:rFonts w:ascii="Arial" w:eastAsia="Calibri" w:hAnsi="Arial" w:cs="Arial"/>
          <w:b/>
        </w:rPr>
        <w:t>6.1.4.2</w:t>
      </w:r>
      <w:r w:rsidRPr="00D31B88">
        <w:rPr>
          <w:rFonts w:ascii="Arial" w:eastAsia="Times New Roman" w:hAnsi="Arial" w:cs="Arial"/>
          <w:b/>
          <w:bCs/>
          <w:lang w:eastAsia="pt-BR"/>
        </w:rPr>
        <w:t xml:space="preserve">. </w:t>
      </w:r>
      <w:r w:rsidRPr="00D31B88">
        <w:rPr>
          <w:rFonts w:ascii="Arial" w:eastAsia="Times New Roman" w:hAnsi="Arial" w:cs="Arial"/>
          <w:bCs/>
          <w:lang w:eastAsia="pt-BR"/>
        </w:rPr>
        <w:t>Emitir a autorização de compra;</w:t>
      </w:r>
    </w:p>
    <w:p w14:paraId="7EFF14CD" w14:textId="77777777" w:rsidR="00D31B88" w:rsidRPr="00D31B88" w:rsidRDefault="00D31B88" w:rsidP="00D31B88">
      <w:pPr>
        <w:widowControl w:val="0"/>
        <w:spacing w:before="0" w:after="0" w:line="240" w:lineRule="auto"/>
        <w:jc w:val="both"/>
        <w:rPr>
          <w:rFonts w:ascii="Arial" w:eastAsia="Calibri" w:hAnsi="Arial" w:cs="Arial"/>
        </w:rPr>
      </w:pPr>
    </w:p>
    <w:p w14:paraId="1ACDFB67"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Calibri" w:hAnsi="Arial" w:cs="Arial"/>
          <w:b/>
        </w:rPr>
        <w:t>6.1.4.3</w:t>
      </w:r>
      <w:r w:rsidRPr="00D31B88">
        <w:rPr>
          <w:rFonts w:ascii="Arial" w:eastAsia="Times New Roman" w:hAnsi="Arial" w:cs="Arial"/>
          <w:b/>
          <w:bCs/>
          <w:lang w:eastAsia="pt-BR"/>
        </w:rPr>
        <w:t>.</w:t>
      </w:r>
      <w:r w:rsidRPr="00D31B88">
        <w:rPr>
          <w:rFonts w:ascii="Arial" w:eastAsia="Calibri" w:hAnsi="Arial" w:cs="Arial"/>
        </w:rPr>
        <w:t xml:space="preserve"> P</w:t>
      </w:r>
      <w:r w:rsidRPr="00D31B88">
        <w:rPr>
          <w:rFonts w:ascii="Arial" w:eastAsia="Times New Roman" w:hAnsi="Arial" w:cs="Arial"/>
          <w:color w:val="000000"/>
          <w:lang w:eastAsia="pt-BR"/>
        </w:rPr>
        <w:t>roceder à atualização periódica dos preços registrados, com o objetivo de verificar a oscilação de mercado e adotar uma das medidas previstas na Cláusula Quarta, se for o caso;</w:t>
      </w:r>
    </w:p>
    <w:p w14:paraId="6B326CDE"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0887614F"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Calibri" w:hAnsi="Arial" w:cs="Arial"/>
          <w:b/>
        </w:rPr>
        <w:t>6.1.4.4</w:t>
      </w:r>
      <w:r w:rsidRPr="00D31B88">
        <w:rPr>
          <w:rFonts w:ascii="Arial" w:eastAsia="Times New Roman" w:hAnsi="Arial" w:cs="Arial"/>
          <w:b/>
          <w:bCs/>
          <w:color w:val="000000"/>
          <w:lang w:eastAsia="pt-BR"/>
        </w:rPr>
        <w:t>.</w:t>
      </w:r>
      <w:r w:rsidRPr="00D31B88">
        <w:rPr>
          <w:rFonts w:ascii="Arial" w:eastAsia="Times New Roman" w:hAnsi="Arial" w:cs="Arial"/>
          <w:color w:val="000000"/>
          <w:lang w:eastAsia="pt-BR"/>
        </w:rPr>
        <w:t xml:space="preserve"> Conduzir eventuais renegociações dos preços registrados;</w:t>
      </w:r>
    </w:p>
    <w:p w14:paraId="4CACD376" w14:textId="77777777" w:rsidR="00D31B88" w:rsidRPr="00D31B88" w:rsidRDefault="00D31B88" w:rsidP="00D31B88">
      <w:pPr>
        <w:widowControl w:val="0"/>
        <w:spacing w:before="0" w:after="0" w:line="240" w:lineRule="auto"/>
        <w:jc w:val="both"/>
        <w:rPr>
          <w:rFonts w:ascii="Arial" w:eastAsia="Calibri" w:hAnsi="Arial" w:cs="Arial"/>
          <w:b/>
        </w:rPr>
      </w:pPr>
    </w:p>
    <w:p w14:paraId="1D3945D0"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Calibri" w:hAnsi="Arial" w:cs="Arial"/>
          <w:b/>
        </w:rPr>
        <w:t>6.1.4.5</w:t>
      </w:r>
      <w:r w:rsidRPr="00D31B88">
        <w:rPr>
          <w:rFonts w:ascii="Arial" w:eastAsia="Calibri" w:hAnsi="Arial" w:cs="Arial"/>
        </w:rPr>
        <w:t xml:space="preserve">. Promover o remanejamento ou redistribuição das quantidades entre os órgãos participantes do processo licitatório, atendidas </w:t>
      </w:r>
      <w:r w:rsidRPr="00D31B88">
        <w:rPr>
          <w:rFonts w:ascii="Arial" w:eastAsia="Times New Roman" w:hAnsi="Arial" w:cs="Arial"/>
          <w:bCs/>
          <w:lang w:eastAsia="pt-BR"/>
        </w:rPr>
        <w:t>as condicionantes estabelecidas no art. 19 do Decreto nº 16.122/2023;</w:t>
      </w:r>
    </w:p>
    <w:p w14:paraId="3937FE46" w14:textId="77777777" w:rsidR="00D31B88" w:rsidRPr="00D31B88" w:rsidRDefault="00D31B88" w:rsidP="00D31B88">
      <w:pPr>
        <w:widowControl w:val="0"/>
        <w:spacing w:before="0" w:after="0" w:line="240" w:lineRule="auto"/>
        <w:jc w:val="both"/>
        <w:rPr>
          <w:rFonts w:ascii="Arial" w:eastAsia="Calibri" w:hAnsi="Arial" w:cs="Arial"/>
        </w:rPr>
      </w:pPr>
    </w:p>
    <w:p w14:paraId="3422A8BC"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Calibri" w:hAnsi="Arial" w:cs="Arial"/>
          <w:b/>
        </w:rPr>
        <w:t>6.1.4.6</w:t>
      </w:r>
      <w:r w:rsidRPr="00D31B88">
        <w:rPr>
          <w:rFonts w:ascii="Arial" w:eastAsia="Times New Roman" w:hAnsi="Arial" w:cs="Arial"/>
          <w:bCs/>
          <w:lang w:eastAsia="pt-BR"/>
        </w:rPr>
        <w:t>.</w:t>
      </w:r>
      <w:r w:rsidRPr="00D31B88">
        <w:rPr>
          <w:rFonts w:ascii="Arial" w:eastAsia="Calibri" w:hAnsi="Arial" w:cs="Arial"/>
        </w:rPr>
        <w:t xml:space="preserve"> Prorrogar </w:t>
      </w:r>
      <w:r w:rsidRPr="00D31B88">
        <w:rPr>
          <w:rFonts w:ascii="Arial" w:eastAsia="Times New Roman" w:hAnsi="Arial" w:cs="Arial"/>
          <w:bCs/>
          <w:lang w:eastAsia="pt-BR"/>
        </w:rPr>
        <w:t>a vigência da ARP, se for o caso, desde que observadas as condicionantes estabelecidas no art. 17 do Decreto nº 16.122/2023;</w:t>
      </w:r>
    </w:p>
    <w:p w14:paraId="30AFFDF4"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6AAE4252"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Calibri" w:hAnsi="Arial" w:cs="Arial"/>
          <w:b/>
        </w:rPr>
        <w:lastRenderedPageBreak/>
        <w:t>6.1.4.7</w:t>
      </w:r>
      <w:r w:rsidRPr="00D31B88">
        <w:rPr>
          <w:rFonts w:ascii="Arial" w:eastAsia="Times New Roman" w:hAnsi="Arial" w:cs="Arial"/>
          <w:bCs/>
          <w:lang w:eastAsia="pt-BR"/>
        </w:rPr>
        <w:t>.</w:t>
      </w:r>
      <w:r w:rsidRPr="00D31B88">
        <w:rPr>
          <w:rFonts w:ascii="Calibri" w:eastAsia="Calibri" w:hAnsi="Calibri" w:cs="Times New Roman"/>
          <w:sz w:val="22"/>
          <w:szCs w:val="22"/>
        </w:rPr>
        <w:t xml:space="preserve"> </w:t>
      </w:r>
      <w:r w:rsidRPr="00D31B88">
        <w:rPr>
          <w:rFonts w:ascii="Arial" w:eastAsia="Times New Roman" w:hAnsi="Arial" w:cs="Arial"/>
          <w:bCs/>
          <w:lang w:eastAsia="pt-BR"/>
        </w:rPr>
        <w:t>Aceitar, se for o caso, que o detentor da ARP substitua o produto por outro de marca ou de modelo diferente daquele registrado nesta ata, por comprovado motivo ou por fato superveniente à licitação e desde que o novo produto possua, comprovadamente, desempenho e qualidade iguais ou superiores, não podendo haver majoração do preço registrado (art. 25 do Decreto nº 16.122/2023);</w:t>
      </w:r>
    </w:p>
    <w:p w14:paraId="3A3324F9"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571E2E7C"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Calibri" w:hAnsi="Arial" w:cs="Arial"/>
          <w:b/>
        </w:rPr>
        <w:t>6.1.4.8</w:t>
      </w:r>
      <w:r w:rsidRPr="00D31B88">
        <w:rPr>
          <w:rFonts w:ascii="Arial" w:eastAsia="Calibri" w:hAnsi="Arial" w:cs="Arial"/>
        </w:rPr>
        <w:t>. Receber a “</w:t>
      </w:r>
      <w:r w:rsidRPr="00D31B88">
        <w:rPr>
          <w:rFonts w:ascii="Arial" w:eastAsia="Calibri" w:hAnsi="Arial" w:cs="Arial"/>
          <w:i/>
        </w:rPr>
        <w:t>solicitação de adesão</w:t>
      </w:r>
      <w:r w:rsidRPr="00D31B88">
        <w:rPr>
          <w:rFonts w:ascii="Arial" w:eastAsia="Calibri" w:hAnsi="Arial" w:cs="Arial"/>
        </w:rPr>
        <w:t>” e autorizar, se for o caso, o pedido de adesão à ARP formulado pelos órgãos e as entidades não participantes, por meio do “</w:t>
      </w:r>
      <w:r w:rsidRPr="00D31B88">
        <w:rPr>
          <w:rFonts w:ascii="Arial" w:eastAsia="Calibri" w:hAnsi="Arial" w:cs="Arial"/>
          <w:i/>
        </w:rPr>
        <w:t>termo de adesão</w:t>
      </w:r>
      <w:r w:rsidRPr="00D31B88">
        <w:rPr>
          <w:rFonts w:ascii="Arial" w:eastAsia="Calibri" w:hAnsi="Arial" w:cs="Arial"/>
        </w:rPr>
        <w:t>”.</w:t>
      </w:r>
    </w:p>
    <w:p w14:paraId="3BEA3692"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233C4B9E"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6.1.5</w:t>
      </w:r>
      <w:r w:rsidRPr="00D31B88">
        <w:rPr>
          <w:rFonts w:ascii="Arial" w:eastAsia="Times New Roman" w:hAnsi="Arial" w:cs="Arial"/>
          <w:bCs/>
          <w:lang w:eastAsia="pt-BR"/>
        </w:rPr>
        <w:t>. Promover o cancelamento do preço registrado ou da própria ARP, total ou parcialmente, quando presentes as situações previstas na Cláusula Sétima desta Ata.</w:t>
      </w:r>
    </w:p>
    <w:p w14:paraId="5B2DB84D"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04043BE4"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6.1.6.</w:t>
      </w:r>
      <w:r w:rsidRPr="00D31B88">
        <w:rPr>
          <w:rFonts w:ascii="Arial" w:eastAsia="Times New Roman" w:hAnsi="Arial" w:cs="Arial"/>
          <w:bCs/>
          <w:lang w:eastAsia="pt-BR"/>
        </w:rPr>
        <w:t xml:space="preserve"> </w:t>
      </w:r>
      <w:r w:rsidRPr="00D31B88">
        <w:rPr>
          <w:rFonts w:ascii="Arial" w:eastAsia="Calibri" w:hAnsi="Arial" w:cs="Arial"/>
          <w:color w:val="000000"/>
        </w:rPr>
        <w:t>Explicitamente emitir decisão sobre todas as solicitações e reclamações feitas pelos detentores da ARP, relacionadas ao gerenciamento da ata, ressalvados os requerimentos manifestamente impertinentes, meramente protelatórios ou de nenhum interesse para a boa execução do ajuste;</w:t>
      </w:r>
    </w:p>
    <w:p w14:paraId="317A4C1B" w14:textId="77777777" w:rsidR="00D31B88" w:rsidRPr="00D31B88" w:rsidRDefault="00D31B88" w:rsidP="00D31B88">
      <w:pPr>
        <w:spacing w:before="0" w:after="0"/>
        <w:jc w:val="both"/>
        <w:rPr>
          <w:rFonts w:ascii="Arial" w:eastAsia="Calibri" w:hAnsi="Arial" w:cs="Arial"/>
          <w:color w:val="000000"/>
        </w:rPr>
      </w:pPr>
    </w:p>
    <w:p w14:paraId="3BC67D14" w14:textId="77777777" w:rsidR="00D31B88" w:rsidRPr="00D31B88" w:rsidRDefault="00D31B88" w:rsidP="00D31B88">
      <w:pPr>
        <w:spacing w:before="0" w:after="0"/>
        <w:jc w:val="both"/>
        <w:rPr>
          <w:rFonts w:ascii="Arial" w:eastAsia="Calibri" w:hAnsi="Arial" w:cs="Arial"/>
          <w:color w:val="000000"/>
        </w:rPr>
      </w:pPr>
      <w:r w:rsidRPr="00D31B88">
        <w:rPr>
          <w:rFonts w:ascii="Arial" w:eastAsia="Calibri" w:hAnsi="Arial" w:cs="Arial"/>
          <w:b/>
          <w:color w:val="000000"/>
        </w:rPr>
        <w:t>6.1.6.1</w:t>
      </w:r>
      <w:r w:rsidRPr="00D31B88">
        <w:rPr>
          <w:rFonts w:ascii="Arial" w:eastAsia="Calibri" w:hAnsi="Arial" w:cs="Arial"/>
          <w:color w:val="000000"/>
        </w:rPr>
        <w:t>. Com relação à obrigação delineada no subitem 6.1.6, o Órgão Gerenciador terá o prazo de (...), a contar da data do protocolo do requerimento, para decidir todas as solicitações e reclamações relacionadas à execução dos contratos regidos pela Lei nº 14.133, de 2021, admitida a prorrogação motivada, por igual período.</w:t>
      </w:r>
    </w:p>
    <w:p w14:paraId="48B936DD"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047AAAE2" w14:textId="77777777" w:rsidR="00D31B88" w:rsidRPr="00D31B88" w:rsidRDefault="00D31B88" w:rsidP="00D31B88">
      <w:pPr>
        <w:widowControl w:val="0"/>
        <w:spacing w:before="0" w:after="0" w:line="240" w:lineRule="auto"/>
        <w:jc w:val="both"/>
        <w:rPr>
          <w:rFonts w:ascii="Arial" w:eastAsia="Times New Roman" w:hAnsi="Arial" w:cs="Arial"/>
          <w:b/>
          <w:bCs/>
          <w:lang w:eastAsia="pt-BR"/>
        </w:rPr>
      </w:pPr>
      <w:r w:rsidRPr="00D31B88">
        <w:rPr>
          <w:rFonts w:ascii="Arial" w:eastAsia="Times New Roman" w:hAnsi="Arial" w:cs="Arial"/>
          <w:b/>
          <w:bCs/>
          <w:lang w:eastAsia="pt-BR"/>
        </w:rPr>
        <w:t>6.2. São obrigações dos ÓRGÃOS E ENTIDADES PARTICIPANTES da ata:</w:t>
      </w:r>
    </w:p>
    <w:p w14:paraId="70FA5779"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4EFA9FB6"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 xml:space="preserve">6.2.1. </w:t>
      </w:r>
      <w:r w:rsidRPr="00D31B88">
        <w:rPr>
          <w:rFonts w:ascii="Arial" w:eastAsia="Times New Roman" w:hAnsi="Arial" w:cs="Arial"/>
          <w:bCs/>
          <w:lang w:eastAsia="pt-BR"/>
        </w:rPr>
        <w:t>Solicitar o uso da ARP ao órgão gerenciador, que indicará o fornecedor e os preços que serão praticados, obedecida à ordem de classificação.</w:t>
      </w:r>
    </w:p>
    <w:p w14:paraId="7FCDF28A"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1ADE87C7"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 xml:space="preserve">6.2.2. </w:t>
      </w:r>
      <w:r w:rsidRPr="00D31B88">
        <w:rPr>
          <w:rFonts w:ascii="Arial" w:eastAsia="Times New Roman" w:hAnsi="Arial" w:cs="Arial"/>
          <w:bCs/>
          <w:lang w:eastAsia="pt-BR"/>
        </w:rPr>
        <w:t>Realizar todos os atos voltados à execução financeira, inclusive os relacionados à prestação de contas.</w:t>
      </w:r>
    </w:p>
    <w:p w14:paraId="660BA9A5"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6877FC4D"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 xml:space="preserve">6.2.3. </w:t>
      </w:r>
      <w:r w:rsidRPr="00D31B88">
        <w:rPr>
          <w:rFonts w:ascii="Arial" w:eastAsia="Times New Roman" w:hAnsi="Arial" w:cs="Arial"/>
          <w:bCs/>
          <w:lang w:eastAsia="pt-BR"/>
        </w:rPr>
        <w:t xml:space="preserve"> Requisitar a autorização e o empenho da despesa correspondente aos pedidos de fornecimento ou de contratação, dentro do prazo de vigência da ARP.</w:t>
      </w:r>
    </w:p>
    <w:p w14:paraId="5E16FC40"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32D7FAC4"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 xml:space="preserve">6.2.4. </w:t>
      </w:r>
      <w:r w:rsidRPr="00D31B88">
        <w:rPr>
          <w:rFonts w:ascii="Arial" w:eastAsia="Times New Roman" w:hAnsi="Arial" w:cs="Arial"/>
          <w:bCs/>
          <w:lang w:eastAsia="pt-BR"/>
        </w:rPr>
        <w:t>Formalizar a contratação decorrente da ARP.</w:t>
      </w:r>
    </w:p>
    <w:p w14:paraId="22BC110A"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23E66C53"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 xml:space="preserve">6.2.5. </w:t>
      </w:r>
      <w:r w:rsidRPr="00D31B88">
        <w:rPr>
          <w:rFonts w:ascii="Arial" w:eastAsia="Times New Roman" w:hAnsi="Arial" w:cs="Arial"/>
          <w:bCs/>
          <w:lang w:eastAsia="pt-BR"/>
        </w:rPr>
        <w:t>Controlar os atendimentos de suas demandas por ARP, abrir processo administrativo para juntada de suas solicitações, ordens de utilização deferidas, notas de empenho e notas fiscais emitidas, faturas recebidas e pagas.</w:t>
      </w:r>
    </w:p>
    <w:p w14:paraId="59D66EC3"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12641B0A"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 xml:space="preserve">6.2.6. </w:t>
      </w:r>
      <w:r w:rsidRPr="00D31B88">
        <w:rPr>
          <w:rFonts w:ascii="Arial" w:eastAsia="Times New Roman" w:hAnsi="Arial" w:cs="Arial"/>
          <w:bCs/>
          <w:lang w:eastAsia="pt-BR"/>
        </w:rPr>
        <w:t>Observar as atividades de gestão e de fiscalização de contratos administrativos disciplinadas no Decreto Estadual nº 15.938, de 26 de maio de 2022.</w:t>
      </w:r>
    </w:p>
    <w:p w14:paraId="256E0D33"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09FD2AB5"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 xml:space="preserve">6.2.7. </w:t>
      </w:r>
      <w:r w:rsidRPr="00D31B88">
        <w:rPr>
          <w:rFonts w:ascii="Arial" w:eastAsia="Times New Roman" w:hAnsi="Arial" w:cs="Arial"/>
          <w:bCs/>
          <w:lang w:eastAsia="pt-BR"/>
        </w:rPr>
        <w:t xml:space="preserve"> Instaurar, no âmbito de suas contratações, procedimento administrativo, em que seja assegurada a ampla defesa e o contraditório, para fins de aplicação de penalidades decorrentes do descumprimento do pactuado na ARP ou do descumprimento das obrigações contratuais, informando as ocorrências ao órgão gerenciador.</w:t>
      </w:r>
    </w:p>
    <w:p w14:paraId="505C18AD"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782B8427"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6.2.8</w:t>
      </w:r>
      <w:r w:rsidRPr="00D31B88">
        <w:rPr>
          <w:rFonts w:ascii="Arial" w:eastAsia="Times New Roman" w:hAnsi="Arial" w:cs="Arial"/>
          <w:bCs/>
          <w:lang w:eastAsia="pt-BR"/>
        </w:rPr>
        <w:t xml:space="preserve">. Não participar em mais de uma ata de registro de preços com o mesmo objeto no prazo de validade desta ata, salvo na ocorrência de registro de quantitativo inferior ao máximo previsto no edital (inciso VIII do art. 82 da Lei Federal nº 14.133/2021). </w:t>
      </w:r>
    </w:p>
    <w:p w14:paraId="3879CE2B"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33E72728" w14:textId="77777777" w:rsidR="00D31B88" w:rsidRPr="00D31B88" w:rsidRDefault="00D31B88" w:rsidP="00D31B88">
      <w:pPr>
        <w:widowControl w:val="0"/>
        <w:spacing w:before="0" w:after="0" w:line="240" w:lineRule="auto"/>
        <w:jc w:val="both"/>
        <w:rPr>
          <w:rFonts w:ascii="Arial" w:eastAsia="Times New Roman" w:hAnsi="Arial" w:cs="Arial"/>
          <w:b/>
          <w:bCs/>
          <w:lang w:eastAsia="pt-BR"/>
        </w:rPr>
      </w:pPr>
      <w:r w:rsidRPr="00D31B88">
        <w:rPr>
          <w:rFonts w:ascii="Arial" w:eastAsia="Times New Roman" w:hAnsi="Arial" w:cs="Arial"/>
          <w:b/>
          <w:bCs/>
          <w:lang w:eastAsia="pt-BR"/>
        </w:rPr>
        <w:t>6.3. São obrigações do DETENTOR DA ARP:</w:t>
      </w:r>
    </w:p>
    <w:p w14:paraId="45D5F3B6"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3BF36037"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6.3.1.</w:t>
      </w:r>
      <w:r w:rsidRPr="00D31B88">
        <w:rPr>
          <w:rFonts w:ascii="Arial" w:eastAsia="Times New Roman" w:hAnsi="Arial" w:cs="Arial"/>
          <w:bCs/>
          <w:lang w:eastAsia="pt-BR"/>
        </w:rPr>
        <w:t xml:space="preserve"> Manter, durante a vigência do registro de preços, a compatibilidade de todas as obrigações assumidas e as condições de habilitação e qualificação exigidas na licitação.</w:t>
      </w:r>
    </w:p>
    <w:p w14:paraId="02BEE252"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6FFD0A13"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6.3.2</w:t>
      </w:r>
      <w:r w:rsidRPr="00D31B88">
        <w:rPr>
          <w:rFonts w:ascii="Arial" w:eastAsia="Times New Roman" w:hAnsi="Arial" w:cs="Arial"/>
          <w:bCs/>
          <w:lang w:eastAsia="pt-BR"/>
        </w:rPr>
        <w:t xml:space="preserve">. Responder </w:t>
      </w:r>
      <w:r w:rsidRPr="00D31B88">
        <w:rPr>
          <w:rFonts w:ascii="Arial" w:eastAsia="Times New Roman" w:hAnsi="Arial" w:cs="Arial"/>
          <w:bCs/>
          <w:color w:val="FF0000"/>
          <w:highlight w:val="yellow"/>
          <w:lang w:eastAsia="pt-BR"/>
        </w:rPr>
        <w:t>no prazo de (xxx) dias</w:t>
      </w:r>
      <w:r w:rsidRPr="00D31B88">
        <w:rPr>
          <w:rFonts w:ascii="Arial" w:eastAsia="Times New Roman" w:hAnsi="Arial" w:cs="Arial"/>
          <w:bCs/>
          <w:color w:val="FF0000"/>
          <w:lang w:eastAsia="pt-BR"/>
        </w:rPr>
        <w:t xml:space="preserve"> </w:t>
      </w:r>
      <w:r w:rsidRPr="00D31B88">
        <w:rPr>
          <w:rFonts w:ascii="Arial" w:eastAsia="Times New Roman" w:hAnsi="Arial" w:cs="Arial"/>
          <w:bCs/>
          <w:lang w:eastAsia="pt-BR"/>
        </w:rPr>
        <w:t>as solicitações, pedidos, informações, etc., feitas pelo Órgão Gerenciador e pelos Órgãos e Entidades participantes.</w:t>
      </w:r>
    </w:p>
    <w:p w14:paraId="59787423"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7D0C4F95"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6.3.3</w:t>
      </w:r>
      <w:r w:rsidRPr="00D31B88">
        <w:rPr>
          <w:rFonts w:ascii="Arial" w:eastAsia="Times New Roman" w:hAnsi="Arial" w:cs="Arial"/>
          <w:bCs/>
          <w:lang w:eastAsia="pt-BR"/>
        </w:rPr>
        <w:t>. Na hipótese de</w:t>
      </w:r>
      <w:r w:rsidRPr="00D31B88">
        <w:rPr>
          <w:rFonts w:ascii="Tahoma" w:eastAsia="Calibri" w:hAnsi="Tahoma" w:cs="Tahoma"/>
          <w:color w:val="000000"/>
          <w:shd w:val="clear" w:color="auto" w:fill="FFFFFF"/>
        </w:rPr>
        <w:t xml:space="preserve"> o preço do mercado se tornar superior aos preços registrados, comunicar </w:t>
      </w:r>
      <w:r w:rsidRPr="00D31B88">
        <w:rPr>
          <w:rFonts w:ascii="Tahoma" w:eastAsia="Calibri" w:hAnsi="Tahoma" w:cs="Tahoma"/>
          <w:color w:val="000000"/>
          <w:shd w:val="clear" w:color="auto" w:fill="FFFFFF"/>
        </w:rPr>
        <w:lastRenderedPageBreak/>
        <w:t xml:space="preserve">e comprovar, antes do pedido de fornecimento realizado pelos órgãos e entidades participantes, a impossibilidade de cumprimento do compromisso inicialmente assumido </w:t>
      </w:r>
      <w:r w:rsidRPr="00D31B88">
        <w:rPr>
          <w:rFonts w:ascii="Arial" w:eastAsia="Times New Roman" w:hAnsi="Arial" w:cs="Arial"/>
          <w:bCs/>
          <w:lang w:eastAsia="pt-BR"/>
        </w:rPr>
        <w:t>(art. 22 do Decreto nº 16.122/2023).</w:t>
      </w:r>
    </w:p>
    <w:p w14:paraId="5C560468"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6AF3FE98"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6.3.3</w:t>
      </w:r>
      <w:r w:rsidRPr="00D31B88">
        <w:rPr>
          <w:rFonts w:ascii="Arial" w:eastAsia="Times New Roman" w:hAnsi="Arial" w:cs="Arial"/>
          <w:bCs/>
          <w:lang w:eastAsia="pt-BR"/>
        </w:rPr>
        <w:t xml:space="preserve">. Na hipótese de solicitação de revisão de preço, comprovar que a elevação seja decorrente de evento posterior à assinatura da ARP, </w:t>
      </w:r>
      <w:r w:rsidRPr="00D31B88">
        <w:rPr>
          <w:rFonts w:ascii="Tahoma" w:eastAsia="Calibri" w:hAnsi="Tahoma" w:cs="Tahoma"/>
          <w:color w:val="000000"/>
          <w:shd w:val="clear" w:color="auto" w:fill="FFFFFF"/>
        </w:rPr>
        <w:t xml:space="preserve">absolutamente independente da vontade das partes e proveniente de fatos imprevisíveis ou previsíveis de consequências incalculáveis que inviabilizem a manutenção dos preços </w:t>
      </w:r>
      <w:r w:rsidRPr="00D31B88">
        <w:rPr>
          <w:rFonts w:ascii="Arial" w:eastAsia="Times New Roman" w:hAnsi="Arial" w:cs="Arial"/>
          <w:bCs/>
          <w:lang w:eastAsia="pt-BR"/>
        </w:rPr>
        <w:t>(art. 22 do Decreto nº 16.122/2023).</w:t>
      </w:r>
    </w:p>
    <w:p w14:paraId="2D7AEDE1"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60049080"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6.3.4.</w:t>
      </w:r>
      <w:r w:rsidRPr="00D31B88">
        <w:rPr>
          <w:rFonts w:ascii="Arial" w:eastAsia="Times New Roman" w:hAnsi="Arial" w:cs="Arial"/>
          <w:bCs/>
          <w:lang w:eastAsia="pt-BR"/>
        </w:rPr>
        <w:t xml:space="preserve"> Na hipótese de solicitar a substituição do produto por outro de marca ou de modelo diferente daquele registrado na ARP, comprovar o motivo ou o fato superveniente à licitação, e desde que o novo produto possua, comprovadamente, desempenho e qualidade iguais ou superiores, não podendo haver majoração do preço registrado. (art. 25 do Decreto nº 16.122/2023).</w:t>
      </w:r>
    </w:p>
    <w:p w14:paraId="2A286E72"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6C21CD20"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6.3.5</w:t>
      </w:r>
      <w:r w:rsidRPr="00D31B88">
        <w:rPr>
          <w:rFonts w:ascii="Arial" w:eastAsia="Times New Roman" w:hAnsi="Arial" w:cs="Arial"/>
          <w:bCs/>
          <w:lang w:eastAsia="pt-BR"/>
        </w:rPr>
        <w:t xml:space="preserve">. Na hipótese de solicitar o cancelamento do item registrado, comprovar o </w:t>
      </w:r>
      <w:r w:rsidRPr="00D31B88">
        <w:rPr>
          <w:rFonts w:ascii="Tahoma" w:eastAsia="Calibri" w:hAnsi="Tahoma" w:cs="Tahoma"/>
          <w:color w:val="000000"/>
          <w:shd w:val="clear" w:color="auto" w:fill="FFFFFF"/>
        </w:rPr>
        <w:t xml:space="preserve">fato superveniente </w:t>
      </w:r>
      <w:r w:rsidRPr="00D31B88">
        <w:rPr>
          <w:rFonts w:ascii="Arial" w:eastAsia="Times New Roman" w:hAnsi="Arial" w:cs="Arial"/>
          <w:bCs/>
          <w:lang w:eastAsia="pt-BR"/>
        </w:rPr>
        <w:t>à assinatura da ARP</w:t>
      </w:r>
      <w:r w:rsidRPr="00D31B88">
        <w:rPr>
          <w:rFonts w:ascii="Tahoma" w:eastAsia="Calibri" w:hAnsi="Tahoma" w:cs="Tahoma"/>
          <w:color w:val="000000"/>
          <w:shd w:val="clear" w:color="auto" w:fill="FFFFFF"/>
        </w:rPr>
        <w:t xml:space="preserve">, decorrente de caso de força maior, caso fortuito ou fato do príncipe ou em decorrência de fatos imprevisíveis ou previsíveis de consequências incalculáveis, que inviabilizem a execução das obrigações previstas na ARP </w:t>
      </w:r>
      <w:r w:rsidRPr="00D31B88">
        <w:rPr>
          <w:rFonts w:ascii="Arial" w:eastAsia="Times New Roman" w:hAnsi="Arial" w:cs="Arial"/>
          <w:bCs/>
          <w:lang w:eastAsia="pt-BR"/>
        </w:rPr>
        <w:t>(art. 27 do Decreto nº 16.122/2023).</w:t>
      </w:r>
    </w:p>
    <w:p w14:paraId="67C729ED"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5EA0591D" w14:textId="77777777" w:rsidR="00D31B88" w:rsidRPr="00D31B88" w:rsidRDefault="00D31B88" w:rsidP="00D31B88">
      <w:pPr>
        <w:spacing w:before="0" w:after="0"/>
        <w:jc w:val="both"/>
        <w:rPr>
          <w:rFonts w:ascii="Arial" w:eastAsia="Calibri" w:hAnsi="Arial" w:cs="Arial"/>
          <w:color w:val="000000"/>
        </w:rPr>
      </w:pPr>
      <w:r w:rsidRPr="00D31B88">
        <w:rPr>
          <w:rFonts w:ascii="Arial" w:eastAsia="Times New Roman" w:hAnsi="Arial" w:cs="Arial"/>
          <w:b/>
          <w:bCs/>
          <w:lang w:eastAsia="pt-BR"/>
        </w:rPr>
        <w:t>6.4</w:t>
      </w:r>
      <w:r w:rsidRPr="00D31B88">
        <w:rPr>
          <w:rFonts w:ascii="Arial" w:eastAsia="Times New Roman" w:hAnsi="Arial" w:cs="Arial"/>
          <w:bCs/>
          <w:lang w:eastAsia="pt-BR"/>
        </w:rPr>
        <w:t>. Celebrado o contrato em decorrência da ARP, os órgãos e entidades participantes passam a ser designados como “Contratantes” e o detentor da ata como “Contratado”, observadas as obrigações fixadas no Termo de Referência para cada um deles.</w:t>
      </w:r>
    </w:p>
    <w:p w14:paraId="48879C94"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158EBAF3"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r w:rsidRPr="00D31B88">
        <w:rPr>
          <w:rFonts w:ascii="Arial" w:eastAsia="Times New Roman" w:hAnsi="Arial" w:cs="Arial"/>
          <w:b/>
          <w:bCs/>
          <w:lang w:eastAsia="pt-BR"/>
        </w:rPr>
        <w:t>6.5</w:t>
      </w:r>
      <w:r w:rsidRPr="00D31B88">
        <w:rPr>
          <w:rFonts w:ascii="Arial" w:eastAsia="Times New Roman" w:hAnsi="Arial" w:cs="Arial"/>
          <w:bCs/>
          <w:lang w:eastAsia="pt-BR"/>
        </w:rPr>
        <w:t>. A existência de preços registrados implicará compromisso de fornecimento nas condições estabelecidas no Termo de Referência, mas não obrigará os órgãos e entidades participantes a contratar, facultada a realização de licitação específica para a aquisição pretendida, desde que devidamente motivada.</w:t>
      </w:r>
    </w:p>
    <w:p w14:paraId="1FA6C64F" w14:textId="77777777" w:rsidR="00D31B88" w:rsidRPr="00D31B88" w:rsidRDefault="00D31B88" w:rsidP="00D31B88">
      <w:pPr>
        <w:widowControl w:val="0"/>
        <w:spacing w:before="0" w:after="0" w:line="240" w:lineRule="auto"/>
        <w:jc w:val="both"/>
        <w:rPr>
          <w:rFonts w:ascii="Arial" w:eastAsia="Times New Roman" w:hAnsi="Arial" w:cs="Arial"/>
          <w:bCs/>
          <w:lang w:eastAsia="pt-BR"/>
        </w:rPr>
      </w:pPr>
    </w:p>
    <w:p w14:paraId="5C1289DB" w14:textId="77777777" w:rsidR="00D31B88" w:rsidRP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bCs/>
          <w:caps/>
          <w:color w:val="FFFFFF"/>
          <w:sz w:val="22"/>
          <w:szCs w:val="22"/>
          <w:lang w:eastAsia="pt-BR"/>
        </w:rPr>
      </w:pPr>
      <w:r w:rsidRPr="00D31B88">
        <w:rPr>
          <w:rFonts w:ascii="Arial" w:eastAsia="Times New Roman" w:hAnsi="Arial" w:cs="Times New Roman"/>
          <w:b/>
          <w:bCs/>
          <w:caps/>
          <w:color w:val="FFFFFF"/>
          <w:sz w:val="22"/>
          <w:szCs w:val="22"/>
          <w:lang w:eastAsia="pt-BR"/>
        </w:rPr>
        <w:t>CLÁUSULA SÉTIMA – CANCELAMENTO DOS PREÇOS REGISTRADOS E DA ATA</w:t>
      </w:r>
    </w:p>
    <w:p w14:paraId="4E3F8980"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768ABF66"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7.1</w:t>
      </w:r>
      <w:r w:rsidRPr="00D31B88">
        <w:rPr>
          <w:rFonts w:ascii="Arial" w:eastAsia="Times New Roman" w:hAnsi="Arial" w:cs="Arial"/>
          <w:lang w:eastAsia="pt-BR"/>
        </w:rPr>
        <w:t>. O órgão gerenciador deverá cancelar o PREÇO REGISTRADO do detentor da ata quando este:</w:t>
      </w:r>
    </w:p>
    <w:p w14:paraId="43DDAC55"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2A291185"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 – for liberado nas hipóteses previstas no inciso II do subitem 4.3 e no inciso I do subitem 4.4.</w:t>
      </w:r>
    </w:p>
    <w:p w14:paraId="0491F097"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DC77917"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 – descumprir as condições da ARP, sem justificativa aceitável;</w:t>
      </w:r>
    </w:p>
    <w:p w14:paraId="187D55F4"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1B572904"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III – não aceitar reduzir o seu preço registrado, na hipótese deste se tornar superior àqueles praticados no mercado (subitem 4.2);</w:t>
      </w:r>
    </w:p>
    <w:p w14:paraId="79CD3AD8"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515759BE"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IV – não aceitar o preço revisado pelo órgão gerenciador;</w:t>
      </w:r>
    </w:p>
    <w:p w14:paraId="1F1AAFCF"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5DD74D3F"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V – sofrer a sanção prevista no inciso IV do art. 156 da Lei Federal nº 14.133, de 2021.</w:t>
      </w:r>
    </w:p>
    <w:p w14:paraId="27BB5ACE"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59976069"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7.2.</w:t>
      </w:r>
      <w:r w:rsidRPr="00D31B88">
        <w:rPr>
          <w:rFonts w:ascii="Arial" w:eastAsia="Times New Roman" w:hAnsi="Arial" w:cs="Arial"/>
          <w:lang w:eastAsia="pt-BR"/>
        </w:rPr>
        <w:t xml:space="preserve"> A ATA DE REGISTRO DE PREÇO será cancelada, total ou parcialmente, pelo órgão gerenciador:</w:t>
      </w:r>
    </w:p>
    <w:p w14:paraId="1F5A723D"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BDD5CAF"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 – pelo decurso do prazo de vigência ou quando não restarem detentores da ARP e aderentes de preço;</w:t>
      </w:r>
    </w:p>
    <w:p w14:paraId="26398D34"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8EABF76"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 – pelo cancelamento de todos os preços registrados;</w:t>
      </w:r>
    </w:p>
    <w:p w14:paraId="30BFD4DB"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4A5597DF"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III – em razão da utilização total dos itens da ARP, salvo na hipótese de sua prorrogação;</w:t>
      </w:r>
    </w:p>
    <w:p w14:paraId="50B01656"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E55B04B"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 xml:space="preserve">IV – por fato superveniente, decorrente de caso de força maior, caso fortuito ou fato do príncipe ou em decorrência de fatos imprevisíveis ou previsíveis de consequências incalculáveis, que </w:t>
      </w:r>
      <w:r w:rsidRPr="00D31B88">
        <w:rPr>
          <w:rFonts w:ascii="Arial" w:eastAsia="Times New Roman" w:hAnsi="Arial" w:cs="Arial"/>
          <w:lang w:eastAsia="pt-BR"/>
        </w:rPr>
        <w:lastRenderedPageBreak/>
        <w:t>inviabilizem a execução das obrigações previstas na ARP;</w:t>
      </w:r>
    </w:p>
    <w:p w14:paraId="0858F8ED"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5852611B"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V – por razões de interesse público, devidamente justificadas.</w:t>
      </w:r>
    </w:p>
    <w:p w14:paraId="6B642DCF"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7D3E58B4"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7.2.1.</w:t>
      </w:r>
      <w:r w:rsidRPr="00D31B88">
        <w:rPr>
          <w:rFonts w:ascii="Arial" w:eastAsia="Times New Roman" w:hAnsi="Arial" w:cs="Arial"/>
          <w:lang w:eastAsia="pt-BR"/>
        </w:rPr>
        <w:t xml:space="preserve"> Na hipótese em que o detentor da ata solicite o cancelamento em razão do disposto no inciso IV do subitem 7.2, o órgão gerenciador poderá, como alternativa ao cancelamento: </w:t>
      </w:r>
    </w:p>
    <w:p w14:paraId="5BDDF0FE"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C7326FF"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 - suspender temporariamente as utilizações e as adesões à ARP até a regularização do fornecimento do produto registrado, desde que demonstrado o interesse público e a vantagem na manutenção do preço registrado;</w:t>
      </w:r>
    </w:p>
    <w:p w14:paraId="18AC05F7"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1A6D9BFD"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lang w:eastAsia="pt-BR"/>
        </w:rPr>
        <w:t>II - proceder às negociações com os aderentes de preço e os licitantes remanescentes na forma do subitem 4.6.</w:t>
      </w:r>
    </w:p>
    <w:p w14:paraId="7A0608C8"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548BD29F"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lang w:eastAsia="pt-BR"/>
        </w:rPr>
        <w:t>7.3</w:t>
      </w:r>
      <w:r w:rsidRPr="00D31B88">
        <w:rPr>
          <w:rFonts w:ascii="Arial" w:eastAsia="Times New Roman" w:hAnsi="Arial" w:cs="Arial"/>
          <w:lang w:eastAsia="pt-BR"/>
        </w:rPr>
        <w:t>. Nas hipóteses dos incisos II e V do subitem 7.1 e dos incisos IV e V do subitem 7.2 deste instrumento, o órgão gerenciador deverá motivar sua decisão nos autos do processo, assegurados o contraditório e a ampla defesa do detentor da ARP e dos aderentes, se houver.</w:t>
      </w:r>
    </w:p>
    <w:p w14:paraId="131C023E"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348ECE41"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658B6343" w14:textId="77777777" w:rsidR="00D31B88" w:rsidRP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caps/>
          <w:color w:val="FFFFFF"/>
          <w:spacing w:val="15"/>
          <w:sz w:val="22"/>
          <w:szCs w:val="22"/>
          <w:lang w:eastAsia="pt-BR"/>
        </w:rPr>
      </w:pPr>
      <w:r w:rsidRPr="00D31B88">
        <w:rPr>
          <w:rFonts w:ascii="Arial" w:eastAsia="Times New Roman" w:hAnsi="Arial" w:cs="Times New Roman"/>
          <w:b/>
          <w:caps/>
          <w:color w:val="FFFFFF"/>
          <w:spacing w:val="15"/>
          <w:sz w:val="22"/>
          <w:szCs w:val="22"/>
          <w:lang w:eastAsia="pt-BR"/>
        </w:rPr>
        <w:t>CLÁUSULA oitava – das contratações decorrentes da arp</w:t>
      </w:r>
    </w:p>
    <w:p w14:paraId="2F6BDE67" w14:textId="77777777" w:rsidR="00D31B88" w:rsidRPr="00D31B88" w:rsidRDefault="00D31B88" w:rsidP="00D31B88">
      <w:pPr>
        <w:widowControl w:val="0"/>
        <w:spacing w:before="0" w:after="0" w:line="240" w:lineRule="auto"/>
        <w:jc w:val="both"/>
        <w:rPr>
          <w:rFonts w:ascii="Arial" w:eastAsia="Times New Roman" w:hAnsi="Arial" w:cs="Arial"/>
          <w:b/>
          <w:color w:val="000000"/>
          <w:lang w:eastAsia="pt-BR"/>
        </w:rPr>
      </w:pPr>
    </w:p>
    <w:p w14:paraId="583FDFD2"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color w:val="000000"/>
          <w:lang w:eastAsia="pt-BR"/>
        </w:rPr>
        <w:t>8.1.</w:t>
      </w:r>
      <w:r w:rsidRPr="00D31B88">
        <w:rPr>
          <w:rFonts w:ascii="Arial" w:eastAsia="Times New Roman" w:hAnsi="Arial" w:cs="Arial"/>
          <w:color w:val="000000"/>
          <w:lang w:eastAsia="pt-BR"/>
        </w:rPr>
        <w:t xml:space="preserve"> A contratação com o detentor da ARP será formalizada pelos órgãos e entidades participantes, por intermédio de instrumento contratual, pela emissão de nota de empenho de despesa, carta-contrato, autorização de compra ou ordem de execução de serviço, observado o disposto no Capítulo I do Título III da Lei Federal nº 14.133, de 2021.</w:t>
      </w:r>
    </w:p>
    <w:p w14:paraId="257A634B"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633FEC37"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color w:val="000000"/>
          <w:lang w:eastAsia="pt-BR"/>
        </w:rPr>
        <w:t>8.1.1</w:t>
      </w:r>
      <w:r w:rsidRPr="00D31B88">
        <w:rPr>
          <w:rFonts w:ascii="Arial" w:eastAsia="Times New Roman" w:hAnsi="Arial" w:cs="Arial"/>
          <w:color w:val="000000"/>
          <w:lang w:eastAsia="pt-BR"/>
        </w:rPr>
        <w:t>.</w:t>
      </w:r>
      <w:r w:rsidRPr="00D31B88">
        <w:rPr>
          <w:rFonts w:ascii="Calibri" w:eastAsia="Calibri" w:hAnsi="Calibri" w:cs="Times New Roman"/>
          <w:sz w:val="22"/>
          <w:szCs w:val="22"/>
        </w:rPr>
        <w:t xml:space="preserve"> </w:t>
      </w:r>
      <w:r w:rsidRPr="00D31B88">
        <w:rPr>
          <w:rFonts w:ascii="Arial" w:eastAsia="Times New Roman" w:hAnsi="Arial" w:cs="Arial"/>
          <w:color w:val="000000"/>
          <w:lang w:eastAsia="pt-BR"/>
        </w:rPr>
        <w:t>Será admitida a forma eletrônica na celebração de contratos, mediante certificado digital emitido em âmbito da Infraestrutura de Chaves Públicas Brasileira (ICP-Brasil).</w:t>
      </w:r>
    </w:p>
    <w:p w14:paraId="2655EE1F"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499CE391"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color w:val="000000"/>
          <w:lang w:eastAsia="pt-BR"/>
        </w:rPr>
        <w:t>8.2.</w:t>
      </w:r>
      <w:r w:rsidRPr="00D31B88">
        <w:rPr>
          <w:rFonts w:ascii="Calibri" w:eastAsia="Calibri" w:hAnsi="Calibri" w:cs="Times New Roman"/>
          <w:sz w:val="22"/>
          <w:szCs w:val="22"/>
        </w:rPr>
        <w:t xml:space="preserve"> </w:t>
      </w:r>
      <w:r w:rsidRPr="00D31B88">
        <w:rPr>
          <w:rFonts w:ascii="Arial" w:eastAsia="Times New Roman" w:hAnsi="Arial" w:cs="Arial"/>
          <w:color w:val="000000"/>
          <w:lang w:eastAsia="pt-BR"/>
        </w:rPr>
        <w:t>O prazo para assinatura do contrato, retirada de nota de empenho ou instrumento equivalente, será de ........ (.......) dias úteis, após regular convocação.</w:t>
      </w:r>
    </w:p>
    <w:p w14:paraId="22D31662"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170E65E0"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color w:val="000000"/>
          <w:lang w:eastAsia="pt-BR"/>
        </w:rPr>
        <w:t>8.3.</w:t>
      </w:r>
      <w:r w:rsidRPr="00D31B88">
        <w:rPr>
          <w:rFonts w:ascii="Arial" w:eastAsia="Times New Roman" w:hAnsi="Arial" w:cs="Arial"/>
          <w:color w:val="000000"/>
          <w:lang w:eastAsia="pt-BR"/>
        </w:rPr>
        <w:t xml:space="preserve"> A formalização dos contratos, decorrentes do SRP, deverá ser providenciada dentro do prazo de vigência da ARP.</w:t>
      </w:r>
    </w:p>
    <w:p w14:paraId="1E6705AA"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71510294"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color w:val="000000"/>
          <w:lang w:eastAsia="pt-BR"/>
        </w:rPr>
        <w:t>8.3.1</w:t>
      </w:r>
      <w:r w:rsidRPr="00D31B88">
        <w:rPr>
          <w:rFonts w:ascii="Arial" w:eastAsia="Times New Roman" w:hAnsi="Arial" w:cs="Arial"/>
          <w:color w:val="000000"/>
          <w:lang w:eastAsia="pt-BR"/>
        </w:rPr>
        <w:t>. Na hipótese em que o instrumento de contrato seja substituído por outro instrumento hábil na forma do art. 95 da Lei Federal nº 14.133, de 2021, a emissão dos referidos documentos e o seu envio ao detentor da ARP deverá ocorrer dentro do prazo de vigência desta.</w:t>
      </w:r>
    </w:p>
    <w:p w14:paraId="4BDCCDF8"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70D673A4"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color w:val="000000"/>
          <w:lang w:eastAsia="pt-BR"/>
        </w:rPr>
        <w:t>8.4</w:t>
      </w:r>
      <w:r w:rsidRPr="00D31B88">
        <w:rPr>
          <w:rFonts w:ascii="Arial" w:eastAsia="Times New Roman" w:hAnsi="Arial" w:cs="Arial"/>
          <w:color w:val="000000"/>
          <w:lang w:eastAsia="pt-BR"/>
        </w:rPr>
        <w:t>.</w:t>
      </w:r>
      <w:r w:rsidRPr="00D31B88">
        <w:rPr>
          <w:rFonts w:ascii="Calibri" w:eastAsia="Times New Roman" w:hAnsi="Calibri" w:cs="Times New Roman"/>
        </w:rPr>
        <w:t xml:space="preserve"> </w:t>
      </w:r>
      <w:r w:rsidRPr="00D31B88">
        <w:rPr>
          <w:rFonts w:ascii="Arial" w:eastAsia="Times New Roman" w:hAnsi="Arial" w:cs="Arial"/>
          <w:color w:val="000000"/>
          <w:lang w:eastAsia="pt-BR"/>
        </w:rPr>
        <w:t>Na assinatura do contrato:</w:t>
      </w:r>
    </w:p>
    <w:p w14:paraId="6E1F3E88"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3FAECD3C"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color w:val="000000"/>
          <w:lang w:eastAsia="pt-BR"/>
        </w:rPr>
        <w:t>I – será exigida a comprovação das condições de habilitação fiscal e trabalhista consignadas no edital de licitação, observado o disposto no subitem 7.8 do Edital;</w:t>
      </w:r>
    </w:p>
    <w:p w14:paraId="30044AF1"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2FBBD8B7"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color w:val="000000"/>
          <w:lang w:eastAsia="pt-BR"/>
        </w:rPr>
        <w:t xml:space="preserve">II – será realizada consulta nos cadastros a que se referem o subitem 7.1 do Edital; </w:t>
      </w:r>
    </w:p>
    <w:p w14:paraId="5475C42A"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44F35760" w14:textId="77777777" w:rsidR="00D31B88" w:rsidRPr="00D31B88" w:rsidRDefault="00D31B88" w:rsidP="00D31B88">
      <w:pPr>
        <w:spacing w:before="0" w:after="0"/>
        <w:jc w:val="both"/>
        <w:rPr>
          <w:rFonts w:ascii="Arial" w:eastAsia="Times New Roman" w:hAnsi="Arial" w:cs="Times New Roman"/>
          <w:color w:val="FF0000"/>
        </w:rPr>
      </w:pPr>
      <w:r w:rsidRPr="00D31B88">
        <w:rPr>
          <w:rFonts w:ascii="Arial" w:eastAsia="Times New Roman" w:hAnsi="Arial" w:cs="Times New Roman"/>
          <w:color w:val="FF0000"/>
        </w:rPr>
        <w:t>III – deverão ser entregues os documentos exigidos para essa fase procedimental, conforme previsto no Termo de Referência.</w:t>
      </w:r>
    </w:p>
    <w:p w14:paraId="466BC8BA" w14:textId="77777777" w:rsidR="00D31B88" w:rsidRPr="00D31B88" w:rsidRDefault="00D31B88" w:rsidP="00D31B88">
      <w:pPr>
        <w:spacing w:before="0" w:after="0"/>
        <w:jc w:val="both"/>
        <w:rPr>
          <w:rFonts w:ascii="Arial" w:eastAsia="Times New Roman" w:hAnsi="Arial" w:cs="Times New Roman"/>
        </w:rPr>
      </w:pPr>
    </w:p>
    <w:p w14:paraId="30007305" w14:textId="77777777" w:rsidR="00D31B88" w:rsidRPr="00D31B88" w:rsidRDefault="00D31B88" w:rsidP="00D31B88">
      <w:pPr>
        <w:widowControl w:val="0"/>
        <w:pBdr>
          <w:top w:val="single" w:sz="4" w:space="1" w:color="auto"/>
          <w:left w:val="single" w:sz="4" w:space="4" w:color="auto"/>
          <w:bottom w:val="single" w:sz="4" w:space="1" w:color="auto"/>
          <w:right w:val="single" w:sz="4" w:space="4" w:color="auto"/>
        </w:pBdr>
        <w:shd w:val="pct10" w:color="auto" w:fill="auto"/>
        <w:suppressAutoHyphens/>
        <w:spacing w:before="0" w:after="0"/>
        <w:jc w:val="both"/>
        <w:rPr>
          <w:rFonts w:ascii="Arial" w:eastAsia="Times New Roman" w:hAnsi="Arial" w:cs="Arial"/>
          <w:lang w:eastAsia="ar-SA"/>
        </w:rPr>
      </w:pPr>
      <w:r w:rsidRPr="00D31B88">
        <w:rPr>
          <w:rFonts w:ascii="Arial" w:eastAsia="Times New Roman" w:hAnsi="Arial" w:cs="Arial"/>
          <w:b/>
          <w:lang w:eastAsia="ar-SA"/>
        </w:rPr>
        <w:t>Nota explicativa</w:t>
      </w:r>
      <w:r w:rsidRPr="00D31B88">
        <w:rPr>
          <w:rFonts w:ascii="Arial" w:eastAsia="Times New Roman" w:hAnsi="Arial" w:cs="Arial"/>
          <w:lang w:eastAsia="ar-SA"/>
        </w:rPr>
        <w:t xml:space="preserve">: A depender dos requisitos da contratação especificados no Termo de Referência, é possível que a equipe de planejamento tenha incluído a necessidade de apresentações de algum (ns) documento (s) no momento da assinatura do contrato, como, por exemplo, alguma declaração, comprovação de equipe técnica, etc. Para esses casos, deverá ser mantido o inciso III do subitem 8.4. </w:t>
      </w:r>
    </w:p>
    <w:p w14:paraId="1C494C6D" w14:textId="77777777" w:rsidR="00D31B88" w:rsidRPr="00D31B88" w:rsidRDefault="00D31B88" w:rsidP="00D31B88">
      <w:pPr>
        <w:widowControl w:val="0"/>
        <w:pBdr>
          <w:top w:val="single" w:sz="4" w:space="1" w:color="auto"/>
          <w:left w:val="single" w:sz="4" w:space="4" w:color="auto"/>
          <w:bottom w:val="single" w:sz="4" w:space="1" w:color="auto"/>
          <w:right w:val="single" w:sz="4" w:space="4" w:color="auto"/>
        </w:pBdr>
        <w:shd w:val="pct10" w:color="auto" w:fill="auto"/>
        <w:suppressAutoHyphens/>
        <w:spacing w:before="0" w:after="0"/>
        <w:jc w:val="both"/>
        <w:rPr>
          <w:rFonts w:ascii="Arial" w:eastAsia="Times New Roman" w:hAnsi="Arial" w:cs="Arial"/>
          <w:lang w:eastAsia="ar-SA"/>
        </w:rPr>
      </w:pPr>
      <w:r w:rsidRPr="00D31B88">
        <w:rPr>
          <w:rFonts w:ascii="Arial" w:eastAsia="Times New Roman" w:hAnsi="Arial" w:cs="Arial"/>
          <w:lang w:eastAsia="ar-SA"/>
        </w:rPr>
        <w:t>Não existindo a necessidade de apresentação de documentos para essa fase, basta excluir a redação do inciso III.</w:t>
      </w:r>
    </w:p>
    <w:p w14:paraId="4305C19F" w14:textId="77777777" w:rsidR="00D31B88" w:rsidRPr="00D31B88" w:rsidRDefault="00D31B88" w:rsidP="00D31B88">
      <w:pPr>
        <w:spacing w:before="0" w:after="0"/>
        <w:jc w:val="both"/>
        <w:rPr>
          <w:rFonts w:ascii="Arial" w:eastAsia="Times New Roman" w:hAnsi="Arial" w:cs="Times New Roman"/>
        </w:rPr>
      </w:pPr>
    </w:p>
    <w:p w14:paraId="4EE1CA4D"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bCs/>
          <w:lang w:eastAsia="pt-BR"/>
        </w:rPr>
      </w:pPr>
      <w:r w:rsidRPr="00D31B88">
        <w:rPr>
          <w:rFonts w:ascii="Arial" w:eastAsia="Times New Roman" w:hAnsi="Arial" w:cs="Arial"/>
          <w:b/>
          <w:color w:val="000000"/>
          <w:lang w:eastAsia="pt-BR"/>
        </w:rPr>
        <w:t>8.5</w:t>
      </w:r>
      <w:r w:rsidRPr="00D31B88">
        <w:rPr>
          <w:rFonts w:ascii="Arial" w:eastAsia="Times New Roman" w:hAnsi="Arial" w:cs="Arial"/>
          <w:color w:val="000000"/>
          <w:lang w:eastAsia="pt-BR"/>
        </w:rPr>
        <w:t>.</w:t>
      </w:r>
      <w:r w:rsidRPr="00D31B88">
        <w:rPr>
          <w:rFonts w:ascii="Arial" w:eastAsia="Times New Roman" w:hAnsi="Arial" w:cs="Arial"/>
          <w:bCs/>
          <w:lang w:eastAsia="pt-BR"/>
        </w:rPr>
        <w:t xml:space="preserve"> O prazo de duração dos contratos, decorrentes da ARP, não se confunde com o prazo de </w:t>
      </w:r>
      <w:r w:rsidRPr="00D31B88">
        <w:rPr>
          <w:rFonts w:ascii="Arial" w:eastAsia="Times New Roman" w:hAnsi="Arial" w:cs="Arial"/>
          <w:bCs/>
          <w:lang w:eastAsia="pt-BR"/>
        </w:rPr>
        <w:lastRenderedPageBreak/>
        <w:t>vigência da própria ata (</w:t>
      </w:r>
      <w:r w:rsidRPr="00D31B88">
        <w:rPr>
          <w:rFonts w:ascii="Arial" w:eastAsia="Times New Roman" w:hAnsi="Arial" w:cs="Arial"/>
          <w:lang w:eastAsia="pt-BR"/>
        </w:rPr>
        <w:t>previsto no subitem 3.1)</w:t>
      </w:r>
      <w:r w:rsidRPr="00D31B88">
        <w:rPr>
          <w:rFonts w:ascii="Arial" w:eastAsia="Times New Roman" w:hAnsi="Arial" w:cs="Arial"/>
          <w:bCs/>
          <w:lang w:eastAsia="pt-BR"/>
        </w:rPr>
        <w:t>, estando aquele primeiro submetido ao disposto no Capítulo V do Título III da Lei Federal nº 14.133, de 2021.</w:t>
      </w:r>
    </w:p>
    <w:p w14:paraId="471AC822"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lang w:eastAsia="pt-BR"/>
        </w:rPr>
      </w:pPr>
    </w:p>
    <w:p w14:paraId="697CAA39"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bCs/>
          <w:color w:val="FF0000"/>
          <w:lang w:eastAsia="pt-BR"/>
        </w:rPr>
        <w:t>8.5.1</w:t>
      </w:r>
      <w:r w:rsidRPr="00D31B88">
        <w:rPr>
          <w:rFonts w:ascii="Arial" w:eastAsia="Times New Roman" w:hAnsi="Arial" w:cs="Arial"/>
          <w:color w:val="FF0000"/>
          <w:lang w:eastAsia="pt-BR"/>
        </w:rPr>
        <w:t>. O contrato a que se refere o subitem 8.5 terá o prazo de vigência da contratação de .............................. contados do(a) ............................., na forma do artigo 105 da Lei n° 14.133, de 2021, observadas as condições previstas naquele instrumento.</w:t>
      </w:r>
    </w:p>
    <w:p w14:paraId="6E9B3FCB"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FF0000"/>
          <w:lang w:eastAsia="pt-BR"/>
        </w:rPr>
      </w:pPr>
    </w:p>
    <w:p w14:paraId="54EB4EF3"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b/>
          <w:color w:val="FF0000"/>
          <w:lang w:eastAsia="pt-BR"/>
        </w:rPr>
      </w:pPr>
      <w:r w:rsidRPr="00D31B88">
        <w:rPr>
          <w:rFonts w:ascii="Arial" w:eastAsia="Times New Roman" w:hAnsi="Arial" w:cs="Arial"/>
          <w:b/>
          <w:color w:val="FF0000"/>
          <w:lang w:eastAsia="pt-BR"/>
        </w:rPr>
        <w:t>OU</w:t>
      </w:r>
    </w:p>
    <w:p w14:paraId="62409206"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FF0000"/>
          <w:lang w:eastAsia="pt-BR"/>
        </w:rPr>
      </w:pPr>
    </w:p>
    <w:p w14:paraId="622ED089" w14:textId="77777777" w:rsidR="00D31B88" w:rsidRPr="00D31B88" w:rsidRDefault="00D31B88" w:rsidP="00D31B88">
      <w:pPr>
        <w:widowControl w:val="0"/>
        <w:autoSpaceDE w:val="0"/>
        <w:autoSpaceDN w:val="0"/>
        <w:adjustRightInd w:val="0"/>
        <w:spacing w:before="0" w:after="0" w:line="240" w:lineRule="auto"/>
        <w:jc w:val="both"/>
        <w:rPr>
          <w:rFonts w:ascii="Arial" w:eastAsia="Times New Roman" w:hAnsi="Arial" w:cs="Arial"/>
          <w:color w:val="FF0000"/>
          <w:lang w:eastAsia="pt-BR"/>
        </w:rPr>
      </w:pPr>
      <w:r w:rsidRPr="00D31B88">
        <w:rPr>
          <w:rFonts w:ascii="Arial" w:eastAsia="Times New Roman" w:hAnsi="Arial" w:cs="Arial"/>
          <w:b/>
          <w:bCs/>
          <w:color w:val="FF0000"/>
          <w:lang w:eastAsia="pt-BR"/>
        </w:rPr>
        <w:t>8.5.1</w:t>
      </w:r>
      <w:r w:rsidRPr="00D31B88">
        <w:rPr>
          <w:rFonts w:ascii="Arial" w:eastAsia="Times New Roman" w:hAnsi="Arial" w:cs="Arial"/>
          <w:color w:val="FF0000"/>
          <w:lang w:eastAsia="pt-BR"/>
        </w:rPr>
        <w:t>. O contrato a que se refere o subitem 8.5 terá o prazo de vigência da contratação de  .............................. contados do(a) ............................., prorrogável por até 10 anos, na forma dos artigos 106 e 107 da Lei n° 14.133, de 2021, observadas as condições previstas naquele instrumento.</w:t>
      </w:r>
    </w:p>
    <w:p w14:paraId="3903083D"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445FD84A" w14:textId="77777777" w:rsidR="00D31B88" w:rsidRPr="00D31B88" w:rsidRDefault="00D31B88" w:rsidP="00D31B88">
      <w:pPr>
        <w:widowControl w:val="0"/>
        <w:pBdr>
          <w:top w:val="single" w:sz="4" w:space="1" w:color="auto"/>
          <w:left w:val="single" w:sz="4" w:space="4" w:color="auto"/>
          <w:bottom w:val="single" w:sz="4" w:space="1" w:color="auto"/>
          <w:right w:val="single" w:sz="4" w:space="4" w:color="auto"/>
        </w:pBdr>
        <w:shd w:val="pct10" w:color="auto" w:fill="auto"/>
        <w:suppressAutoHyphens/>
        <w:spacing w:before="0" w:after="0"/>
        <w:jc w:val="both"/>
        <w:rPr>
          <w:rFonts w:ascii="Arial" w:eastAsia="Times New Roman" w:hAnsi="Arial" w:cs="Arial"/>
          <w:lang w:eastAsia="ar-SA"/>
        </w:rPr>
      </w:pPr>
      <w:r w:rsidRPr="00D31B88">
        <w:rPr>
          <w:rFonts w:ascii="Arial" w:eastAsia="Times New Roman" w:hAnsi="Arial" w:cs="Arial"/>
          <w:b/>
          <w:lang w:eastAsia="ar-SA"/>
        </w:rPr>
        <w:t>Nota explicativa</w:t>
      </w:r>
      <w:r w:rsidRPr="00D31B88">
        <w:rPr>
          <w:rFonts w:ascii="Arial" w:eastAsia="Times New Roman" w:hAnsi="Arial" w:cs="Arial"/>
          <w:lang w:eastAsia="ar-SA"/>
        </w:rPr>
        <w:t>: As informações relativas à vigência do contrato a ser celebrado deverão estar de acordo com o previsto no Termo de Referência.</w:t>
      </w:r>
    </w:p>
    <w:p w14:paraId="2BF95757"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179870E3" w14:textId="77777777" w:rsidR="00D31B88" w:rsidRPr="00D31B88" w:rsidRDefault="00D31B88" w:rsidP="00D31B88">
      <w:pPr>
        <w:widowControl w:val="0"/>
        <w:spacing w:before="0" w:after="0" w:line="240" w:lineRule="auto"/>
        <w:jc w:val="both"/>
        <w:rPr>
          <w:rFonts w:ascii="Arial" w:eastAsia="Times New Roman" w:hAnsi="Arial" w:cs="Arial"/>
          <w:lang w:eastAsia="pt-BR"/>
        </w:rPr>
      </w:pPr>
      <w:r w:rsidRPr="00D31B88">
        <w:rPr>
          <w:rFonts w:ascii="Arial" w:eastAsia="Times New Roman" w:hAnsi="Arial" w:cs="Arial"/>
          <w:b/>
          <w:color w:val="000000"/>
          <w:lang w:eastAsia="pt-BR"/>
        </w:rPr>
        <w:t>8.6</w:t>
      </w:r>
      <w:r w:rsidRPr="00D31B88">
        <w:rPr>
          <w:rFonts w:ascii="Arial" w:eastAsia="Times New Roman" w:hAnsi="Arial" w:cs="Arial"/>
          <w:color w:val="000000"/>
          <w:lang w:eastAsia="pt-BR"/>
        </w:rPr>
        <w:t xml:space="preserve">. </w:t>
      </w:r>
      <w:r w:rsidRPr="00D31B88">
        <w:rPr>
          <w:rFonts w:ascii="Arial" w:eastAsia="Times New Roman" w:hAnsi="Arial" w:cs="Arial"/>
          <w:lang w:eastAsia="pt-BR"/>
        </w:rPr>
        <w:t xml:space="preserve">No caso de contratação </w:t>
      </w:r>
      <w:r w:rsidRPr="00D31B88">
        <w:rPr>
          <w:rFonts w:ascii="Arial" w:eastAsia="Times New Roman" w:hAnsi="Arial" w:cs="Arial"/>
          <w:color w:val="000000"/>
          <w:lang w:eastAsia="pt-BR"/>
        </w:rPr>
        <w:t>com a utilização de recursos da União decorrentes de transferências voluntárias, tais como convênios e contratos de repasse,</w:t>
      </w:r>
      <w:r w:rsidRPr="00D31B88">
        <w:rPr>
          <w:rFonts w:ascii="Arial" w:eastAsia="Times New Roman" w:hAnsi="Arial" w:cs="Arial"/>
          <w:lang w:eastAsia="pt-BR"/>
        </w:rPr>
        <w:t xml:space="preserve"> a prioridade para o fornecimento deverá observar a regra prevista no artigo 8º, §4°, do Decreto Federal n</w:t>
      </w:r>
      <w:r w:rsidRPr="00D31B88">
        <w:rPr>
          <w:rFonts w:ascii="Arial" w:eastAsia="Calibri" w:hAnsi="Arial" w:cs="Arial"/>
        </w:rPr>
        <w:t>º</w:t>
      </w:r>
      <w:r w:rsidRPr="00D31B88">
        <w:rPr>
          <w:rFonts w:ascii="Arial" w:eastAsia="Times New Roman" w:hAnsi="Arial" w:cs="Arial"/>
          <w:lang w:eastAsia="pt-BR"/>
        </w:rPr>
        <w:t xml:space="preserve"> 8.538/2015.</w:t>
      </w:r>
    </w:p>
    <w:p w14:paraId="4E2F647E" w14:textId="77777777" w:rsidR="00D31B88" w:rsidRPr="00D31B88" w:rsidRDefault="00D31B88" w:rsidP="00D31B88">
      <w:pPr>
        <w:widowControl w:val="0"/>
        <w:spacing w:before="0" w:after="0" w:line="240" w:lineRule="auto"/>
        <w:jc w:val="both"/>
        <w:rPr>
          <w:rFonts w:ascii="Arial" w:eastAsia="Times New Roman" w:hAnsi="Arial" w:cs="Arial"/>
          <w:lang w:eastAsia="pt-BR"/>
        </w:rPr>
      </w:pPr>
    </w:p>
    <w:p w14:paraId="0B2F202D" w14:textId="77777777" w:rsidR="00D31B88" w:rsidRPr="00D31B88" w:rsidRDefault="00D31B88" w:rsidP="00D31B88">
      <w:pPr>
        <w:spacing w:before="0" w:after="0" w:line="259" w:lineRule="auto"/>
        <w:jc w:val="both"/>
        <w:rPr>
          <w:rFonts w:ascii="Arial" w:eastAsia="Times New Roman" w:hAnsi="Arial" w:cs="Arial"/>
          <w:color w:val="FF0000"/>
        </w:rPr>
      </w:pPr>
      <w:r w:rsidRPr="00D31B88">
        <w:rPr>
          <w:rFonts w:ascii="Arial" w:eastAsia="Times New Roman" w:hAnsi="Arial" w:cs="Arial"/>
          <w:b/>
          <w:lang w:eastAsia="pt-BR"/>
        </w:rPr>
        <w:t>8.7</w:t>
      </w:r>
      <w:r w:rsidRPr="00D31B88">
        <w:rPr>
          <w:rFonts w:ascii="Arial" w:eastAsia="Times New Roman" w:hAnsi="Arial" w:cs="Arial"/>
          <w:lang w:eastAsia="pt-BR"/>
        </w:rPr>
        <w:t xml:space="preserve">. </w:t>
      </w:r>
      <w:r w:rsidRPr="00D31B88">
        <w:rPr>
          <w:rFonts w:ascii="Arial" w:eastAsia="Times New Roman" w:hAnsi="Arial" w:cs="Times New Roman"/>
          <w:color w:val="FF0000"/>
        </w:rPr>
        <w:t>O licitante vencedor deverá comprovar a implantação de programa de integridade, no prazo de 6 (seis) meses, contado da celebração do contrato, na forma do § 4º do art. 25 da Lei Federal nº 14.133/2021.</w:t>
      </w:r>
    </w:p>
    <w:p w14:paraId="29F20F21" w14:textId="77777777" w:rsidR="00D31B88" w:rsidRPr="00D31B88" w:rsidRDefault="00D31B88" w:rsidP="00D31B88">
      <w:pPr>
        <w:spacing w:before="0" w:after="0"/>
        <w:jc w:val="both"/>
        <w:rPr>
          <w:rFonts w:ascii="Arial" w:eastAsia="Times New Roman" w:hAnsi="Arial" w:cs="Arial"/>
          <w:color w:val="000000"/>
        </w:rPr>
      </w:pPr>
    </w:p>
    <w:p w14:paraId="463B21FB" w14:textId="77777777" w:rsidR="00D31B88" w:rsidRPr="00D31B88" w:rsidRDefault="00D31B88" w:rsidP="00D31B88">
      <w:pPr>
        <w:widowControl w:val="0"/>
        <w:pBdr>
          <w:top w:val="single" w:sz="4" w:space="1" w:color="auto"/>
          <w:left w:val="single" w:sz="4" w:space="4" w:color="auto"/>
          <w:bottom w:val="single" w:sz="4" w:space="1" w:color="auto"/>
          <w:right w:val="single" w:sz="4" w:space="4" w:color="auto"/>
        </w:pBdr>
        <w:shd w:val="pct10" w:color="auto" w:fill="auto"/>
        <w:suppressAutoHyphens/>
        <w:spacing w:before="0" w:after="0"/>
        <w:jc w:val="both"/>
        <w:rPr>
          <w:rFonts w:ascii="Arial" w:eastAsia="Times New Roman" w:hAnsi="Arial" w:cs="Arial"/>
          <w:lang w:eastAsia="ar-SA"/>
        </w:rPr>
      </w:pPr>
      <w:r w:rsidRPr="00D31B88">
        <w:rPr>
          <w:rFonts w:ascii="Arial" w:eastAsia="Times New Roman" w:hAnsi="Arial" w:cs="Arial"/>
          <w:b/>
          <w:lang w:eastAsia="ar-SA"/>
        </w:rPr>
        <w:t>Nota explicativa</w:t>
      </w:r>
      <w:r w:rsidRPr="00D31B88">
        <w:rPr>
          <w:rFonts w:ascii="Arial" w:eastAsia="Times New Roman" w:hAnsi="Arial" w:cs="Arial"/>
          <w:lang w:eastAsia="ar-SA"/>
        </w:rPr>
        <w:t>: De acordo com o §4º do art. 25 da Lei Federal nº 14.133/2021, “</w:t>
      </w:r>
      <w:r w:rsidRPr="00D31B88">
        <w:rPr>
          <w:rFonts w:ascii="Arial" w:eastAsia="Times New Roman" w:hAnsi="Arial" w:cs="Arial"/>
          <w:i/>
          <w:color w:val="000000"/>
        </w:rPr>
        <w:t>Nas contratações de obras, serviços e fornecimentos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w:t>
      </w:r>
      <w:r w:rsidRPr="00D31B88">
        <w:rPr>
          <w:rFonts w:ascii="Arial" w:eastAsia="Times New Roman" w:hAnsi="Arial" w:cs="Arial"/>
          <w:color w:val="000000"/>
        </w:rPr>
        <w:t>”.</w:t>
      </w:r>
    </w:p>
    <w:p w14:paraId="65936E7A" w14:textId="77777777" w:rsidR="00D31B88" w:rsidRPr="00D31B88" w:rsidRDefault="00D31B88" w:rsidP="00D31B88">
      <w:pPr>
        <w:widowControl w:val="0"/>
        <w:spacing w:before="0" w:after="0" w:line="240" w:lineRule="auto"/>
        <w:jc w:val="both"/>
        <w:rPr>
          <w:rFonts w:ascii="Arial" w:eastAsia="Times New Roman" w:hAnsi="Arial" w:cs="Arial"/>
          <w:highlight w:val="cyan"/>
          <w:lang w:eastAsia="pt-BR"/>
        </w:rPr>
      </w:pPr>
    </w:p>
    <w:p w14:paraId="6402256B" w14:textId="77777777" w:rsidR="00D31B88" w:rsidRP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before="0" w:after="0"/>
        <w:outlineLvl w:val="0"/>
        <w:rPr>
          <w:rFonts w:ascii="Arial" w:eastAsia="Times New Roman" w:hAnsi="Arial" w:cs="Times New Roman"/>
          <w:b/>
          <w:caps/>
          <w:color w:val="FFFFFF"/>
          <w:spacing w:val="15"/>
          <w:sz w:val="22"/>
          <w:szCs w:val="22"/>
          <w:lang w:eastAsia="pt-BR"/>
        </w:rPr>
      </w:pPr>
      <w:r w:rsidRPr="00D31B88">
        <w:rPr>
          <w:rFonts w:ascii="Arial" w:eastAsia="Times New Roman" w:hAnsi="Arial" w:cs="Times New Roman"/>
          <w:b/>
          <w:caps/>
          <w:color w:val="FFFFFF"/>
          <w:spacing w:val="15"/>
          <w:sz w:val="22"/>
          <w:szCs w:val="22"/>
          <w:lang w:eastAsia="pt-BR"/>
        </w:rPr>
        <w:t>CLÁUSULA nona – FORO</w:t>
      </w:r>
    </w:p>
    <w:p w14:paraId="416277AD" w14:textId="77777777" w:rsidR="00D31B88" w:rsidRPr="00D31B88" w:rsidRDefault="00D31B88" w:rsidP="00D31B88">
      <w:pPr>
        <w:widowControl w:val="0"/>
        <w:spacing w:before="0" w:after="0" w:line="240" w:lineRule="auto"/>
        <w:jc w:val="both"/>
        <w:rPr>
          <w:rFonts w:ascii="Arial" w:eastAsia="Times New Roman" w:hAnsi="Arial" w:cs="Arial"/>
          <w:b/>
          <w:color w:val="000000"/>
          <w:lang w:eastAsia="pt-BR"/>
        </w:rPr>
      </w:pPr>
    </w:p>
    <w:p w14:paraId="799600B6"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color w:val="000000"/>
          <w:lang w:eastAsia="pt-BR"/>
        </w:rPr>
        <w:t>9.1.</w:t>
      </w:r>
      <w:r w:rsidRPr="00D31B88">
        <w:rPr>
          <w:rFonts w:ascii="Arial" w:eastAsia="Times New Roman" w:hAnsi="Arial" w:cs="Arial"/>
          <w:color w:val="000000"/>
          <w:lang w:eastAsia="pt-BR"/>
        </w:rPr>
        <w:t xml:space="preserve"> As partes comprometem-se a submeter eventuais controvérsias, decorrentes do presente instrumento, à métodos alternativos de solução de conflito, que serão promovidos pela Procuradoria-Geral do Estado de Mato Grosso do Sul, nos termos da Resolução PGE n. 242, de 30 de junho de 2017conciliação que será promovida pela Procuradoria-Geral do Estado de Mato Grosso do Sul, nos termos da Resolução PGE nº 242, de 30 de junho de 2017.</w:t>
      </w:r>
    </w:p>
    <w:p w14:paraId="0AA6304B"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p>
    <w:p w14:paraId="24976F8F" w14:textId="77777777" w:rsidR="00D31B88" w:rsidRPr="00D31B88" w:rsidRDefault="00D31B88" w:rsidP="00D31B88">
      <w:pPr>
        <w:widowControl w:val="0"/>
        <w:spacing w:before="0" w:after="0" w:line="240" w:lineRule="auto"/>
        <w:jc w:val="both"/>
        <w:rPr>
          <w:rFonts w:ascii="Arial" w:eastAsia="Times New Roman" w:hAnsi="Arial" w:cs="Arial"/>
          <w:color w:val="000000"/>
          <w:lang w:eastAsia="pt-BR"/>
        </w:rPr>
      </w:pPr>
      <w:r w:rsidRPr="00D31B88">
        <w:rPr>
          <w:rFonts w:ascii="Arial" w:eastAsia="Times New Roman" w:hAnsi="Arial" w:cs="Arial"/>
          <w:b/>
          <w:color w:val="000000"/>
          <w:lang w:eastAsia="pt-BR"/>
        </w:rPr>
        <w:t>9.1.1.</w:t>
      </w:r>
      <w:r w:rsidRPr="00D31B88">
        <w:rPr>
          <w:rFonts w:ascii="Arial" w:eastAsia="Times New Roman" w:hAnsi="Arial" w:cs="Arial"/>
          <w:color w:val="000000"/>
          <w:lang w:eastAsia="pt-BR"/>
        </w:rPr>
        <w:t xml:space="preserve"> Não logrando êxito o método alternativo de solução do conflito, fica eleito o foro da Comarca de Campo Grande, Estado de Mato Grosso do Sul, para dirimir as questões oriundas do presente instrumento, sendo este o competente para a propositura de qualquer medida judicial decorrente deste instrumento, com a exclusão de qualquer outro, por mais privilegiado que seja. </w:t>
      </w:r>
    </w:p>
    <w:p w14:paraId="609F9145" w14:textId="77777777" w:rsidR="00D31B88" w:rsidRPr="00D31B88" w:rsidRDefault="00D31B88" w:rsidP="00D31B88">
      <w:pPr>
        <w:spacing w:before="120" w:afterLines="120" w:after="288" w:line="312" w:lineRule="auto"/>
        <w:jc w:val="both"/>
        <w:rPr>
          <w:rFonts w:ascii="Arial" w:eastAsia="Times New Roman" w:hAnsi="Arial" w:cs="Arial"/>
          <w:color w:val="000000"/>
          <w:lang w:eastAsia="pt-BR"/>
        </w:rPr>
      </w:pPr>
    </w:p>
    <w:p w14:paraId="6494F97A" w14:textId="77777777" w:rsidR="00D31B88" w:rsidRPr="00D31B88" w:rsidRDefault="00D31B88" w:rsidP="00D31B88">
      <w:pPr>
        <w:spacing w:before="0" w:afterLines="120" w:after="288" w:line="240" w:lineRule="auto"/>
        <w:ind w:firstLine="567"/>
        <w:jc w:val="both"/>
        <w:rPr>
          <w:rFonts w:ascii="Arial" w:eastAsia="Times New Roman" w:hAnsi="Arial" w:cs="Arial"/>
          <w:i/>
          <w:iCs/>
          <w:lang w:eastAsia="pt-BR"/>
        </w:rPr>
      </w:pPr>
      <w:r w:rsidRPr="00D31B88">
        <w:rPr>
          <w:rFonts w:ascii="Arial" w:eastAsia="Times New Roman" w:hAnsi="Arial" w:cs="Arial"/>
          <w:i/>
          <w:iCs/>
          <w:color w:val="FF0000"/>
          <w:lang w:eastAsia="pt-BR"/>
        </w:rPr>
        <w:t xml:space="preserve"> [Local]</w:t>
      </w:r>
      <w:r w:rsidRPr="00D31B88">
        <w:rPr>
          <w:rFonts w:ascii="Arial" w:eastAsia="Times New Roman" w:hAnsi="Arial" w:cs="Arial"/>
          <w:i/>
          <w:iCs/>
          <w:lang w:eastAsia="pt-BR"/>
        </w:rPr>
        <w:t>,</w:t>
      </w:r>
      <w:r w:rsidRPr="00D31B88">
        <w:rPr>
          <w:rFonts w:ascii="Arial" w:eastAsia="Times New Roman" w:hAnsi="Arial" w:cs="Arial"/>
          <w:i/>
          <w:iCs/>
          <w:color w:val="FF0000"/>
          <w:lang w:eastAsia="pt-BR"/>
        </w:rPr>
        <w:t xml:space="preserve"> [dia] </w:t>
      </w:r>
      <w:r w:rsidRPr="00D31B88">
        <w:rPr>
          <w:rFonts w:ascii="Arial" w:eastAsia="Times New Roman" w:hAnsi="Arial" w:cs="Arial"/>
          <w:i/>
          <w:iCs/>
          <w:lang w:eastAsia="pt-BR"/>
        </w:rPr>
        <w:t>de</w:t>
      </w:r>
      <w:r w:rsidRPr="00D31B88">
        <w:rPr>
          <w:rFonts w:ascii="Arial" w:eastAsia="Times New Roman" w:hAnsi="Arial" w:cs="Arial"/>
          <w:i/>
          <w:iCs/>
          <w:color w:val="FF0000"/>
          <w:lang w:eastAsia="pt-BR"/>
        </w:rPr>
        <w:t xml:space="preserve"> [mês] </w:t>
      </w:r>
      <w:r w:rsidRPr="00D31B88">
        <w:rPr>
          <w:rFonts w:ascii="Arial" w:eastAsia="Times New Roman" w:hAnsi="Arial" w:cs="Arial"/>
          <w:i/>
          <w:iCs/>
          <w:lang w:eastAsia="pt-BR"/>
        </w:rPr>
        <w:t>de</w:t>
      </w:r>
      <w:r w:rsidRPr="00D31B88">
        <w:rPr>
          <w:rFonts w:ascii="Arial" w:eastAsia="Times New Roman" w:hAnsi="Arial" w:cs="Arial"/>
          <w:i/>
          <w:iCs/>
          <w:color w:val="FF0000"/>
          <w:lang w:eastAsia="pt-BR"/>
        </w:rPr>
        <w:t xml:space="preserve"> [ano].</w:t>
      </w:r>
    </w:p>
    <w:p w14:paraId="4233AF5D" w14:textId="77777777" w:rsidR="00D31B88" w:rsidRPr="00D31B88" w:rsidRDefault="00D31B88" w:rsidP="00D31B88">
      <w:pPr>
        <w:spacing w:before="0" w:afterLines="120" w:after="288" w:line="240" w:lineRule="auto"/>
        <w:ind w:firstLine="567"/>
        <w:jc w:val="center"/>
        <w:rPr>
          <w:rFonts w:ascii="Arial" w:eastAsia="Calibri" w:hAnsi="Arial" w:cs="Arial"/>
          <w:bCs/>
        </w:rPr>
      </w:pPr>
      <w:r w:rsidRPr="00D31B88">
        <w:rPr>
          <w:rFonts w:ascii="Arial" w:eastAsia="Calibri" w:hAnsi="Arial" w:cs="Arial"/>
          <w:bCs/>
        </w:rPr>
        <w:t>_________________________</w:t>
      </w:r>
    </w:p>
    <w:p w14:paraId="53DB47CB" w14:textId="77777777" w:rsidR="00D31B88" w:rsidRPr="00D31B88" w:rsidRDefault="00D31B88" w:rsidP="00D31B88">
      <w:pPr>
        <w:spacing w:before="0" w:afterLines="120" w:after="288" w:line="240" w:lineRule="auto"/>
        <w:ind w:firstLine="567"/>
        <w:jc w:val="center"/>
        <w:rPr>
          <w:rFonts w:ascii="Arial" w:eastAsia="Calibri" w:hAnsi="Arial" w:cs="Arial"/>
          <w:bCs/>
        </w:rPr>
      </w:pPr>
      <w:r w:rsidRPr="00D31B88">
        <w:rPr>
          <w:rFonts w:ascii="Arial" w:eastAsia="Calibri" w:hAnsi="Arial" w:cs="Arial"/>
          <w:bCs/>
        </w:rPr>
        <w:t>Representante legal do GERENCIDADOR DA ATA</w:t>
      </w:r>
    </w:p>
    <w:p w14:paraId="1E5E1BC0" w14:textId="77777777" w:rsidR="00D31B88" w:rsidRPr="00D31B88" w:rsidRDefault="00D31B88" w:rsidP="00D31B88">
      <w:pPr>
        <w:spacing w:before="0" w:afterLines="120" w:after="288" w:line="240" w:lineRule="auto"/>
        <w:ind w:firstLine="567"/>
        <w:jc w:val="center"/>
        <w:rPr>
          <w:rFonts w:ascii="Arial" w:eastAsia="Calibri" w:hAnsi="Arial" w:cs="Arial"/>
        </w:rPr>
      </w:pPr>
      <w:r w:rsidRPr="00D31B88">
        <w:rPr>
          <w:rFonts w:ascii="Arial" w:eastAsia="Calibri" w:hAnsi="Arial" w:cs="Arial"/>
        </w:rPr>
        <w:t>_________________________</w:t>
      </w:r>
    </w:p>
    <w:p w14:paraId="1B5B68E6" w14:textId="77777777" w:rsidR="00D31B88" w:rsidRPr="00D31B88" w:rsidRDefault="00D31B88" w:rsidP="00D31B88">
      <w:pPr>
        <w:spacing w:before="0" w:afterLines="120" w:after="288" w:line="240" w:lineRule="auto"/>
        <w:ind w:firstLine="567"/>
        <w:jc w:val="center"/>
        <w:rPr>
          <w:rFonts w:ascii="Arial" w:eastAsia="Calibri" w:hAnsi="Arial" w:cs="Arial"/>
        </w:rPr>
      </w:pPr>
      <w:r w:rsidRPr="00D31B88">
        <w:rPr>
          <w:rFonts w:ascii="Arial" w:eastAsia="Calibri" w:hAnsi="Arial" w:cs="Arial"/>
          <w:bCs/>
        </w:rPr>
        <w:t>Representante</w:t>
      </w:r>
      <w:r w:rsidRPr="00D31B88">
        <w:rPr>
          <w:rFonts w:ascii="Arial" w:eastAsia="Calibri" w:hAnsi="Arial" w:cs="Arial"/>
        </w:rPr>
        <w:t xml:space="preserve"> legal do </w:t>
      </w:r>
      <w:r w:rsidRPr="00D31B88">
        <w:rPr>
          <w:rFonts w:ascii="Arial" w:eastAsia="Calibri" w:hAnsi="Arial" w:cs="Arial"/>
          <w:bCs/>
        </w:rPr>
        <w:t>DETENTOR DA ATA</w:t>
      </w:r>
    </w:p>
    <w:p w14:paraId="6B2D5EA4" w14:textId="77777777" w:rsidR="00D31B88" w:rsidRDefault="00D31B88" w:rsidP="00D31B88">
      <w:pPr>
        <w:spacing w:after="0" w:line="240" w:lineRule="auto"/>
        <w:jc w:val="center"/>
        <w:rPr>
          <w:rFonts w:ascii="Arial" w:eastAsia="Arial" w:hAnsi="Arial" w:cs="Arial"/>
          <w:b/>
        </w:rPr>
      </w:pPr>
      <w:r>
        <w:rPr>
          <w:rFonts w:ascii="Arial" w:eastAsia="Arial" w:hAnsi="Arial" w:cs="Arial"/>
          <w:b/>
        </w:rPr>
        <w:lastRenderedPageBreak/>
        <w:t xml:space="preserve">ANEXO </w:t>
      </w:r>
      <w:r>
        <w:rPr>
          <w:rFonts w:ascii="Times New Roman" w:eastAsia="Times New Roman" w:hAnsi="Times New Roman" w:cs="Times New Roman"/>
          <w:b/>
          <w:color w:val="FF0000"/>
          <w:highlight w:val="yellow"/>
        </w:rPr>
        <w:t>N</w:t>
      </w:r>
    </w:p>
    <w:p w14:paraId="4694A6AC" w14:textId="77777777" w:rsidR="00D31B88" w:rsidRDefault="00D31B88" w:rsidP="00D31B88">
      <w:pPr>
        <w:spacing w:after="0" w:line="240" w:lineRule="auto"/>
        <w:jc w:val="center"/>
        <w:rPr>
          <w:rFonts w:ascii="Arial" w:eastAsia="Arial" w:hAnsi="Arial" w:cs="Arial"/>
        </w:rPr>
      </w:pPr>
    </w:p>
    <w:p w14:paraId="4FCB004E" w14:textId="77777777" w:rsidR="00D31B88" w:rsidRDefault="00D31B88" w:rsidP="00D31B88">
      <w:pPr>
        <w:spacing w:after="0" w:line="240" w:lineRule="auto"/>
        <w:jc w:val="center"/>
        <w:rPr>
          <w:rFonts w:ascii="Arial" w:eastAsia="Arial" w:hAnsi="Arial" w:cs="Arial"/>
          <w:b/>
        </w:rPr>
      </w:pPr>
      <w:r>
        <w:rPr>
          <w:rFonts w:ascii="Arial" w:eastAsia="Arial" w:hAnsi="Arial" w:cs="Arial"/>
          <w:b/>
        </w:rPr>
        <w:t>DO CONTRATO</w:t>
      </w:r>
    </w:p>
    <w:p w14:paraId="39D798C9" w14:textId="77777777" w:rsidR="00D31B88" w:rsidRDefault="00D31B88" w:rsidP="00D31B88">
      <w:pPr>
        <w:widowControl w:val="0"/>
        <w:spacing w:after="0" w:line="240" w:lineRule="auto"/>
        <w:jc w:val="both"/>
        <w:rPr>
          <w:rFonts w:ascii="Arial" w:eastAsia="Arial" w:hAnsi="Arial" w:cs="Arial"/>
          <w:b/>
        </w:rPr>
      </w:pPr>
    </w:p>
    <w:p w14:paraId="1F0D38CE" w14:textId="77777777" w:rsidR="00D31B88" w:rsidRDefault="00D31B88" w:rsidP="00D31B88">
      <w:pPr>
        <w:widowControl w:val="0"/>
        <w:spacing w:after="0" w:line="240" w:lineRule="auto"/>
        <w:jc w:val="both"/>
        <w:rPr>
          <w:rFonts w:ascii="Arial" w:eastAsia="Arial" w:hAnsi="Arial" w:cs="Arial"/>
          <w:b/>
        </w:rPr>
      </w:pPr>
    </w:p>
    <w:p w14:paraId="5948EBE2" w14:textId="77777777" w:rsidR="00D31B88" w:rsidRDefault="00D31B88" w:rsidP="00D31B88">
      <w:pPr>
        <w:widowControl w:val="0"/>
        <w:spacing w:after="0" w:line="240" w:lineRule="auto"/>
        <w:jc w:val="both"/>
        <w:rPr>
          <w:rFonts w:ascii="Arial" w:eastAsia="Arial" w:hAnsi="Arial" w:cs="Arial"/>
          <w:b/>
        </w:rPr>
      </w:pPr>
    </w:p>
    <w:p w14:paraId="5D8E2E04" w14:textId="77777777" w:rsidR="00D31B88" w:rsidRDefault="00D31B88" w:rsidP="00D31B88">
      <w:pPr>
        <w:widowControl w:val="0"/>
        <w:spacing w:after="0" w:line="240" w:lineRule="auto"/>
        <w:jc w:val="both"/>
        <w:rPr>
          <w:rFonts w:ascii="Arial" w:eastAsia="Arial" w:hAnsi="Arial" w:cs="Arial"/>
          <w:b/>
        </w:rPr>
      </w:pPr>
    </w:p>
    <w:p w14:paraId="32884564" w14:textId="77777777" w:rsidR="00D31B88" w:rsidRDefault="00D31B88" w:rsidP="00D31B88">
      <w:pPr>
        <w:widowControl w:val="0"/>
        <w:spacing w:after="0"/>
        <w:ind w:left="4395"/>
        <w:jc w:val="right"/>
        <w:rPr>
          <w:rFonts w:ascii="Arial" w:eastAsia="Arial" w:hAnsi="Arial" w:cs="Arial"/>
        </w:rPr>
      </w:pPr>
      <w:r>
        <w:rPr>
          <w:rFonts w:ascii="Arial" w:eastAsia="Arial" w:hAnsi="Arial" w:cs="Arial"/>
          <w:b/>
        </w:rPr>
        <w:t xml:space="preserve">Contrato n. </w:t>
      </w:r>
      <w:r>
        <w:rPr>
          <w:rFonts w:ascii="Arial" w:eastAsia="Arial" w:hAnsi="Arial" w:cs="Arial"/>
          <w:b/>
          <w:color w:val="FF0000"/>
          <w:highlight w:val="yellow"/>
        </w:rPr>
        <w:t>......./20......</w:t>
      </w:r>
      <w:r>
        <w:rPr>
          <w:rFonts w:ascii="Arial" w:eastAsia="Arial" w:hAnsi="Arial" w:cs="Arial"/>
          <w:b/>
        </w:rPr>
        <w:t xml:space="preserve"> </w:t>
      </w:r>
      <w:r>
        <w:rPr>
          <w:rFonts w:ascii="Arial" w:eastAsia="Arial" w:hAnsi="Arial" w:cs="Arial"/>
        </w:rPr>
        <w:t xml:space="preserve">objetivando a </w:t>
      </w:r>
      <w:r>
        <w:rPr>
          <w:rFonts w:ascii="Arial" w:eastAsia="Arial" w:hAnsi="Arial" w:cs="Arial"/>
          <w:b/>
          <w:color w:val="FF0000"/>
          <w:highlight w:val="yellow"/>
        </w:rPr>
        <w:t>aquisição de ............</w:t>
      </w:r>
      <w:r>
        <w:rPr>
          <w:rFonts w:ascii="Arial" w:eastAsia="Arial" w:hAnsi="Arial" w:cs="Arial"/>
          <w:b/>
          <w:highlight w:val="yellow"/>
        </w:rPr>
        <w:t xml:space="preserve"> </w:t>
      </w:r>
      <w:r>
        <w:rPr>
          <w:rFonts w:ascii="Arial" w:eastAsia="Arial" w:hAnsi="Arial" w:cs="Arial"/>
        </w:rPr>
        <w:t xml:space="preserve">que entre si celebram o ...................., por meio da </w:t>
      </w:r>
      <w:r>
        <w:rPr>
          <w:rFonts w:ascii="Arial" w:eastAsia="Arial" w:hAnsi="Arial" w:cs="Arial"/>
          <w:b/>
        </w:rPr>
        <w:t xml:space="preserve">....................... </w:t>
      </w:r>
      <w:r>
        <w:rPr>
          <w:rFonts w:ascii="Arial" w:eastAsia="Arial" w:hAnsi="Arial" w:cs="Arial"/>
        </w:rPr>
        <w:t>e a empresa</w:t>
      </w:r>
    </w:p>
    <w:p w14:paraId="30DAE36C" w14:textId="77777777" w:rsidR="00D31B88" w:rsidRDefault="00D31B88" w:rsidP="00D31B88">
      <w:pPr>
        <w:widowControl w:val="0"/>
        <w:spacing w:after="0"/>
        <w:jc w:val="both"/>
        <w:rPr>
          <w:rFonts w:ascii="Arial" w:eastAsia="Arial" w:hAnsi="Arial" w:cs="Arial"/>
        </w:rPr>
      </w:pPr>
    </w:p>
    <w:p w14:paraId="585374C2" w14:textId="77777777" w:rsidR="00D31B88" w:rsidRDefault="00D31B88" w:rsidP="00D31B88">
      <w:pPr>
        <w:spacing w:before="120" w:after="288" w:line="312" w:lineRule="auto"/>
        <w:ind w:firstLine="567"/>
        <w:jc w:val="both"/>
        <w:rPr>
          <w:rFonts w:ascii="Arial" w:eastAsia="Arial" w:hAnsi="Arial" w:cs="Arial"/>
        </w:rPr>
      </w:pPr>
      <w:r>
        <w:rPr>
          <w:rFonts w:ascii="Arial" w:eastAsia="Arial" w:hAnsi="Arial" w:cs="Arial"/>
        </w:rPr>
        <w:t xml:space="preserve">O </w:t>
      </w:r>
      <w:r>
        <w:rPr>
          <w:rFonts w:ascii="Arial" w:eastAsia="Arial" w:hAnsi="Arial" w:cs="Arial"/>
          <w:b/>
          <w:color w:val="FF0000"/>
          <w:highlight w:val="yellow"/>
        </w:rPr>
        <w:t>......................................</w:t>
      </w:r>
      <w:r>
        <w:rPr>
          <w:rFonts w:ascii="Arial" w:eastAsia="Arial" w:hAnsi="Arial" w:cs="Arial"/>
        </w:rPr>
        <w:t xml:space="preserve">, por meio da </w:t>
      </w:r>
      <w:r>
        <w:rPr>
          <w:rFonts w:ascii="Arial" w:eastAsia="Arial" w:hAnsi="Arial" w:cs="Arial"/>
          <w:b/>
          <w:color w:val="FF0000"/>
          <w:highlight w:val="yellow"/>
        </w:rPr>
        <w:t>...........................................</w:t>
      </w:r>
      <w:r>
        <w:rPr>
          <w:rFonts w:ascii="Arial" w:eastAsia="Arial" w:hAnsi="Arial" w:cs="Arial"/>
        </w:rPr>
        <w:t xml:space="preserve">, pessoa jurídica de direito público interno, inscrita no CNPJ sob n. </w:t>
      </w:r>
      <w:r>
        <w:rPr>
          <w:rFonts w:ascii="Arial" w:eastAsia="Arial" w:hAnsi="Arial" w:cs="Arial"/>
          <w:color w:val="FF0000"/>
          <w:highlight w:val="yellow"/>
        </w:rPr>
        <w:t>..............</w:t>
      </w:r>
      <w:r>
        <w:rPr>
          <w:rFonts w:ascii="Arial" w:eastAsia="Arial" w:hAnsi="Arial" w:cs="Arial"/>
        </w:rPr>
        <w:t xml:space="preserve">, estabelecida no </w:t>
      </w:r>
      <w:r>
        <w:rPr>
          <w:rFonts w:ascii="Arial" w:eastAsia="Arial" w:hAnsi="Arial" w:cs="Arial"/>
          <w:color w:val="FF0000"/>
          <w:highlight w:val="yellow"/>
        </w:rPr>
        <w:t>.............</w:t>
      </w:r>
      <w:r>
        <w:rPr>
          <w:rFonts w:ascii="Arial" w:eastAsia="Arial" w:hAnsi="Arial" w:cs="Arial"/>
        </w:rPr>
        <w:t xml:space="preserve">, nesta Capital, neste ato representada pelo(a) </w:t>
      </w:r>
      <w:r>
        <w:rPr>
          <w:rFonts w:ascii="Arial" w:eastAsia="Arial" w:hAnsi="Arial" w:cs="Arial"/>
          <w:color w:val="FF0000"/>
          <w:highlight w:val="yellow"/>
        </w:rPr>
        <w:t>......................... (</w:t>
      </w:r>
      <w:r>
        <w:rPr>
          <w:rFonts w:ascii="Arial" w:eastAsia="Arial" w:hAnsi="Arial" w:cs="Arial"/>
          <w:i/>
          <w:color w:val="FF0000"/>
          <w:highlight w:val="yellow"/>
        </w:rPr>
        <w:t>cargo e nome</w:t>
      </w:r>
      <w:r>
        <w:rPr>
          <w:rFonts w:ascii="Arial" w:eastAsia="Arial" w:hAnsi="Arial" w:cs="Arial"/>
          <w:color w:val="FF0000"/>
          <w:highlight w:val="yellow"/>
        </w:rPr>
        <w:t>)</w:t>
      </w:r>
      <w:r>
        <w:rPr>
          <w:rFonts w:ascii="Arial" w:eastAsia="Arial" w:hAnsi="Arial" w:cs="Arial"/>
          <w:highlight w:val="yellow"/>
        </w:rPr>
        <w:t>,</w:t>
      </w:r>
      <w:r>
        <w:rPr>
          <w:rFonts w:ascii="Arial" w:eastAsia="Arial" w:hAnsi="Arial" w:cs="Arial"/>
        </w:rPr>
        <w:t xml:space="preserve"> nomeado(a) pela </w:t>
      </w:r>
      <w:r>
        <w:rPr>
          <w:rFonts w:ascii="Arial" w:eastAsia="Arial" w:hAnsi="Arial" w:cs="Arial"/>
          <w:color w:val="FF0000"/>
          <w:highlight w:val="yellow"/>
        </w:rPr>
        <w:t>Portaria/Resolução</w:t>
      </w:r>
      <w:r>
        <w:rPr>
          <w:rFonts w:ascii="Arial" w:eastAsia="Arial" w:hAnsi="Arial" w:cs="Arial"/>
          <w:color w:val="FF0000"/>
        </w:rPr>
        <w:t xml:space="preserve"> </w:t>
      </w:r>
      <w:r>
        <w:rPr>
          <w:rFonts w:ascii="Arial" w:eastAsia="Arial" w:hAnsi="Arial" w:cs="Arial"/>
        </w:rPr>
        <w:t xml:space="preserve">nº </w:t>
      </w:r>
      <w:r>
        <w:rPr>
          <w:rFonts w:ascii="Arial" w:eastAsia="Arial" w:hAnsi="Arial" w:cs="Arial"/>
          <w:color w:val="FF0000"/>
          <w:highlight w:val="yellow"/>
        </w:rPr>
        <w:t>......</w:t>
      </w:r>
      <w:r>
        <w:rPr>
          <w:rFonts w:ascii="Arial" w:eastAsia="Arial" w:hAnsi="Arial" w:cs="Arial"/>
          <w:highlight w:val="yellow"/>
        </w:rPr>
        <w:t>,</w:t>
      </w:r>
      <w:r>
        <w:rPr>
          <w:rFonts w:ascii="Arial" w:eastAsia="Arial" w:hAnsi="Arial" w:cs="Arial"/>
        </w:rPr>
        <w:t xml:space="preserve"> de </w:t>
      </w:r>
      <w:r>
        <w:rPr>
          <w:rFonts w:ascii="Arial" w:eastAsia="Arial" w:hAnsi="Arial" w:cs="Arial"/>
          <w:color w:val="FF0000"/>
          <w:highlight w:val="yellow"/>
        </w:rPr>
        <w:t>.....</w:t>
      </w:r>
      <w:r>
        <w:rPr>
          <w:rFonts w:ascii="Arial" w:eastAsia="Arial" w:hAnsi="Arial" w:cs="Arial"/>
        </w:rPr>
        <w:t xml:space="preserve"> de </w:t>
      </w:r>
      <w:r>
        <w:rPr>
          <w:rFonts w:ascii="Arial" w:eastAsia="Arial" w:hAnsi="Arial" w:cs="Arial"/>
          <w:color w:val="FF0000"/>
          <w:highlight w:val="yellow"/>
        </w:rPr>
        <w:t>.....................</w:t>
      </w:r>
      <w:r>
        <w:rPr>
          <w:rFonts w:ascii="Arial" w:eastAsia="Arial" w:hAnsi="Arial" w:cs="Arial"/>
        </w:rPr>
        <w:t xml:space="preserve"> de 20</w:t>
      </w:r>
      <w:r>
        <w:rPr>
          <w:rFonts w:ascii="Arial" w:eastAsia="Arial" w:hAnsi="Arial" w:cs="Arial"/>
          <w:color w:val="FF0000"/>
          <w:highlight w:val="yellow"/>
        </w:rPr>
        <w:t>...</w:t>
      </w:r>
      <w:r>
        <w:rPr>
          <w:rFonts w:ascii="Arial" w:eastAsia="Arial" w:hAnsi="Arial" w:cs="Arial"/>
        </w:rPr>
        <w:t>, publicada no</w:t>
      </w:r>
      <w:r>
        <w:rPr>
          <w:rFonts w:ascii="Arial" w:eastAsia="Arial" w:hAnsi="Arial" w:cs="Arial"/>
          <w:i/>
        </w:rPr>
        <w:t xml:space="preserve"> DOE </w:t>
      </w:r>
      <w:r>
        <w:rPr>
          <w:rFonts w:ascii="Arial" w:eastAsia="Arial" w:hAnsi="Arial" w:cs="Arial"/>
        </w:rPr>
        <w:t xml:space="preserve">de </w:t>
      </w:r>
      <w:r>
        <w:rPr>
          <w:rFonts w:ascii="Arial" w:eastAsia="Arial" w:hAnsi="Arial" w:cs="Arial"/>
          <w:color w:val="FF0000"/>
          <w:highlight w:val="yellow"/>
        </w:rPr>
        <w:t>.....</w:t>
      </w:r>
      <w:r>
        <w:rPr>
          <w:rFonts w:ascii="Arial" w:eastAsia="Arial" w:hAnsi="Arial" w:cs="Arial"/>
        </w:rPr>
        <w:t xml:space="preserve"> de </w:t>
      </w:r>
      <w:r>
        <w:rPr>
          <w:rFonts w:ascii="Arial" w:eastAsia="Arial" w:hAnsi="Arial" w:cs="Arial"/>
          <w:color w:val="FF0000"/>
          <w:highlight w:val="yellow"/>
        </w:rPr>
        <w:t>...............</w:t>
      </w:r>
      <w:r>
        <w:rPr>
          <w:rFonts w:ascii="Arial" w:eastAsia="Arial" w:hAnsi="Arial" w:cs="Arial"/>
        </w:rPr>
        <w:t xml:space="preserve"> de </w:t>
      </w:r>
      <w:r>
        <w:rPr>
          <w:rFonts w:ascii="Arial" w:eastAsia="Arial" w:hAnsi="Arial" w:cs="Arial"/>
          <w:color w:val="FF0000"/>
          <w:highlight w:val="yellow"/>
        </w:rPr>
        <w:t>...........</w:t>
      </w:r>
      <w:r>
        <w:rPr>
          <w:rFonts w:ascii="Arial" w:eastAsia="Arial" w:hAnsi="Arial" w:cs="Arial"/>
          <w:highlight w:val="yellow"/>
        </w:rPr>
        <w:t>,</w:t>
      </w:r>
      <w:r>
        <w:rPr>
          <w:rFonts w:ascii="Arial" w:eastAsia="Arial" w:hAnsi="Arial" w:cs="Arial"/>
        </w:rPr>
        <w:t xml:space="preserve"> portador da Matrícula Funcional nº </w:t>
      </w:r>
      <w:r>
        <w:rPr>
          <w:rFonts w:ascii="Arial" w:eastAsia="Arial" w:hAnsi="Arial" w:cs="Arial"/>
          <w:highlight w:val="yellow"/>
        </w:rPr>
        <w:t>..........,</w:t>
      </w:r>
      <w:r>
        <w:rPr>
          <w:rFonts w:ascii="Arial" w:eastAsia="Arial" w:hAnsi="Arial" w:cs="Arial"/>
        </w:rPr>
        <w:t xml:space="preserve"> doravante denominada CONTRATANTE, e o(a) </w:t>
      </w:r>
      <w:r>
        <w:rPr>
          <w:rFonts w:ascii="Arial" w:eastAsia="Arial" w:hAnsi="Arial" w:cs="Arial"/>
          <w:color w:val="FF0000"/>
          <w:highlight w:val="yellow"/>
        </w:rPr>
        <w:t>..............................,</w:t>
      </w:r>
      <w:r>
        <w:rPr>
          <w:rFonts w:ascii="Arial" w:eastAsia="Arial" w:hAnsi="Arial" w:cs="Arial"/>
        </w:rPr>
        <w:t xml:space="preserve"> </w:t>
      </w:r>
      <w:r>
        <w:rPr>
          <w:rFonts w:ascii="Arial" w:eastAsia="Arial" w:hAnsi="Arial" w:cs="Arial"/>
          <w:i/>
          <w:color w:val="FF0000"/>
        </w:rPr>
        <w:t xml:space="preserve">inscrito(a) no CNPJ/MF sob o nº </w:t>
      </w:r>
      <w:r>
        <w:rPr>
          <w:rFonts w:ascii="Arial" w:eastAsia="Arial" w:hAnsi="Arial" w:cs="Arial"/>
          <w:i/>
          <w:color w:val="FF0000"/>
          <w:highlight w:val="yellow"/>
        </w:rPr>
        <w:t>............................,</w:t>
      </w:r>
      <w:r>
        <w:rPr>
          <w:rFonts w:ascii="Arial" w:eastAsia="Arial" w:hAnsi="Arial" w:cs="Arial"/>
          <w:i/>
          <w:color w:val="FF0000"/>
        </w:rPr>
        <w:t xml:space="preserve"> sediado(a) na</w:t>
      </w:r>
      <w:r>
        <w:rPr>
          <w:rFonts w:ascii="Arial" w:eastAsia="Arial" w:hAnsi="Arial" w:cs="Arial"/>
        </w:rPr>
        <w:t xml:space="preserve"> </w:t>
      </w:r>
      <w:r>
        <w:rPr>
          <w:rFonts w:ascii="Arial" w:eastAsia="Arial" w:hAnsi="Arial" w:cs="Arial"/>
          <w:color w:val="FF0000"/>
          <w:highlight w:val="yellow"/>
        </w:rPr>
        <w:t>...................................</w:t>
      </w:r>
      <w:r>
        <w:rPr>
          <w:rFonts w:ascii="Arial" w:eastAsia="Arial" w:hAnsi="Arial" w:cs="Arial"/>
          <w:highlight w:val="yellow"/>
        </w:rPr>
        <w:t>,</w:t>
      </w:r>
      <w:r>
        <w:rPr>
          <w:rFonts w:ascii="Arial" w:eastAsia="Arial" w:hAnsi="Arial" w:cs="Arial"/>
        </w:rPr>
        <w:t xml:space="preserve"> doravante designado CONTRATADO, </w:t>
      </w:r>
      <w:r>
        <w:rPr>
          <w:rFonts w:ascii="Arial" w:eastAsia="Arial" w:hAnsi="Arial" w:cs="Arial"/>
          <w:i/>
          <w:color w:val="FF0000"/>
        </w:rPr>
        <w:t>neste ato representado(a) por</w:t>
      </w:r>
      <w:r>
        <w:rPr>
          <w:rFonts w:ascii="Arial" w:eastAsia="Arial" w:hAnsi="Arial" w:cs="Arial"/>
          <w:color w:val="FF0000"/>
        </w:rPr>
        <w:t xml:space="preserve"> </w:t>
      </w:r>
      <w:r>
        <w:rPr>
          <w:rFonts w:ascii="Arial" w:eastAsia="Arial" w:hAnsi="Arial" w:cs="Arial"/>
          <w:highlight w:val="yellow"/>
        </w:rPr>
        <w:t>..................................</w:t>
      </w:r>
      <w:r>
        <w:rPr>
          <w:rFonts w:ascii="Arial" w:eastAsia="Arial" w:hAnsi="Arial" w:cs="Arial"/>
        </w:rPr>
        <w:t xml:space="preserve"> </w:t>
      </w:r>
      <w:r>
        <w:rPr>
          <w:rFonts w:ascii="Arial" w:eastAsia="Arial" w:hAnsi="Arial" w:cs="Arial"/>
          <w:color w:val="FF0000"/>
        </w:rPr>
        <w:t>(nome e função no contratado)</w:t>
      </w:r>
      <w:r>
        <w:rPr>
          <w:rFonts w:ascii="Arial" w:eastAsia="Arial" w:hAnsi="Arial" w:cs="Arial"/>
        </w:rPr>
        <w:t xml:space="preserve">, </w:t>
      </w:r>
      <w:r>
        <w:rPr>
          <w:rFonts w:ascii="Arial" w:eastAsia="Arial" w:hAnsi="Arial" w:cs="Arial"/>
          <w:i/>
          <w:color w:val="FF0000"/>
        </w:rPr>
        <w:t xml:space="preserve">conforme atos constitutivos da empresa </w:t>
      </w:r>
      <w:r>
        <w:rPr>
          <w:rFonts w:ascii="Arial" w:eastAsia="Arial" w:hAnsi="Arial" w:cs="Arial"/>
          <w:b/>
          <w:i/>
          <w:color w:val="FF0000"/>
        </w:rPr>
        <w:t>OU</w:t>
      </w:r>
      <w:r>
        <w:rPr>
          <w:rFonts w:ascii="Arial" w:eastAsia="Arial" w:hAnsi="Arial" w:cs="Arial"/>
          <w:i/>
          <w:color w:val="FF0000"/>
        </w:rPr>
        <w:t xml:space="preserve"> procuração apresentada nos autos, </w:t>
      </w:r>
      <w:r>
        <w:rPr>
          <w:rFonts w:ascii="Arial" w:eastAsia="Arial" w:hAnsi="Arial" w:cs="Arial"/>
        </w:rPr>
        <w:t xml:space="preserve">tendo em vista o que consta no Processo nº </w:t>
      </w:r>
      <w:r>
        <w:rPr>
          <w:rFonts w:ascii="Arial" w:eastAsia="Arial" w:hAnsi="Arial" w:cs="Arial"/>
          <w:color w:val="FF0000"/>
          <w:highlight w:val="yellow"/>
        </w:rPr>
        <w:t>..............................</w:t>
      </w:r>
      <w:r>
        <w:rPr>
          <w:rFonts w:ascii="Arial" w:eastAsia="Arial" w:hAnsi="Arial" w:cs="Arial"/>
          <w:color w:val="FF0000"/>
        </w:rPr>
        <w:t xml:space="preserve"> </w:t>
      </w:r>
      <w:r>
        <w:rPr>
          <w:rFonts w:ascii="Arial" w:eastAsia="Arial" w:hAnsi="Arial" w:cs="Arial"/>
        </w:rPr>
        <w:t xml:space="preserve">e em observância às disposições da </w:t>
      </w:r>
      <w:r>
        <w:t>Lei nº 14.133, de 1º de abril de 2021</w:t>
      </w:r>
      <w:r>
        <w:rPr>
          <w:rFonts w:ascii="Arial" w:eastAsia="Arial" w:hAnsi="Arial" w:cs="Arial"/>
        </w:rPr>
        <w:t xml:space="preserve">, e demais legislação aplicável, resolvem celebrar o presente Termo de Contrato, decorrente </w:t>
      </w:r>
      <w:r>
        <w:rPr>
          <w:rFonts w:ascii="Arial" w:eastAsia="Arial" w:hAnsi="Arial" w:cs="Arial"/>
          <w:i/>
          <w:color w:val="FF0000"/>
        </w:rPr>
        <w:t>do Pregão Eletrônico n</w:t>
      </w:r>
      <w:r>
        <w:rPr>
          <w:rFonts w:ascii="Arial" w:eastAsia="Arial" w:hAnsi="Arial" w:cs="Arial"/>
          <w:i/>
          <w:color w:val="FF0000"/>
          <w:highlight w:val="yellow"/>
        </w:rPr>
        <w:t>. .../...</w:t>
      </w:r>
      <w:r>
        <w:rPr>
          <w:rFonts w:ascii="Arial" w:eastAsia="Arial" w:hAnsi="Arial" w:cs="Arial"/>
        </w:rPr>
        <w:t>, mediante as cláusulas e condições a seguir enunciadas.</w:t>
      </w:r>
    </w:p>
    <w:p w14:paraId="14B31E1B" w14:textId="77777777" w:rsidR="00D31B88" w:rsidRDefault="00D31B88" w:rsidP="00D31B88">
      <w:pPr>
        <w:spacing w:after="0" w:line="240" w:lineRule="auto"/>
        <w:jc w:val="both"/>
        <w:rPr>
          <w:rFonts w:ascii="Arial" w:eastAsia="Arial" w:hAnsi="Arial" w:cs="Arial"/>
          <w:color w:val="FF0000"/>
        </w:rPr>
      </w:pPr>
    </w:p>
    <w:p w14:paraId="3696AD4D" w14:textId="77777777" w:rsidR="00D31B88" w:rsidRDefault="00D31B88" w:rsidP="00D31B88">
      <w:pPr>
        <w:pBdr>
          <w:top w:val="single" w:sz="4" w:space="1" w:color="000000"/>
          <w:left w:val="single" w:sz="4" w:space="4" w:color="000000"/>
          <w:bottom w:val="single" w:sz="4" w:space="0" w:color="000000"/>
          <w:right w:val="single" w:sz="4" w:space="4" w:color="000000"/>
        </w:pBdr>
        <w:shd w:val="clear" w:color="auto" w:fill="FFFF00"/>
        <w:spacing w:after="0"/>
        <w:jc w:val="both"/>
        <w:rPr>
          <w:rFonts w:ascii="Arial" w:eastAsia="Arial" w:hAnsi="Arial" w:cs="Arial"/>
          <w:b/>
        </w:rPr>
      </w:pPr>
      <w:r>
        <w:rPr>
          <w:rFonts w:ascii="Arial" w:eastAsia="Arial" w:hAnsi="Arial" w:cs="Arial"/>
          <w:b/>
        </w:rPr>
        <w:t>Orientações práticas:</w:t>
      </w:r>
    </w:p>
    <w:p w14:paraId="4D83455A" w14:textId="77777777" w:rsidR="00D31B88" w:rsidRDefault="00D31B88" w:rsidP="00D31B88">
      <w:pPr>
        <w:pBdr>
          <w:top w:val="single" w:sz="4" w:space="1" w:color="000000"/>
          <w:left w:val="single" w:sz="4" w:space="4" w:color="000000"/>
          <w:bottom w:val="single" w:sz="4" w:space="0" w:color="000000"/>
          <w:right w:val="single" w:sz="4" w:space="4" w:color="000000"/>
        </w:pBdr>
        <w:shd w:val="clear" w:color="auto" w:fill="FFFF00"/>
        <w:spacing w:after="0"/>
        <w:jc w:val="both"/>
        <w:rPr>
          <w:rFonts w:ascii="Arial" w:eastAsia="Arial" w:hAnsi="Arial" w:cs="Arial"/>
        </w:rPr>
      </w:pPr>
    </w:p>
    <w:p w14:paraId="40087A7E" w14:textId="77777777" w:rsidR="00D31B88" w:rsidRDefault="00D31B88" w:rsidP="00D31B88">
      <w:pPr>
        <w:pBdr>
          <w:top w:val="single" w:sz="4" w:space="1" w:color="000000"/>
          <w:left w:val="single" w:sz="4" w:space="4" w:color="000000"/>
          <w:bottom w:val="single" w:sz="4" w:space="0" w:color="000000"/>
          <w:right w:val="single" w:sz="4" w:space="4" w:color="000000"/>
        </w:pBdr>
        <w:shd w:val="clear" w:color="auto" w:fill="FFFF00"/>
        <w:spacing w:after="0"/>
        <w:jc w:val="both"/>
        <w:rPr>
          <w:rFonts w:ascii="Arial" w:eastAsia="Arial" w:hAnsi="Arial" w:cs="Arial"/>
        </w:rPr>
      </w:pPr>
      <w:r>
        <w:rPr>
          <w:rFonts w:ascii="Arial" w:eastAsia="Arial" w:hAnsi="Arial" w:cs="Arial"/>
        </w:rPr>
        <w:t>A minuta padrão de contrato para aquisição de bens contém o rol mínimo de exigências previstas no art. 92 da Lei Federal nº 14.133/2021. Assim, nada impede que sejam inseridas outras cláusulas ou sejam feitas modificações, a depender do caso concreto.</w:t>
      </w:r>
    </w:p>
    <w:p w14:paraId="205003B9" w14:textId="77777777" w:rsidR="00D31B88" w:rsidRDefault="00D31B88" w:rsidP="00D31B88">
      <w:pPr>
        <w:pBdr>
          <w:top w:val="single" w:sz="4" w:space="1" w:color="000000"/>
          <w:left w:val="single" w:sz="4" w:space="4" w:color="000000"/>
          <w:bottom w:val="single" w:sz="4" w:space="0" w:color="000000"/>
          <w:right w:val="single" w:sz="4" w:space="4" w:color="000000"/>
        </w:pBdr>
        <w:shd w:val="clear" w:color="auto" w:fill="FFFF00"/>
        <w:spacing w:after="0"/>
        <w:jc w:val="both"/>
        <w:rPr>
          <w:rFonts w:ascii="Arial" w:eastAsia="Arial" w:hAnsi="Arial" w:cs="Arial"/>
        </w:rPr>
      </w:pPr>
      <w:r>
        <w:rPr>
          <w:rFonts w:ascii="Arial" w:eastAsia="Arial" w:hAnsi="Arial" w:cs="Arial"/>
        </w:rPr>
        <w:t xml:space="preserve">No entanto, é importante destacar que, diferentemente da minuta do Termo de Referência, as cláusulas do contrato abaixo indicadas tendem a sofrer poucas alterações. </w:t>
      </w:r>
    </w:p>
    <w:p w14:paraId="38ABA2C7" w14:textId="77777777" w:rsidR="00D31B88" w:rsidRDefault="00D31B88" w:rsidP="00D31B88">
      <w:pPr>
        <w:pBdr>
          <w:top w:val="single" w:sz="4" w:space="1" w:color="000000"/>
          <w:left w:val="single" w:sz="4" w:space="4" w:color="000000"/>
          <w:bottom w:val="single" w:sz="4" w:space="0" w:color="000000"/>
          <w:right w:val="single" w:sz="4" w:space="4" w:color="000000"/>
        </w:pBdr>
        <w:shd w:val="clear" w:color="auto" w:fill="FFFF00"/>
        <w:spacing w:after="0"/>
        <w:jc w:val="both"/>
        <w:rPr>
          <w:rFonts w:ascii="Arial" w:eastAsia="Arial" w:hAnsi="Arial" w:cs="Arial"/>
        </w:rPr>
      </w:pPr>
      <w:r>
        <w:rPr>
          <w:rFonts w:ascii="Arial" w:eastAsia="Arial" w:hAnsi="Arial" w:cs="Arial"/>
        </w:rPr>
        <w:t xml:space="preserve">Além disso, reforça-se que todas as informações a serem incluídas nesta minuta de Contrato deverão estar em consonância com os demais instrumentos </w:t>
      </w:r>
      <w:r w:rsidRPr="004D655F">
        <w:rPr>
          <w:rFonts w:ascii="Arial" w:eastAsia="Arial" w:hAnsi="Arial" w:cs="Arial"/>
        </w:rPr>
        <w:t>produzidos na fase preparatória da contratação, em especial com o Edital, o Termo de Referência e a Ata de Registro de Preço.</w:t>
      </w:r>
    </w:p>
    <w:p w14:paraId="2B908C94" w14:textId="77777777" w:rsidR="00D31B88" w:rsidRDefault="00D31B88" w:rsidP="00D31B88">
      <w:pPr>
        <w:jc w:val="center"/>
        <w:rPr>
          <w:rFonts w:ascii="Arial" w:eastAsia="Arial" w:hAnsi="Arial" w:cs="Arial"/>
          <w:b/>
          <w:sz w:val="30"/>
          <w:szCs w:val="30"/>
        </w:rPr>
      </w:pPr>
    </w:p>
    <w:p w14:paraId="636DCCE6"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PRIMEIRA – OBJETO (ART. 92, I E II)</w:t>
      </w:r>
    </w:p>
    <w:p w14:paraId="065A8A2C" w14:textId="77777777" w:rsidR="00D31B88" w:rsidRDefault="00D31B88" w:rsidP="00D31B88">
      <w:pPr>
        <w:spacing w:after="0" w:line="240" w:lineRule="auto"/>
        <w:jc w:val="both"/>
        <w:rPr>
          <w:rFonts w:ascii="Arial" w:eastAsia="Arial" w:hAnsi="Arial" w:cs="Arial"/>
          <w:color w:val="FF0000"/>
        </w:rPr>
      </w:pPr>
    </w:p>
    <w:p w14:paraId="5A735BB3" w14:textId="77777777" w:rsidR="00D31B88" w:rsidRDefault="00D31B88" w:rsidP="00D31B88">
      <w:pPr>
        <w:pBdr>
          <w:top w:val="nil"/>
          <w:left w:val="nil"/>
          <w:bottom w:val="nil"/>
          <w:right w:val="nil"/>
          <w:between w:val="nil"/>
        </w:pBdr>
        <w:spacing w:after="288"/>
        <w:jc w:val="both"/>
        <w:rPr>
          <w:rFonts w:ascii="Arial" w:eastAsia="Arial" w:hAnsi="Arial" w:cs="Arial"/>
          <w:color w:val="000000"/>
        </w:rPr>
      </w:pPr>
      <w:r>
        <w:rPr>
          <w:rFonts w:ascii="Arial" w:eastAsia="Arial" w:hAnsi="Arial" w:cs="Arial"/>
          <w:b/>
          <w:color w:val="000000"/>
        </w:rPr>
        <w:t xml:space="preserve">1.1. </w:t>
      </w:r>
      <w:r>
        <w:rPr>
          <w:rFonts w:ascii="Arial" w:eastAsia="Arial" w:hAnsi="Arial" w:cs="Arial"/>
          <w:color w:val="000000"/>
        </w:rPr>
        <w:t xml:space="preserve">O objeto do presente Contrato é a aquisição de </w:t>
      </w:r>
      <w:r>
        <w:rPr>
          <w:rFonts w:ascii="Arial" w:eastAsia="Arial" w:hAnsi="Arial" w:cs="Arial"/>
          <w:color w:val="FF0000"/>
          <w:highlight w:val="yellow"/>
        </w:rPr>
        <w:t>.........................</w:t>
      </w:r>
      <w:r>
        <w:rPr>
          <w:rFonts w:ascii="Arial" w:eastAsia="Arial" w:hAnsi="Arial" w:cs="Arial"/>
          <w:color w:val="000000"/>
        </w:rPr>
        <w:t xml:space="preserve">, conforme especificações e quantitativos estabelecidos no Termo de Referência e na Proposta de Preços, anexos do Edital. </w:t>
      </w:r>
    </w:p>
    <w:p w14:paraId="1691D831"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1.2.</w:t>
      </w:r>
      <w:r>
        <w:rPr>
          <w:rFonts w:ascii="Arial" w:eastAsia="Arial" w:hAnsi="Arial" w:cs="Arial"/>
          <w:color w:val="000000"/>
        </w:rPr>
        <w:t xml:space="preserve"> Vinculam esta contratação, independentemente de transcrição:</w:t>
      </w:r>
    </w:p>
    <w:p w14:paraId="741F946F"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7A8E4ED9"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1.2.1.</w:t>
      </w:r>
      <w:r>
        <w:rPr>
          <w:rFonts w:ascii="Arial" w:eastAsia="Arial" w:hAnsi="Arial" w:cs="Arial"/>
          <w:color w:val="000000"/>
        </w:rPr>
        <w:t xml:space="preserve"> O Termo de Referência;</w:t>
      </w:r>
    </w:p>
    <w:p w14:paraId="4073C3A8"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3425E25E"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1.2.2.</w:t>
      </w:r>
      <w:r>
        <w:rPr>
          <w:rFonts w:ascii="Arial" w:eastAsia="Arial" w:hAnsi="Arial" w:cs="Arial"/>
          <w:color w:val="000000"/>
        </w:rPr>
        <w:t xml:space="preserve"> O Edital da Licitação;</w:t>
      </w:r>
    </w:p>
    <w:p w14:paraId="2C69FDED"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793F3566"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sidRPr="004D655F">
        <w:rPr>
          <w:rFonts w:ascii="Arial" w:eastAsia="Arial" w:hAnsi="Arial" w:cs="Arial"/>
          <w:b/>
          <w:color w:val="000000"/>
        </w:rPr>
        <w:t>1.2.3</w:t>
      </w:r>
      <w:r w:rsidRPr="004D655F">
        <w:rPr>
          <w:rFonts w:ascii="Arial" w:eastAsia="Arial" w:hAnsi="Arial" w:cs="Arial"/>
          <w:color w:val="000000"/>
        </w:rPr>
        <w:t>. A Ata de Registro de Preço nº (...).</w:t>
      </w:r>
    </w:p>
    <w:p w14:paraId="08F09520"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1095A4E6"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1.2.4.</w:t>
      </w:r>
      <w:r>
        <w:rPr>
          <w:rFonts w:ascii="Arial" w:eastAsia="Arial" w:hAnsi="Arial" w:cs="Arial"/>
          <w:color w:val="000000"/>
        </w:rPr>
        <w:t xml:space="preserve"> A Documentação de Habilitação e a Proposta de Preços do contratado;</w:t>
      </w:r>
    </w:p>
    <w:p w14:paraId="57E3CED7"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5982EC4A"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1.2.5.</w:t>
      </w:r>
      <w:r>
        <w:rPr>
          <w:rFonts w:ascii="Arial" w:eastAsia="Arial" w:hAnsi="Arial" w:cs="Arial"/>
          <w:color w:val="000000"/>
        </w:rPr>
        <w:t xml:space="preserve"> Eventuais anexos dos documentos supracitados.</w:t>
      </w:r>
    </w:p>
    <w:p w14:paraId="0EAFB917"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065C518B"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1.3.</w:t>
      </w:r>
      <w:r>
        <w:rPr>
          <w:rFonts w:ascii="Arial" w:eastAsia="Arial" w:hAnsi="Arial" w:cs="Arial"/>
          <w:color w:val="000000"/>
        </w:rPr>
        <w:t xml:space="preserve"> Os documentos referidos no item anterior são considerados suficientes para, em complemento a este contrato, definirem a sua extensão e, dessa forma, regerem a execução adequada do contrato ora celebrado.</w:t>
      </w:r>
    </w:p>
    <w:p w14:paraId="1EB0FF17"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0736D4AC"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SEGUNDA – LEGISLAÇÃO APLICÁVEL À EXECUÇÃO DO CONTRATO (ART. 92, III)</w:t>
      </w:r>
    </w:p>
    <w:p w14:paraId="5D89909E" w14:textId="77777777" w:rsidR="00D31B88" w:rsidRDefault="00D31B88" w:rsidP="00D31B88">
      <w:pPr>
        <w:spacing w:after="0" w:line="240" w:lineRule="auto"/>
        <w:jc w:val="both"/>
        <w:rPr>
          <w:rFonts w:ascii="Arial" w:eastAsia="Arial" w:hAnsi="Arial" w:cs="Arial"/>
          <w:color w:val="FF0000"/>
        </w:rPr>
      </w:pPr>
    </w:p>
    <w:p w14:paraId="017DD7D7"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2.1.</w:t>
      </w:r>
      <w:r>
        <w:rPr>
          <w:rFonts w:ascii="Arial" w:eastAsia="Arial" w:hAnsi="Arial" w:cs="Arial"/>
          <w:color w:val="000000"/>
        </w:rPr>
        <w:t xml:space="preserve"> O presente Contrato será regido pela Lei Federal nº 14.133, de 1º de abril de 2021, pelo Decreto nº 15.938, de 26 de maio de 2022, e pelo Decreto nº 16.118, de 3 de março de 2023.</w:t>
      </w:r>
    </w:p>
    <w:p w14:paraId="53CE0FCC"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2340E3E6" w14:textId="77777777" w:rsidR="00D31B88" w:rsidRDefault="00D31B88" w:rsidP="00D31B88">
      <w:pPr>
        <w:spacing w:after="0"/>
        <w:ind w:right="48"/>
        <w:jc w:val="both"/>
        <w:rPr>
          <w:rFonts w:ascii="Arial" w:eastAsia="Arial" w:hAnsi="Arial" w:cs="Arial"/>
        </w:rPr>
      </w:pPr>
      <w:r>
        <w:rPr>
          <w:rFonts w:ascii="Arial" w:eastAsia="Arial" w:hAnsi="Arial" w:cs="Arial"/>
          <w:b/>
        </w:rPr>
        <w:t>2.2.</w:t>
      </w:r>
      <w:r>
        <w:rPr>
          <w:rFonts w:ascii="Arial" w:eastAsia="Arial" w:hAnsi="Arial" w:cs="Arial"/>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B73A4E2" w14:textId="77777777" w:rsidR="00D31B88" w:rsidRDefault="00D31B88" w:rsidP="00D31B88">
      <w:pPr>
        <w:spacing w:after="0" w:line="240" w:lineRule="auto"/>
        <w:jc w:val="both"/>
        <w:rPr>
          <w:rFonts w:ascii="Arial" w:eastAsia="Arial" w:hAnsi="Arial" w:cs="Arial"/>
        </w:rPr>
      </w:pPr>
    </w:p>
    <w:p w14:paraId="6E8919A9"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TERCEIRA – FORMA DE FORNECIMENTO (ART. 92, IV)</w:t>
      </w:r>
    </w:p>
    <w:p w14:paraId="1CAA6501" w14:textId="77777777" w:rsidR="00D31B88" w:rsidRDefault="00D31B88" w:rsidP="00D31B88">
      <w:pPr>
        <w:pBdr>
          <w:top w:val="nil"/>
          <w:left w:val="nil"/>
          <w:bottom w:val="nil"/>
          <w:right w:val="nil"/>
          <w:between w:val="nil"/>
        </w:pBdr>
        <w:spacing w:after="0" w:line="240" w:lineRule="auto"/>
        <w:jc w:val="both"/>
        <w:rPr>
          <w:rFonts w:ascii="Arial" w:eastAsia="Arial" w:hAnsi="Arial" w:cs="Arial"/>
          <w:color w:val="000000"/>
        </w:rPr>
      </w:pPr>
    </w:p>
    <w:p w14:paraId="4FF18D89" w14:textId="77777777" w:rsidR="00D31B88" w:rsidRDefault="00D31B88" w:rsidP="00D31B88">
      <w:pPr>
        <w:pBdr>
          <w:top w:val="nil"/>
          <w:left w:val="nil"/>
          <w:bottom w:val="nil"/>
          <w:right w:val="nil"/>
          <w:between w:val="nil"/>
        </w:pBdr>
        <w:spacing w:after="288"/>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 xml:space="preserve"> Os bens deverão ser fornecidos </w:t>
      </w:r>
      <w:r>
        <w:rPr>
          <w:rFonts w:ascii="Arial" w:eastAsia="Arial" w:hAnsi="Arial" w:cs="Arial"/>
          <w:color w:val="FF0000"/>
          <w:highlight w:val="yellow"/>
        </w:rPr>
        <w:t>[ENTREGA ÚNICA OU PARCELADA, COM O APONTAMENTO DAS DATAS, OU CONFORME DEMANDA]</w:t>
      </w:r>
      <w:r>
        <w:rPr>
          <w:rFonts w:ascii="Arial" w:eastAsia="Arial" w:hAnsi="Arial" w:cs="Arial"/>
          <w:color w:val="000000"/>
        </w:rPr>
        <w:t xml:space="preserve">, conforme descrito no </w:t>
      </w:r>
      <w:r>
        <w:rPr>
          <w:rFonts w:ascii="Arial" w:eastAsia="Arial" w:hAnsi="Arial" w:cs="Arial"/>
          <w:color w:val="000000"/>
          <w:highlight w:val="yellow"/>
        </w:rPr>
        <w:t>item 00</w:t>
      </w:r>
      <w:r>
        <w:rPr>
          <w:rFonts w:ascii="Arial" w:eastAsia="Arial" w:hAnsi="Arial" w:cs="Arial"/>
          <w:color w:val="000000"/>
        </w:rPr>
        <w:t xml:space="preserve"> Termo de Referência.</w:t>
      </w:r>
    </w:p>
    <w:p w14:paraId="00CFA720"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 xml:space="preserve">CLÁUSULA QUARTA – VIGÊNCIA E PRORROGAÇÃO </w:t>
      </w:r>
    </w:p>
    <w:p w14:paraId="394B2EBF" w14:textId="77777777" w:rsidR="00D31B88" w:rsidRDefault="00D31B88" w:rsidP="00D31B88">
      <w:pPr>
        <w:widowControl w:val="0"/>
        <w:spacing w:after="0"/>
        <w:ind w:left="360"/>
        <w:jc w:val="both"/>
        <w:rPr>
          <w:rFonts w:ascii="Arial" w:eastAsia="Arial" w:hAnsi="Arial" w:cs="Arial"/>
          <w:highlight w:val="green"/>
        </w:rPr>
      </w:pPr>
    </w:p>
    <w:p w14:paraId="144D311A"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4.1.</w:t>
      </w:r>
      <w:r>
        <w:rPr>
          <w:rFonts w:ascii="Arial" w:eastAsia="Arial" w:hAnsi="Arial" w:cs="Arial"/>
          <w:color w:val="FF0000"/>
        </w:rPr>
        <w:t xml:space="preserve"> O prazo de vigência da contratação é de .............................. contados do(a) ............................., na forma do </w:t>
      </w:r>
      <w:hyperlink r:id="rId22" w:anchor="art105">
        <w:r>
          <w:rPr>
            <w:rFonts w:ascii="Arial" w:eastAsia="Arial" w:hAnsi="Arial" w:cs="Arial"/>
            <w:color w:val="FF0000"/>
            <w:u w:val="single"/>
          </w:rPr>
          <w:t>artigo 105 da Lei n° 14.133, de 2021</w:t>
        </w:r>
      </w:hyperlink>
      <w:r>
        <w:rPr>
          <w:rFonts w:ascii="Arial" w:eastAsia="Arial" w:hAnsi="Arial" w:cs="Arial"/>
          <w:color w:val="FF0000"/>
        </w:rPr>
        <w:t>.</w:t>
      </w:r>
    </w:p>
    <w:p w14:paraId="70617DF8"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672A96E4"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4.1.1.</w:t>
      </w:r>
      <w:r>
        <w:rPr>
          <w:rFonts w:ascii="Arial" w:eastAsia="Arial" w:hAnsi="Arial" w:cs="Arial"/>
          <w:color w:val="FF0000"/>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p>
    <w:p w14:paraId="67EB9625"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53EC0A2B" w14:textId="77777777" w:rsidR="00D31B88" w:rsidRDefault="00D31B88" w:rsidP="00D31B88">
      <w:pPr>
        <w:pBdr>
          <w:top w:val="nil"/>
          <w:left w:val="nil"/>
          <w:bottom w:val="nil"/>
          <w:right w:val="nil"/>
          <w:between w:val="nil"/>
        </w:pBdr>
        <w:spacing w:after="0"/>
        <w:jc w:val="both"/>
        <w:rPr>
          <w:rFonts w:ascii="Arial" w:eastAsia="Arial" w:hAnsi="Arial" w:cs="Arial"/>
          <w:b/>
          <w:color w:val="FF0000"/>
        </w:rPr>
      </w:pPr>
      <w:r>
        <w:rPr>
          <w:rFonts w:ascii="Arial" w:eastAsia="Arial" w:hAnsi="Arial" w:cs="Arial"/>
          <w:b/>
          <w:color w:val="FF0000"/>
          <w:highlight w:val="yellow"/>
        </w:rPr>
        <w:lastRenderedPageBreak/>
        <w:t>OU</w:t>
      </w:r>
    </w:p>
    <w:p w14:paraId="214EEFB6" w14:textId="77777777" w:rsidR="00D31B88" w:rsidRDefault="00D31B88" w:rsidP="00D31B88">
      <w:pPr>
        <w:pBdr>
          <w:top w:val="nil"/>
          <w:left w:val="nil"/>
          <w:bottom w:val="nil"/>
          <w:right w:val="nil"/>
          <w:between w:val="nil"/>
        </w:pBdr>
        <w:spacing w:after="0"/>
        <w:jc w:val="both"/>
        <w:rPr>
          <w:rFonts w:ascii="Arial" w:eastAsia="Arial" w:hAnsi="Arial" w:cs="Arial"/>
          <w:b/>
          <w:color w:val="FF0000"/>
          <w:u w:val="single"/>
        </w:rPr>
      </w:pPr>
    </w:p>
    <w:p w14:paraId="6C4ED5A8"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4.1.</w:t>
      </w:r>
      <w:r>
        <w:rPr>
          <w:rFonts w:ascii="Arial" w:eastAsia="Arial" w:hAnsi="Arial" w:cs="Arial"/>
          <w:color w:val="FF0000"/>
        </w:rPr>
        <w:t xml:space="preserve"> O prazo de vigência da contratação é de .............................. contados do(a) ............................., prorrogável por até 10 anos, na forma dos </w:t>
      </w:r>
      <w:hyperlink r:id="rId23" w:anchor="art106">
        <w:r>
          <w:rPr>
            <w:rFonts w:ascii="Arial" w:eastAsia="Arial" w:hAnsi="Arial" w:cs="Arial"/>
            <w:color w:val="FF0000"/>
            <w:u w:val="single"/>
          </w:rPr>
          <w:t>artigos 106 e 107 da Lei n° 14.133, de 2021</w:t>
        </w:r>
      </w:hyperlink>
      <w:r>
        <w:rPr>
          <w:rFonts w:ascii="Arial" w:eastAsia="Arial" w:hAnsi="Arial" w:cs="Arial"/>
          <w:color w:val="FF0000"/>
        </w:rPr>
        <w:t>.</w:t>
      </w:r>
    </w:p>
    <w:p w14:paraId="2767853E"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496F7510"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 xml:space="preserve">4.1.1. </w:t>
      </w:r>
      <w:r>
        <w:rPr>
          <w:rFonts w:ascii="Arial" w:eastAsia="Arial" w:hAnsi="Arial" w:cs="Arial"/>
          <w:color w:val="FF0000"/>
        </w:rPr>
        <w:t>A prorrogação de que trata este item é condicionada ao ateste, pela autoridade competente, de que as condições e os preços permanecem vantajosos para a Administração, permitida a negociação com o contratado.</w:t>
      </w:r>
    </w:p>
    <w:p w14:paraId="53EAC2F9"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7046B454"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b/>
        </w:rPr>
        <w:t>Nota Explicativa</w:t>
      </w:r>
      <w:r>
        <w:rPr>
          <w:rFonts w:ascii="Arial" w:eastAsia="Arial" w:hAnsi="Arial" w:cs="Arial"/>
        </w:rPr>
        <w:t>: A depender do modelo de contratação adotado no Termo de Referência, a vigência do contrato poderá assumir diferentes formatos.</w:t>
      </w:r>
    </w:p>
    <w:p w14:paraId="6380ED9B"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rPr>
        <w:t>A primeira redação proposta deve ser utilizada para contratos de escopo, cuja vigência se fundamenta no art. 105 da lei.</w:t>
      </w:r>
    </w:p>
    <w:p w14:paraId="64282D25"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rPr>
        <w:t>No entanto, na hipótese de contratação de fornecimentos contínuos (art. 6º, XV), deverá ser adotada a segunda redação, regida pelos arts. 106 e 107 da Lei nº 14.133, de 2021.</w:t>
      </w:r>
    </w:p>
    <w:p w14:paraId="7458DC79"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bookmarkStart w:id="14" w:name="_heading=h.gjdgxs" w:colFirst="0" w:colLast="0"/>
      <w:bookmarkEnd w:id="14"/>
      <w:r>
        <w:rPr>
          <w:rFonts w:ascii="Arial" w:eastAsia="Arial" w:hAnsi="Arial" w:cs="Arial"/>
        </w:rPr>
        <w:t>Nesse último caso, cumpre destacar que o prazo inicial a ser fixado deverá ser de, no máximo, 5 (cinco) anos.</w:t>
      </w:r>
    </w:p>
    <w:p w14:paraId="100F0DB7" w14:textId="77777777" w:rsidR="00D31B88" w:rsidRDefault="00D31B88" w:rsidP="00D31B88">
      <w:pPr>
        <w:pBdr>
          <w:top w:val="nil"/>
          <w:left w:val="nil"/>
          <w:bottom w:val="nil"/>
          <w:right w:val="nil"/>
          <w:between w:val="nil"/>
        </w:pBdr>
        <w:spacing w:after="120"/>
        <w:jc w:val="both"/>
        <w:rPr>
          <w:rFonts w:ascii="Arial" w:eastAsia="Arial" w:hAnsi="Arial" w:cs="Arial"/>
          <w:color w:val="FF0000"/>
        </w:rPr>
      </w:pPr>
    </w:p>
    <w:p w14:paraId="2C8DCD6B"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QUINTA – PREÇO E REAJUSTE (ART. 92, V)</w:t>
      </w:r>
    </w:p>
    <w:p w14:paraId="570E5497" w14:textId="77777777" w:rsidR="00D31B88" w:rsidRDefault="00D31B88" w:rsidP="00D31B88">
      <w:pPr>
        <w:spacing w:after="0" w:line="240" w:lineRule="auto"/>
        <w:jc w:val="both"/>
        <w:rPr>
          <w:rFonts w:ascii="Arial" w:eastAsia="Arial" w:hAnsi="Arial" w:cs="Arial"/>
          <w:color w:val="FF0000"/>
        </w:rPr>
      </w:pPr>
    </w:p>
    <w:p w14:paraId="5BD01313"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5.1.</w:t>
      </w:r>
      <w:r>
        <w:rPr>
          <w:rFonts w:ascii="Arial" w:eastAsia="Arial" w:hAnsi="Arial" w:cs="Arial"/>
          <w:color w:val="FF0000"/>
        </w:rPr>
        <w:t xml:space="preserve"> O valor mensal da contratação é de R$ .......... (.....), perfazendo o valor total de R$ ....... (....).</w:t>
      </w:r>
    </w:p>
    <w:p w14:paraId="5878A128"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26CB72E5" w14:textId="77777777" w:rsidR="00D31B88" w:rsidRDefault="00D31B88" w:rsidP="00D31B88">
      <w:pPr>
        <w:pBdr>
          <w:top w:val="nil"/>
          <w:left w:val="nil"/>
          <w:bottom w:val="nil"/>
          <w:right w:val="nil"/>
          <w:between w:val="nil"/>
        </w:pBdr>
        <w:spacing w:after="0"/>
        <w:jc w:val="both"/>
        <w:rPr>
          <w:rFonts w:ascii="Arial" w:eastAsia="Arial" w:hAnsi="Arial" w:cs="Arial"/>
          <w:b/>
          <w:color w:val="FF0000"/>
        </w:rPr>
      </w:pPr>
      <w:r>
        <w:rPr>
          <w:rFonts w:ascii="Arial" w:eastAsia="Arial" w:hAnsi="Arial" w:cs="Arial"/>
          <w:b/>
          <w:color w:val="FF0000"/>
          <w:highlight w:val="yellow"/>
        </w:rPr>
        <w:t>OU</w:t>
      </w:r>
    </w:p>
    <w:p w14:paraId="66037C3A"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2EC1B063"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5.1</w:t>
      </w:r>
      <w:r>
        <w:rPr>
          <w:rFonts w:ascii="Arial" w:eastAsia="Arial" w:hAnsi="Arial" w:cs="Arial"/>
          <w:color w:val="FF0000"/>
        </w:rPr>
        <w:t>. O valor total da contratação é de R$.......... (.....)</w:t>
      </w:r>
    </w:p>
    <w:p w14:paraId="57988E58"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1299B1A5"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5.1.1</w:t>
      </w:r>
      <w:r>
        <w:rPr>
          <w:rFonts w:ascii="Arial" w:eastAsia="Arial" w:hAnsi="Arial" w:cs="Arial"/>
          <w:color w:val="000000"/>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40BB18"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27564B61"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5.1.2</w:t>
      </w:r>
      <w:r>
        <w:rPr>
          <w:rFonts w:ascii="Arial" w:eastAsia="Arial" w:hAnsi="Arial" w:cs="Arial"/>
          <w:color w:val="FF0000"/>
        </w:rPr>
        <w:t>. O valor acima é meramente estimativo, de forma que os pagamentos devidos ao contratado dependerão dos quantitativos efetivamente fornecidos.</w:t>
      </w:r>
    </w:p>
    <w:p w14:paraId="3496A2E7"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11F44985"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b/>
        </w:rPr>
        <w:t>Nota Explicativa</w:t>
      </w:r>
      <w:r>
        <w:rPr>
          <w:rFonts w:ascii="Arial" w:eastAsia="Arial" w:hAnsi="Arial" w:cs="Arial"/>
        </w:rPr>
        <w:t>: Caso se trate de contrato de valor estimativo, em que a própria demanda é variável, cabe inserir o subitem 5.1.2.</w:t>
      </w:r>
    </w:p>
    <w:p w14:paraId="63B51F5F"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FF0000"/>
        </w:rPr>
      </w:pPr>
    </w:p>
    <w:p w14:paraId="36817839"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r>
        <w:rPr>
          <w:rFonts w:ascii="Arial" w:eastAsia="Arial" w:hAnsi="Arial" w:cs="Arial"/>
          <w:b/>
          <w:color w:val="000000"/>
        </w:rPr>
        <w:t>5.2.</w:t>
      </w:r>
      <w:r>
        <w:rPr>
          <w:rFonts w:ascii="Arial" w:eastAsia="Arial" w:hAnsi="Arial" w:cs="Arial"/>
          <w:color w:val="000000"/>
        </w:rPr>
        <w:t xml:space="preserve"> As regras de reajuste são aquelas previstas no subitem </w:t>
      </w:r>
      <w:r>
        <w:rPr>
          <w:rFonts w:ascii="Arial" w:eastAsia="Arial" w:hAnsi="Arial" w:cs="Arial"/>
          <w:color w:val="000000"/>
          <w:highlight w:val="yellow"/>
        </w:rPr>
        <w:t>7.2</w:t>
      </w:r>
      <w:r>
        <w:rPr>
          <w:rFonts w:ascii="Arial" w:eastAsia="Arial" w:hAnsi="Arial" w:cs="Arial"/>
          <w:color w:val="000000"/>
        </w:rPr>
        <w:t xml:space="preserve"> do Termo de Referência, anexo a este Contrato.</w:t>
      </w:r>
    </w:p>
    <w:p w14:paraId="1FEDEE16"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05D3917F"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lastRenderedPageBreak/>
        <w:t>CLÁUSULA SEXTA – CONDIÇÕES DE PAGAMENTO (ART. 92, V)</w:t>
      </w:r>
    </w:p>
    <w:p w14:paraId="20815DE6" w14:textId="77777777" w:rsidR="00D31B88" w:rsidRDefault="00D31B88" w:rsidP="00D31B88">
      <w:pPr>
        <w:spacing w:after="0" w:line="240" w:lineRule="auto"/>
        <w:jc w:val="both"/>
        <w:rPr>
          <w:rFonts w:ascii="Arial" w:eastAsia="Arial" w:hAnsi="Arial" w:cs="Arial"/>
          <w:color w:val="FF0000"/>
        </w:rPr>
      </w:pPr>
    </w:p>
    <w:p w14:paraId="1DFC1334"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FF0000"/>
        </w:rPr>
      </w:pPr>
      <w:r>
        <w:rPr>
          <w:rFonts w:ascii="Arial" w:eastAsia="Arial" w:hAnsi="Arial" w:cs="Arial"/>
          <w:b/>
          <w:color w:val="000000"/>
        </w:rPr>
        <w:t>6.1.</w:t>
      </w:r>
      <w:r>
        <w:rPr>
          <w:rFonts w:ascii="Arial" w:eastAsia="Arial" w:hAnsi="Arial" w:cs="Arial"/>
          <w:color w:val="000000"/>
        </w:rPr>
        <w:t xml:space="preserve"> O prazo para pagamento ao contratado e demais condições a ele referentes encontram-se definidos no subitem </w:t>
      </w:r>
      <w:r>
        <w:rPr>
          <w:rFonts w:ascii="Arial" w:eastAsia="Arial" w:hAnsi="Arial" w:cs="Arial"/>
          <w:color w:val="000000"/>
          <w:highlight w:val="yellow"/>
        </w:rPr>
        <w:t>7.1</w:t>
      </w:r>
      <w:r>
        <w:rPr>
          <w:rFonts w:ascii="Arial" w:eastAsia="Arial" w:hAnsi="Arial" w:cs="Arial"/>
          <w:color w:val="000000"/>
        </w:rPr>
        <w:t xml:space="preserve"> do Termo de Referência, anexo a este Contrato</w:t>
      </w:r>
    </w:p>
    <w:p w14:paraId="6A7972C7"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503521AC"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SÉTIMA – DOS RECURSOS ORÇAMENTÁRIOS (ART. 92, VIII)</w:t>
      </w:r>
    </w:p>
    <w:p w14:paraId="2159941C" w14:textId="77777777" w:rsidR="00D31B88" w:rsidRDefault="00D31B88" w:rsidP="00D31B88">
      <w:pPr>
        <w:spacing w:after="0"/>
        <w:jc w:val="both"/>
        <w:rPr>
          <w:rFonts w:ascii="Arial" w:eastAsia="Arial" w:hAnsi="Arial" w:cs="Arial"/>
          <w:color w:val="FF0000"/>
        </w:rPr>
      </w:pPr>
    </w:p>
    <w:p w14:paraId="0493BABC"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000000"/>
        </w:rPr>
        <w:t>7.1.</w:t>
      </w:r>
      <w:r>
        <w:rPr>
          <w:rFonts w:ascii="Arial" w:eastAsia="Arial" w:hAnsi="Arial" w:cs="Arial"/>
          <w:color w:val="000000"/>
        </w:rPr>
        <w:t xml:space="preserve"> As despesas decorrentes do fornecimento correrão à conta do Programa de Trabalho </w:t>
      </w:r>
      <w:r>
        <w:rPr>
          <w:rFonts w:ascii="Arial" w:eastAsia="Arial" w:hAnsi="Arial" w:cs="Arial"/>
          <w:color w:val="FF0000"/>
          <w:highlight w:val="yellow"/>
        </w:rPr>
        <w:t>n. ....................................</w:t>
      </w:r>
      <w:r>
        <w:rPr>
          <w:rFonts w:ascii="Arial" w:eastAsia="Arial" w:hAnsi="Arial" w:cs="Arial"/>
          <w:color w:val="000000"/>
        </w:rPr>
        <w:t xml:space="preserve">, Natureza da Despesa </w:t>
      </w:r>
      <w:r>
        <w:rPr>
          <w:rFonts w:ascii="Arial" w:eastAsia="Arial" w:hAnsi="Arial" w:cs="Arial"/>
          <w:color w:val="FF0000"/>
          <w:highlight w:val="yellow"/>
        </w:rPr>
        <w:t>n. .......................</w:t>
      </w:r>
      <w:r>
        <w:rPr>
          <w:rFonts w:ascii="Arial" w:eastAsia="Arial" w:hAnsi="Arial" w:cs="Arial"/>
          <w:color w:val="000000"/>
        </w:rPr>
        <w:t xml:space="preserve">, Item da Despesa </w:t>
      </w:r>
      <w:r>
        <w:rPr>
          <w:rFonts w:ascii="Arial" w:eastAsia="Arial" w:hAnsi="Arial" w:cs="Arial"/>
          <w:color w:val="FF0000"/>
          <w:highlight w:val="yellow"/>
        </w:rPr>
        <w:t>n. ..........................</w:t>
      </w:r>
      <w:r>
        <w:rPr>
          <w:rFonts w:ascii="Arial" w:eastAsia="Arial" w:hAnsi="Arial" w:cs="Arial"/>
          <w:color w:val="000000"/>
        </w:rPr>
        <w:t xml:space="preserve">, Fonte </w:t>
      </w:r>
      <w:r>
        <w:rPr>
          <w:rFonts w:ascii="Arial" w:eastAsia="Arial" w:hAnsi="Arial" w:cs="Arial"/>
          <w:color w:val="FF0000"/>
          <w:highlight w:val="yellow"/>
        </w:rPr>
        <w:t>n. ....................................</w:t>
      </w:r>
    </w:p>
    <w:p w14:paraId="326F797E"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79949D47"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7.2</w:t>
      </w:r>
      <w:r>
        <w:rPr>
          <w:rFonts w:ascii="Arial" w:eastAsia="Arial" w:hAnsi="Arial" w:cs="Arial"/>
          <w:color w:val="FF0000"/>
        </w:rPr>
        <w:t>. A dotação relativa aos exercícios financeiros subsequentes será indicada após aprovação da Lei Orçamentária respectiva e liberação dos créditos correspondentes, mediante apostilamento.</w:t>
      </w:r>
    </w:p>
    <w:p w14:paraId="5562AA12"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FF0000"/>
        </w:rPr>
      </w:pPr>
    </w:p>
    <w:p w14:paraId="4523695A"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b/>
        </w:rPr>
        <w:t>Nota Explicativa</w:t>
      </w:r>
      <w:r>
        <w:rPr>
          <w:rFonts w:ascii="Arial" w:eastAsia="Arial" w:hAnsi="Arial" w:cs="Arial"/>
        </w:rPr>
        <w:t xml:space="preserve">: O subitem 7.2 deverá ser utilizado para contratações de fornecimentos continuados, considerando o disposto no art. 106, II, da Lei nº 14.133/21, que prevê que </w:t>
      </w:r>
      <w:r>
        <w:rPr>
          <w:rFonts w:ascii="Arial" w:eastAsia="Arial" w:hAnsi="Arial" w:cs="Arial"/>
          <w:i/>
        </w:rPr>
        <w:t>“a Administração deverá atestar, no início da contratação e de cada exercício, a existência de créditos orçamentários vinculados à contratação e a vantagem em sua manutenção”.</w:t>
      </w:r>
    </w:p>
    <w:p w14:paraId="7A8D8259"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21CE9CAD"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OITAVA – MODELOS DE EXECUÇÃO E GESTÃO CONTRATUAIS (ART. 92, IV, VII E XVIII)</w:t>
      </w:r>
    </w:p>
    <w:p w14:paraId="0E5D5492" w14:textId="77777777" w:rsidR="00D31B88" w:rsidRDefault="00D31B88" w:rsidP="00D31B88">
      <w:pPr>
        <w:spacing w:after="0" w:line="240" w:lineRule="auto"/>
        <w:jc w:val="both"/>
        <w:rPr>
          <w:rFonts w:ascii="Arial" w:eastAsia="Arial" w:hAnsi="Arial" w:cs="Arial"/>
          <w:color w:val="FF0000"/>
        </w:rPr>
      </w:pPr>
    </w:p>
    <w:p w14:paraId="2D820F9A"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O regime de execução contratual, os modelos de gestão e de execução, assim como os prazos e condições de conclusão, entrega, observação e recebimento do objeto constam no Termo de Referência, anexo a este Contrato.</w:t>
      </w:r>
    </w:p>
    <w:p w14:paraId="719D4103"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38D40787"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NONA – OBRIGAÇÕES DO CONTRATANTE (ART. 92, X, XI E XIV)</w:t>
      </w:r>
    </w:p>
    <w:p w14:paraId="39318E33"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3D29114B"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9.1.</w:t>
      </w:r>
      <w:r>
        <w:rPr>
          <w:rFonts w:ascii="Arial" w:eastAsia="Arial" w:hAnsi="Arial" w:cs="Arial"/>
          <w:color w:val="000000"/>
        </w:rPr>
        <w:t xml:space="preserve"> As obrigações do Contratante são aquelas previstas no subitem </w:t>
      </w:r>
      <w:r>
        <w:rPr>
          <w:rFonts w:ascii="Arial" w:eastAsia="Arial" w:hAnsi="Arial" w:cs="Arial"/>
          <w:color w:val="000000"/>
          <w:highlight w:val="yellow"/>
        </w:rPr>
        <w:t>5.2</w:t>
      </w:r>
      <w:r>
        <w:rPr>
          <w:rFonts w:ascii="Arial" w:eastAsia="Arial" w:hAnsi="Arial" w:cs="Arial"/>
          <w:color w:val="000000"/>
        </w:rPr>
        <w:t xml:space="preserve"> do Termo de Referência.</w:t>
      </w:r>
    </w:p>
    <w:p w14:paraId="6B89511F"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0DF9FB2A"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DÉCIMA – OBRIGAÇÕES DA CONTRATADA (ART. 92, XIV, XVI E XVII)</w:t>
      </w:r>
    </w:p>
    <w:p w14:paraId="4A25391F"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110D4350"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r>
        <w:rPr>
          <w:rFonts w:ascii="Arial" w:eastAsia="Arial" w:hAnsi="Arial" w:cs="Arial"/>
          <w:b/>
          <w:color w:val="000000"/>
        </w:rPr>
        <w:t>10.1.</w:t>
      </w:r>
      <w:r>
        <w:rPr>
          <w:rFonts w:ascii="Arial" w:eastAsia="Arial" w:hAnsi="Arial" w:cs="Arial"/>
          <w:color w:val="000000"/>
        </w:rPr>
        <w:t xml:space="preserve"> As obrigações da contratante são aquelas previstas no subitem </w:t>
      </w:r>
      <w:r>
        <w:rPr>
          <w:rFonts w:ascii="Arial" w:eastAsia="Arial" w:hAnsi="Arial" w:cs="Arial"/>
          <w:color w:val="000000"/>
          <w:highlight w:val="yellow"/>
        </w:rPr>
        <w:t>5.4</w:t>
      </w:r>
      <w:r>
        <w:rPr>
          <w:rFonts w:ascii="Arial" w:eastAsia="Arial" w:hAnsi="Arial" w:cs="Arial"/>
          <w:color w:val="000000"/>
        </w:rPr>
        <w:t xml:space="preserve"> do Termo de Referência.</w:t>
      </w:r>
    </w:p>
    <w:p w14:paraId="44DC20DD"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4BE59F18"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DÉCIMA PRIMEIRA – GARANTIA DE EXECUÇÃO (ART. 92, XII E XIII)</w:t>
      </w:r>
    </w:p>
    <w:p w14:paraId="43152945"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1DDD15D5"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FF0000"/>
        </w:rPr>
      </w:pPr>
      <w:r>
        <w:rPr>
          <w:rFonts w:ascii="Arial" w:eastAsia="Arial" w:hAnsi="Arial" w:cs="Arial"/>
          <w:b/>
          <w:color w:val="FF0000"/>
        </w:rPr>
        <w:lastRenderedPageBreak/>
        <w:t>11.1.</w:t>
      </w:r>
      <w:r>
        <w:rPr>
          <w:rFonts w:ascii="Arial" w:eastAsia="Arial" w:hAnsi="Arial" w:cs="Arial"/>
          <w:color w:val="FF0000"/>
        </w:rPr>
        <w:t xml:space="preserve"> Não haverá exigência de garantia contratual da execução.</w:t>
      </w:r>
    </w:p>
    <w:p w14:paraId="459B5715"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FF0000"/>
        </w:rPr>
      </w:pPr>
    </w:p>
    <w:p w14:paraId="73689E23" w14:textId="77777777" w:rsidR="00D31B88" w:rsidRDefault="00D31B88" w:rsidP="00D31B88">
      <w:pPr>
        <w:pBdr>
          <w:top w:val="nil"/>
          <w:left w:val="nil"/>
          <w:bottom w:val="nil"/>
          <w:right w:val="nil"/>
          <w:between w:val="nil"/>
        </w:pBdr>
        <w:spacing w:after="0" w:line="312" w:lineRule="auto"/>
        <w:rPr>
          <w:rFonts w:ascii="Arial" w:eastAsia="Arial" w:hAnsi="Arial" w:cs="Arial"/>
          <w:color w:val="FF0000"/>
        </w:rPr>
      </w:pPr>
      <w:r>
        <w:rPr>
          <w:rFonts w:ascii="Arial" w:eastAsia="Arial" w:hAnsi="Arial" w:cs="Arial"/>
          <w:color w:val="FF0000"/>
          <w:highlight w:val="yellow"/>
        </w:rPr>
        <w:t>OU</w:t>
      </w:r>
    </w:p>
    <w:p w14:paraId="0F8798EF" w14:textId="77777777" w:rsidR="00D31B88" w:rsidRDefault="00D31B88" w:rsidP="00D31B88">
      <w:pPr>
        <w:pBdr>
          <w:top w:val="nil"/>
          <w:left w:val="nil"/>
          <w:bottom w:val="nil"/>
          <w:right w:val="nil"/>
          <w:between w:val="nil"/>
        </w:pBdr>
        <w:spacing w:after="0" w:line="312" w:lineRule="auto"/>
        <w:jc w:val="both"/>
        <w:rPr>
          <w:rFonts w:ascii="Arial" w:eastAsia="Arial" w:hAnsi="Arial" w:cs="Arial"/>
          <w:b/>
          <w:color w:val="FF0000"/>
          <w:u w:val="single"/>
        </w:rPr>
      </w:pPr>
    </w:p>
    <w:p w14:paraId="6002B1CF"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FF0000"/>
        </w:rPr>
      </w:pPr>
      <w:r>
        <w:rPr>
          <w:rFonts w:ascii="Arial" w:eastAsia="Arial" w:hAnsi="Arial" w:cs="Arial"/>
          <w:b/>
          <w:color w:val="FF0000"/>
        </w:rPr>
        <w:t>11.1.</w:t>
      </w:r>
      <w:r>
        <w:rPr>
          <w:rFonts w:ascii="Arial" w:eastAsia="Arial" w:hAnsi="Arial" w:cs="Arial"/>
          <w:color w:val="FF0000"/>
        </w:rPr>
        <w:t xml:space="preserve"> A contratação conta com garantia de execução, nos moldes do </w:t>
      </w:r>
      <w:hyperlink r:id="rId24" w:anchor="art96">
        <w:r>
          <w:rPr>
            <w:rFonts w:ascii="Arial" w:eastAsia="Arial" w:hAnsi="Arial" w:cs="Arial"/>
            <w:color w:val="FF0000"/>
          </w:rPr>
          <w:t>art. 96 da Lei nº 14.133</w:t>
        </w:r>
      </w:hyperlink>
      <w:r>
        <w:rPr>
          <w:rFonts w:ascii="Arial" w:eastAsia="Arial" w:hAnsi="Arial" w:cs="Arial"/>
          <w:color w:val="FF0000"/>
        </w:rPr>
        <w:t xml:space="preserve">, de 2021, conforme disposto no item </w:t>
      </w:r>
      <w:r>
        <w:rPr>
          <w:rFonts w:ascii="Arial" w:eastAsia="Arial" w:hAnsi="Arial" w:cs="Arial"/>
          <w:color w:val="FF0000"/>
          <w:highlight w:val="yellow"/>
        </w:rPr>
        <w:t>00</w:t>
      </w:r>
      <w:r>
        <w:rPr>
          <w:rFonts w:ascii="Arial" w:eastAsia="Arial" w:hAnsi="Arial" w:cs="Arial"/>
          <w:color w:val="FF0000"/>
        </w:rPr>
        <w:t xml:space="preserve"> do Termo de Referência.</w:t>
      </w:r>
    </w:p>
    <w:p w14:paraId="626C39C0"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FF0000"/>
        </w:rPr>
      </w:pPr>
    </w:p>
    <w:p w14:paraId="6CF055A3"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DÉCIMA SEGUNDA – INFRAÇÕES E SANÇÕES ADMINISTRATIVAS (ART. 92, XIV)</w:t>
      </w:r>
    </w:p>
    <w:p w14:paraId="5B1234B7"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647D3CE6"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12.1</w:t>
      </w:r>
      <w:r>
        <w:rPr>
          <w:rFonts w:ascii="Arial" w:eastAsia="Arial" w:hAnsi="Arial" w:cs="Arial"/>
          <w:color w:val="000000"/>
        </w:rPr>
        <w:t xml:space="preserve">. As sanções referentes à execução do contrato são aquelas previstas no item </w:t>
      </w:r>
      <w:r>
        <w:rPr>
          <w:rFonts w:ascii="Arial" w:eastAsia="Arial" w:hAnsi="Arial" w:cs="Arial"/>
          <w:color w:val="000000"/>
          <w:highlight w:val="yellow"/>
        </w:rPr>
        <w:t>12</w:t>
      </w:r>
      <w:r>
        <w:rPr>
          <w:rFonts w:ascii="Arial" w:eastAsia="Arial" w:hAnsi="Arial" w:cs="Arial"/>
          <w:color w:val="000000"/>
        </w:rPr>
        <w:t xml:space="preserve"> do Termo de Referência.</w:t>
      </w:r>
    </w:p>
    <w:p w14:paraId="33963D64"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25BDE625"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DÉCIMA TERCEIRA – ALTERAÇÕES, ACRÉSCIMOS E SUPRESSÕES</w:t>
      </w:r>
    </w:p>
    <w:p w14:paraId="0132D17E"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159B7D28"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13.1.</w:t>
      </w:r>
      <w:r>
        <w:rPr>
          <w:rFonts w:ascii="Arial" w:eastAsia="Arial" w:hAnsi="Arial" w:cs="Arial"/>
          <w:color w:val="000000"/>
        </w:rPr>
        <w:t xml:space="preserve"> Eventuais alterações contratuais reger-se-ão pela disciplina dos arts. 124 e seguintes da Lei nº 14.133, de 2021.</w:t>
      </w:r>
    </w:p>
    <w:p w14:paraId="091D2BB9"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3F22FC10"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13.2.</w:t>
      </w:r>
      <w:r>
        <w:rPr>
          <w:rFonts w:ascii="Arial" w:eastAsia="Arial" w:hAnsi="Arial" w:cs="Arial"/>
          <w:color w:val="000000"/>
        </w:rPr>
        <w:t xml:space="preserve"> O contratado é obrigado a aceitar, nas mesmas condições contratuais, os acréscimos ou supressões que se fizerem necessários, até o limite de 25% (vinte e cinco por cento) do valor inicial atualizado do contrato.</w:t>
      </w:r>
    </w:p>
    <w:p w14:paraId="3C2CB536"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1A30AE0A"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13.3.</w:t>
      </w:r>
      <w:r>
        <w:rPr>
          <w:rFonts w:ascii="Arial" w:eastAsia="Arial" w:hAnsi="Arial" w:cs="Arial"/>
          <w:color w:val="000000"/>
        </w:rPr>
        <w:t xml:space="preserve"> Registros que não caracterizem alteração do contrato podem ser realizados por simples apostila, dispensada a celebração de termo aditivo, na forma do art. 136 da Lei nº 14.133, de 2021.</w:t>
      </w:r>
    </w:p>
    <w:p w14:paraId="58916BCE"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5DE1A430"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DÉCIMA QUARTA – DA EXTINÇÃO CONTRATUAL (ART. 92, XIX)</w:t>
      </w:r>
    </w:p>
    <w:p w14:paraId="3464A3EC"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13F17073"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14.1.</w:t>
      </w:r>
      <w:r>
        <w:rPr>
          <w:rFonts w:ascii="Arial" w:eastAsia="Arial" w:hAnsi="Arial" w:cs="Arial"/>
          <w:color w:val="FF0000"/>
        </w:rPr>
        <w:t xml:space="preserve"> O contrato se extingue quando cumpridas as obrigações de ambas as partes, ainda que isso ocorra antes do prazo estipulado para tanto.</w:t>
      </w:r>
    </w:p>
    <w:p w14:paraId="3073ABD8"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60943C8F"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14.1.1.</w:t>
      </w:r>
      <w:r>
        <w:rPr>
          <w:rFonts w:ascii="Arial" w:eastAsia="Arial" w:hAnsi="Arial" w:cs="Arial"/>
          <w:color w:val="FF0000"/>
        </w:rPr>
        <w:t xml:space="preserve"> Se as obrigações não forem cumpridas no prazo estipulado, a vigência ficará prorrogada até a conclusão do objeto, caso em que deverá a Administração providenciar a readequação do cronograma fixado para o contrato.</w:t>
      </w:r>
    </w:p>
    <w:p w14:paraId="31E4118B"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1581C1F0"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14.1.2</w:t>
      </w:r>
      <w:r>
        <w:rPr>
          <w:rFonts w:ascii="Arial" w:eastAsia="Arial" w:hAnsi="Arial" w:cs="Arial"/>
          <w:color w:val="FF0000"/>
        </w:rPr>
        <w:t>. Quando a não conclusão do contrato referida no item anterior decorrer de culpa do contratado:</w:t>
      </w:r>
    </w:p>
    <w:p w14:paraId="2DF9CFC2" w14:textId="77777777" w:rsidR="00D31B88" w:rsidRDefault="00D31B88" w:rsidP="00D31B88">
      <w:pPr>
        <w:pBdr>
          <w:top w:val="nil"/>
          <w:left w:val="nil"/>
          <w:bottom w:val="nil"/>
          <w:right w:val="nil"/>
          <w:between w:val="nil"/>
        </w:pBdr>
        <w:spacing w:after="0"/>
        <w:ind w:left="3198" w:hanging="503"/>
        <w:jc w:val="both"/>
        <w:rPr>
          <w:rFonts w:ascii="Arial" w:eastAsia="Arial" w:hAnsi="Arial" w:cs="Arial"/>
          <w:color w:val="FF0000"/>
        </w:rPr>
      </w:pPr>
    </w:p>
    <w:p w14:paraId="63A40876" w14:textId="77777777" w:rsidR="00D31B88" w:rsidRDefault="00D31B88" w:rsidP="00D31B88">
      <w:pPr>
        <w:numPr>
          <w:ilvl w:val="0"/>
          <w:numId w:val="8"/>
        </w:numPr>
        <w:pBdr>
          <w:top w:val="nil"/>
          <w:left w:val="nil"/>
          <w:bottom w:val="nil"/>
          <w:right w:val="nil"/>
          <w:between w:val="nil"/>
        </w:pBdr>
        <w:spacing w:before="0" w:after="0"/>
        <w:ind w:left="426" w:hanging="425"/>
        <w:jc w:val="both"/>
        <w:rPr>
          <w:rFonts w:ascii="Arial" w:eastAsia="Arial" w:hAnsi="Arial" w:cs="Arial"/>
          <w:color w:val="FF0000"/>
        </w:rPr>
      </w:pPr>
      <w:r>
        <w:rPr>
          <w:rFonts w:ascii="Arial" w:eastAsia="Arial" w:hAnsi="Arial" w:cs="Arial"/>
          <w:color w:val="FF0000"/>
        </w:rPr>
        <w:t xml:space="preserve">ficará ele constituído em mora, sendo-lhe aplicáveis as respectivas sanções administrativas;   </w:t>
      </w:r>
    </w:p>
    <w:p w14:paraId="26E57F8B" w14:textId="77777777" w:rsidR="00D31B88" w:rsidRDefault="00D31B88" w:rsidP="00D31B88">
      <w:pPr>
        <w:pBdr>
          <w:top w:val="nil"/>
          <w:left w:val="nil"/>
          <w:bottom w:val="nil"/>
          <w:right w:val="nil"/>
          <w:between w:val="nil"/>
        </w:pBdr>
        <w:spacing w:after="0"/>
        <w:ind w:left="426"/>
        <w:jc w:val="both"/>
        <w:rPr>
          <w:rFonts w:ascii="Arial" w:eastAsia="Arial" w:hAnsi="Arial" w:cs="Arial"/>
          <w:color w:val="FF0000"/>
        </w:rPr>
      </w:pPr>
    </w:p>
    <w:p w14:paraId="4D5AC7D2" w14:textId="77777777" w:rsidR="00D31B88" w:rsidRDefault="00D31B88" w:rsidP="00D31B88">
      <w:pPr>
        <w:numPr>
          <w:ilvl w:val="0"/>
          <w:numId w:val="8"/>
        </w:numPr>
        <w:pBdr>
          <w:top w:val="nil"/>
          <w:left w:val="nil"/>
          <w:bottom w:val="nil"/>
          <w:right w:val="nil"/>
          <w:between w:val="nil"/>
        </w:pBdr>
        <w:spacing w:before="0" w:after="0"/>
        <w:ind w:left="426" w:hanging="425"/>
        <w:jc w:val="both"/>
        <w:rPr>
          <w:rFonts w:ascii="Arial" w:eastAsia="Arial" w:hAnsi="Arial" w:cs="Arial"/>
          <w:color w:val="FF0000"/>
        </w:rPr>
      </w:pPr>
      <w:r>
        <w:rPr>
          <w:rFonts w:ascii="Arial" w:eastAsia="Arial" w:hAnsi="Arial" w:cs="Arial"/>
          <w:color w:val="FF0000"/>
        </w:rPr>
        <w:lastRenderedPageBreak/>
        <w:t>poderá a Administração optar pela extinção do contrato e, nesse caso, adotará as medidas admitidas em lei para a continuidade da execução contratual.</w:t>
      </w:r>
    </w:p>
    <w:p w14:paraId="2EB09257" w14:textId="77777777" w:rsidR="00D31B88" w:rsidRDefault="00D31B88" w:rsidP="00D31B88">
      <w:pPr>
        <w:pBdr>
          <w:top w:val="nil"/>
          <w:left w:val="nil"/>
          <w:bottom w:val="nil"/>
          <w:right w:val="nil"/>
          <w:between w:val="nil"/>
        </w:pBdr>
        <w:spacing w:after="0"/>
        <w:ind w:firstLine="567"/>
        <w:jc w:val="center"/>
        <w:rPr>
          <w:rFonts w:ascii="Arial" w:eastAsia="Arial" w:hAnsi="Arial" w:cs="Arial"/>
          <w:b/>
          <w:i/>
          <w:color w:val="FF0000"/>
          <w:u w:val="single"/>
        </w:rPr>
      </w:pPr>
    </w:p>
    <w:p w14:paraId="46EADF48" w14:textId="77777777" w:rsidR="00D31B88" w:rsidRDefault="00D31B88" w:rsidP="00D31B88">
      <w:pPr>
        <w:pBdr>
          <w:top w:val="nil"/>
          <w:left w:val="nil"/>
          <w:bottom w:val="nil"/>
          <w:right w:val="nil"/>
          <w:between w:val="nil"/>
        </w:pBdr>
        <w:spacing w:after="0"/>
        <w:rPr>
          <w:rFonts w:ascii="Arial" w:eastAsia="Arial" w:hAnsi="Arial" w:cs="Arial"/>
          <w:b/>
          <w:color w:val="FF0000"/>
        </w:rPr>
      </w:pPr>
      <w:r>
        <w:rPr>
          <w:rFonts w:ascii="Arial" w:eastAsia="Arial" w:hAnsi="Arial" w:cs="Arial"/>
          <w:b/>
          <w:color w:val="FF0000"/>
          <w:highlight w:val="yellow"/>
        </w:rPr>
        <w:t>OU</w:t>
      </w:r>
    </w:p>
    <w:p w14:paraId="3B84B887"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6DA7F80B"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14.1.</w:t>
      </w:r>
      <w:r>
        <w:rPr>
          <w:rFonts w:ascii="Arial" w:eastAsia="Arial" w:hAnsi="Arial" w:cs="Arial"/>
          <w:color w:val="FF0000"/>
        </w:rPr>
        <w:t xml:space="preserve"> O contrato se extingue quando vencido o prazo nele estipulado, independentemente de terem sido cumpridas ou não as obrigações de ambas as partes contraentes.</w:t>
      </w:r>
    </w:p>
    <w:p w14:paraId="5FE3B881"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3E2A061A" w14:textId="77777777" w:rsidR="00D31B88" w:rsidRDefault="00D31B88" w:rsidP="00D31B88">
      <w:pPr>
        <w:pBdr>
          <w:top w:val="nil"/>
          <w:left w:val="nil"/>
          <w:bottom w:val="nil"/>
          <w:right w:val="nil"/>
          <w:between w:val="nil"/>
        </w:pBdr>
        <w:spacing w:after="0"/>
        <w:rPr>
          <w:rFonts w:ascii="Arial" w:eastAsia="Arial" w:hAnsi="Arial" w:cs="Arial"/>
          <w:b/>
          <w:color w:val="FF0000"/>
        </w:rPr>
      </w:pPr>
      <w:r>
        <w:rPr>
          <w:rFonts w:ascii="Arial" w:eastAsia="Arial" w:hAnsi="Arial" w:cs="Arial"/>
          <w:b/>
          <w:color w:val="FF0000"/>
          <w:highlight w:val="yellow"/>
        </w:rPr>
        <w:t>OU</w:t>
      </w:r>
    </w:p>
    <w:p w14:paraId="6D38FA18"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p>
    <w:p w14:paraId="3DDF6514"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14.1.</w:t>
      </w:r>
      <w:r>
        <w:rPr>
          <w:rFonts w:ascii="Arial" w:eastAsia="Arial" w:hAnsi="Arial" w:cs="Arial"/>
          <w:color w:val="FF0000"/>
        </w:rPr>
        <w:t xml:space="preserve"> O contrato se extingue quando vencido o prazo nele estipulado, independentemente de terem sido cumpridas ou não as obrigações de ambas as partes contraentes.</w:t>
      </w:r>
    </w:p>
    <w:p w14:paraId="3E357B92" w14:textId="77777777" w:rsidR="00D31B88" w:rsidRDefault="00D31B88" w:rsidP="00D31B88">
      <w:pPr>
        <w:pBdr>
          <w:top w:val="nil"/>
          <w:left w:val="nil"/>
          <w:bottom w:val="nil"/>
          <w:right w:val="nil"/>
          <w:between w:val="nil"/>
        </w:pBdr>
        <w:spacing w:after="0"/>
        <w:ind w:left="3198" w:hanging="503"/>
        <w:jc w:val="both"/>
        <w:rPr>
          <w:rFonts w:ascii="Arial" w:eastAsia="Arial" w:hAnsi="Arial" w:cs="Arial"/>
          <w:color w:val="FF0000"/>
        </w:rPr>
      </w:pPr>
    </w:p>
    <w:p w14:paraId="24D25892"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14.1.1.</w:t>
      </w:r>
      <w:r>
        <w:rPr>
          <w:rFonts w:ascii="Arial" w:eastAsia="Arial" w:hAnsi="Arial" w:cs="Arial"/>
          <w:color w:val="FF0000"/>
        </w:rPr>
        <w:t xml:space="preserve"> O contrato pode ser extinto antes do prazo nele fixado, sem ônus para o Contratante, quando este não dispuser de créditos orçamentários para sua continuidade ou quando entender que o contrato não mais lhe oferece vantagem.</w:t>
      </w:r>
    </w:p>
    <w:p w14:paraId="349CAC49" w14:textId="77777777" w:rsidR="00D31B88" w:rsidRDefault="00D31B88" w:rsidP="00D31B88">
      <w:pPr>
        <w:pBdr>
          <w:top w:val="nil"/>
          <w:left w:val="nil"/>
          <w:bottom w:val="nil"/>
          <w:right w:val="nil"/>
          <w:between w:val="nil"/>
        </w:pBdr>
        <w:spacing w:after="0"/>
        <w:ind w:left="3198" w:hanging="503"/>
        <w:jc w:val="both"/>
        <w:rPr>
          <w:rFonts w:ascii="Arial" w:eastAsia="Arial" w:hAnsi="Arial" w:cs="Arial"/>
          <w:color w:val="FF0000"/>
        </w:rPr>
      </w:pPr>
    </w:p>
    <w:p w14:paraId="798A3ECA"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14.1.2.</w:t>
      </w:r>
      <w:r>
        <w:rPr>
          <w:rFonts w:ascii="Arial" w:eastAsia="Arial" w:hAnsi="Arial" w:cs="Arial"/>
          <w:color w:val="FF0000"/>
        </w:rPr>
        <w:t xml:space="preserve"> A extinção, nesta hipótese, ocorrerá na próxima data de aniversário do contrato, desde que haja a notificação do contratado pelo contratante nesse sentido, com pelo menos 2 (dois) meses de antecedência desse dia.</w:t>
      </w:r>
    </w:p>
    <w:p w14:paraId="4797B628" w14:textId="77777777" w:rsidR="00D31B88" w:rsidRDefault="00D31B88" w:rsidP="00D31B88">
      <w:pPr>
        <w:pBdr>
          <w:top w:val="nil"/>
          <w:left w:val="nil"/>
          <w:bottom w:val="nil"/>
          <w:right w:val="nil"/>
          <w:between w:val="nil"/>
        </w:pBdr>
        <w:spacing w:after="0"/>
        <w:ind w:left="3198" w:hanging="503"/>
        <w:jc w:val="both"/>
        <w:rPr>
          <w:rFonts w:ascii="Arial" w:eastAsia="Arial" w:hAnsi="Arial" w:cs="Arial"/>
          <w:color w:val="FF0000"/>
        </w:rPr>
      </w:pPr>
    </w:p>
    <w:p w14:paraId="2233F03A" w14:textId="77777777" w:rsidR="00D31B88" w:rsidRDefault="00D31B88" w:rsidP="00D31B88">
      <w:pPr>
        <w:pBdr>
          <w:top w:val="nil"/>
          <w:left w:val="nil"/>
          <w:bottom w:val="nil"/>
          <w:right w:val="nil"/>
          <w:between w:val="nil"/>
        </w:pBdr>
        <w:spacing w:after="0"/>
        <w:jc w:val="both"/>
        <w:rPr>
          <w:rFonts w:ascii="Arial" w:eastAsia="Arial" w:hAnsi="Arial" w:cs="Arial"/>
          <w:color w:val="FF0000"/>
        </w:rPr>
      </w:pPr>
      <w:r>
        <w:rPr>
          <w:rFonts w:ascii="Arial" w:eastAsia="Arial" w:hAnsi="Arial" w:cs="Arial"/>
          <w:b/>
          <w:color w:val="FF0000"/>
        </w:rPr>
        <w:t>14.1.3</w:t>
      </w:r>
      <w:r>
        <w:rPr>
          <w:rFonts w:ascii="Arial" w:eastAsia="Arial" w:hAnsi="Arial" w:cs="Arial"/>
          <w:color w:val="FF0000"/>
        </w:rPr>
        <w:t>. Caso a notificação da não-continuidade do contrato de que trata este subitem ocorra com menos de 2 (dois) meses da data de aniversário, a extinção contratual ocorrerá após 2 (dois) meses da data da comunicação.</w:t>
      </w:r>
    </w:p>
    <w:p w14:paraId="3D93B6CA" w14:textId="77777777" w:rsidR="00D31B88" w:rsidRDefault="00D31B88" w:rsidP="00D31B88">
      <w:pPr>
        <w:pBdr>
          <w:top w:val="nil"/>
          <w:left w:val="nil"/>
          <w:bottom w:val="nil"/>
          <w:right w:val="nil"/>
          <w:between w:val="nil"/>
        </w:pBdr>
        <w:spacing w:after="0"/>
        <w:ind w:left="3198" w:hanging="503"/>
        <w:jc w:val="both"/>
        <w:rPr>
          <w:rFonts w:ascii="Arial" w:eastAsia="Arial" w:hAnsi="Arial" w:cs="Arial"/>
          <w:color w:val="FF0000"/>
        </w:rPr>
      </w:pPr>
    </w:p>
    <w:p w14:paraId="66D8356D"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b/>
        </w:rPr>
        <w:t>Nota Explicativa</w:t>
      </w:r>
      <w:r>
        <w:rPr>
          <w:rFonts w:ascii="Arial" w:eastAsia="Arial" w:hAnsi="Arial" w:cs="Arial"/>
        </w:rPr>
        <w:t xml:space="preserve">: A primeira hipótese de redação do subitem 14.1 deve ser utilizada para os contratos por escopo. </w:t>
      </w:r>
    </w:p>
    <w:p w14:paraId="0F8692D5"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rPr>
        <w:t>A segunda redação deve ser utilizada para os contratos não contínuos a termo (o objeto é contratado para ser executado por determinado prazo, ou durante determinado prazo). Exemplo: Aquisição de bens de TI com suporte técnico por um determinado prazo.</w:t>
      </w:r>
    </w:p>
    <w:p w14:paraId="38BBAF00"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rPr>
        <w:t>Por sua vez, a terceira redação deverá ser utilizada para os contratos de fornecimentos contínuos (art. 106. NLLC).</w:t>
      </w:r>
    </w:p>
    <w:p w14:paraId="133560A1" w14:textId="77777777" w:rsidR="00D31B88" w:rsidRDefault="00D31B88" w:rsidP="00D31B88">
      <w:pPr>
        <w:pBdr>
          <w:top w:val="nil"/>
          <w:left w:val="nil"/>
          <w:bottom w:val="nil"/>
          <w:right w:val="nil"/>
          <w:between w:val="nil"/>
        </w:pBdr>
        <w:spacing w:after="0"/>
        <w:ind w:left="3198" w:hanging="503"/>
        <w:jc w:val="both"/>
        <w:rPr>
          <w:rFonts w:ascii="Arial" w:eastAsia="Arial" w:hAnsi="Arial" w:cs="Arial"/>
          <w:color w:val="FF0000"/>
        </w:rPr>
      </w:pPr>
    </w:p>
    <w:p w14:paraId="01C8BADD"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14.2.</w:t>
      </w:r>
      <w:r>
        <w:rPr>
          <w:rFonts w:ascii="Arial" w:eastAsia="Arial" w:hAnsi="Arial" w:cs="Arial"/>
          <w:color w:val="000000"/>
        </w:rPr>
        <w:t xml:space="preserve"> O contrato pode ser extinto antes de cumpridas as obrigações nele estipuladas, ou antes do prazo nele fixado, por algum dos motivos previstos no artigo 137 da Lei nº 14.133/21, assegurados o contraditório e a ampla defesa e observado o disposto nos artigos 138 e 139 da mesma Lei.</w:t>
      </w:r>
    </w:p>
    <w:p w14:paraId="0CB55082"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22DE42C1"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DÉCIMA QUINTA – DA PROTEÇÃO DE DADOS PESSOAIS</w:t>
      </w:r>
    </w:p>
    <w:p w14:paraId="43B3A113" w14:textId="77777777" w:rsidR="00D31B88" w:rsidRDefault="00D31B88" w:rsidP="00D31B88">
      <w:pPr>
        <w:widowControl w:val="0"/>
        <w:spacing w:after="0" w:line="240" w:lineRule="auto"/>
        <w:jc w:val="both"/>
        <w:rPr>
          <w:rFonts w:ascii="Arial" w:eastAsia="Arial" w:hAnsi="Arial" w:cs="Arial"/>
          <w:b/>
          <w:color w:val="FF0000"/>
        </w:rPr>
      </w:pPr>
    </w:p>
    <w:p w14:paraId="5D371E9E" w14:textId="77777777" w:rsidR="00D31B88" w:rsidRDefault="00D31B88" w:rsidP="00D31B88">
      <w:pPr>
        <w:widowControl w:val="0"/>
        <w:spacing w:after="0" w:line="240" w:lineRule="auto"/>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w:t>
      </w:r>
      <w:r>
        <w:rPr>
          <w:rFonts w:ascii="Arial" w:eastAsia="Arial" w:hAnsi="Arial" w:cs="Arial"/>
          <w:color w:val="000000"/>
        </w:rPr>
        <w:lastRenderedPageBreak/>
        <w:t xml:space="preserve">de Dados - LGPD (Lei n. 13.709, de 14 de agosto de 2018). </w:t>
      </w:r>
    </w:p>
    <w:p w14:paraId="269E8B49" w14:textId="77777777" w:rsidR="00D31B88" w:rsidRDefault="00D31B88" w:rsidP="00D31B88">
      <w:pPr>
        <w:widowControl w:val="0"/>
        <w:spacing w:after="0" w:line="240" w:lineRule="auto"/>
        <w:jc w:val="both"/>
        <w:rPr>
          <w:rFonts w:ascii="Arial" w:eastAsia="Arial" w:hAnsi="Arial" w:cs="Arial"/>
          <w:color w:val="000000"/>
        </w:rPr>
      </w:pPr>
    </w:p>
    <w:p w14:paraId="2B523AF9" w14:textId="77777777" w:rsidR="00D31B88" w:rsidRDefault="00D31B88" w:rsidP="00D31B88">
      <w:pPr>
        <w:widowControl w:val="0"/>
        <w:spacing w:after="0" w:line="240" w:lineRule="auto"/>
        <w:jc w:val="both"/>
        <w:rPr>
          <w:rFonts w:ascii="Arial" w:eastAsia="Arial" w:hAnsi="Arial" w:cs="Arial"/>
          <w:color w:val="000000"/>
        </w:rPr>
      </w:pPr>
      <w:r>
        <w:rPr>
          <w:rFonts w:ascii="Arial" w:eastAsia="Arial" w:hAnsi="Arial" w:cs="Arial"/>
          <w:b/>
          <w:color w:val="000000"/>
        </w:rPr>
        <w:t>15.1.1</w:t>
      </w:r>
      <w:r>
        <w:rPr>
          <w:rFonts w:ascii="Arial" w:eastAsia="Arial" w:hAnsi="Arial" w:cs="Arial"/>
          <w:color w:val="000000"/>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14:paraId="0CAD38EE" w14:textId="77777777" w:rsidR="00D31B88" w:rsidRDefault="00D31B88" w:rsidP="00D31B88">
      <w:pPr>
        <w:widowControl w:val="0"/>
        <w:spacing w:after="0" w:line="240" w:lineRule="auto"/>
        <w:jc w:val="both"/>
        <w:rPr>
          <w:rFonts w:ascii="Arial" w:eastAsia="Arial" w:hAnsi="Arial" w:cs="Arial"/>
          <w:color w:val="000000"/>
        </w:rPr>
      </w:pPr>
    </w:p>
    <w:p w14:paraId="6C6DA719" w14:textId="77777777" w:rsidR="00D31B88" w:rsidRDefault="00D31B88" w:rsidP="00D31B88">
      <w:pPr>
        <w:widowControl w:val="0"/>
        <w:spacing w:after="0" w:line="240" w:lineRule="auto"/>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A CONTRATADA obriga-se ao dever de proteção, confidencialidade e sigilo de toda informação, dados pessoais e base de dados a que tiver acesso, nos termos da LGPD, suas alterações e regulamentações posteriores, durante o cumprimento do objeto descrito no instrumento contratual. </w:t>
      </w:r>
    </w:p>
    <w:p w14:paraId="45B06377" w14:textId="77777777" w:rsidR="00D31B88" w:rsidRDefault="00D31B88" w:rsidP="00D31B88">
      <w:pPr>
        <w:widowControl w:val="0"/>
        <w:spacing w:after="0" w:line="240" w:lineRule="auto"/>
        <w:jc w:val="both"/>
        <w:rPr>
          <w:rFonts w:ascii="Arial" w:eastAsia="Arial" w:hAnsi="Arial" w:cs="Arial"/>
          <w:color w:val="000000"/>
        </w:rPr>
      </w:pPr>
    </w:p>
    <w:p w14:paraId="1AE4AFF6" w14:textId="77777777" w:rsidR="00D31B88" w:rsidRDefault="00D31B88" w:rsidP="00D31B88">
      <w:pPr>
        <w:widowControl w:val="0"/>
        <w:spacing w:after="0" w:line="240" w:lineRule="auto"/>
        <w:jc w:val="both"/>
        <w:rPr>
          <w:rFonts w:ascii="Arial" w:eastAsia="Arial" w:hAnsi="Arial" w:cs="Arial"/>
          <w:color w:val="000000"/>
        </w:rPr>
      </w:pPr>
      <w:r>
        <w:rPr>
          <w:rFonts w:ascii="Arial" w:eastAsia="Arial" w:hAnsi="Arial" w:cs="Arial"/>
          <w:b/>
          <w:color w:val="000000"/>
        </w:rPr>
        <w:t>15.2.1.</w:t>
      </w:r>
      <w:r>
        <w:rPr>
          <w:rFonts w:ascii="Arial" w:eastAsia="Arial" w:hAnsi="Arial" w:cs="Arial"/>
          <w:color w:val="000000"/>
        </w:rPr>
        <w:t xml:space="preserve"> A CONTRATADA não poderá se utilizar de informação, dados pessoais ou base de dados a que tenham acesso, para fins distintos da execução dos serviços especificados no instrumento contratual. </w:t>
      </w:r>
    </w:p>
    <w:p w14:paraId="523F4124" w14:textId="77777777" w:rsidR="00D31B88" w:rsidRDefault="00D31B88" w:rsidP="00D31B88">
      <w:pPr>
        <w:widowControl w:val="0"/>
        <w:spacing w:after="0" w:line="240" w:lineRule="auto"/>
        <w:jc w:val="both"/>
        <w:rPr>
          <w:rFonts w:ascii="Arial" w:eastAsia="Arial" w:hAnsi="Arial" w:cs="Arial"/>
          <w:color w:val="000000"/>
        </w:rPr>
      </w:pPr>
    </w:p>
    <w:p w14:paraId="5FB2D493" w14:textId="77777777" w:rsidR="00D31B88" w:rsidRDefault="00D31B88" w:rsidP="00D31B88">
      <w:pPr>
        <w:widowControl w:val="0"/>
        <w:spacing w:after="0" w:line="240" w:lineRule="auto"/>
        <w:jc w:val="both"/>
        <w:rPr>
          <w:rFonts w:ascii="Arial" w:eastAsia="Arial" w:hAnsi="Arial" w:cs="Arial"/>
          <w:color w:val="000000"/>
        </w:rPr>
      </w:pPr>
      <w:r>
        <w:rPr>
          <w:rFonts w:ascii="Arial" w:eastAsia="Arial" w:hAnsi="Arial" w:cs="Arial"/>
          <w:b/>
          <w:color w:val="000000"/>
        </w:rPr>
        <w:t>15.2.2.</w:t>
      </w:r>
      <w:r>
        <w:rPr>
          <w:rFonts w:ascii="Arial" w:eastAsia="Arial" w:hAnsi="Arial" w:cs="Arial"/>
          <w:color w:val="000000"/>
        </w:rPr>
        <w:t xml:space="preserve"> Em caso de necessidade de coleta de dados pessoais dos titulares mediante consentimento, indispensáveis à própria prestação do serviço, esta será realizada após prévia aprovação do ESTADO DE MATO GROSSO DO SUL, responsabilizando-se a CONTRATADA pela obtenção e gestão. </w:t>
      </w:r>
    </w:p>
    <w:p w14:paraId="6A91E4B7" w14:textId="77777777" w:rsidR="00D31B88" w:rsidRDefault="00D31B88" w:rsidP="00D31B88">
      <w:pPr>
        <w:widowControl w:val="0"/>
        <w:spacing w:after="0" w:line="240" w:lineRule="auto"/>
        <w:jc w:val="both"/>
        <w:rPr>
          <w:rFonts w:ascii="Arial" w:eastAsia="Arial" w:hAnsi="Arial" w:cs="Arial"/>
          <w:color w:val="000000"/>
        </w:rPr>
      </w:pPr>
    </w:p>
    <w:p w14:paraId="7A002E19" w14:textId="77777777" w:rsidR="00D31B88" w:rsidRDefault="00D31B88" w:rsidP="00D31B88">
      <w:pPr>
        <w:widowControl w:val="0"/>
        <w:spacing w:after="0" w:line="240" w:lineRule="auto"/>
        <w:jc w:val="both"/>
        <w:rPr>
          <w:rFonts w:ascii="Arial" w:eastAsia="Arial" w:hAnsi="Arial" w:cs="Arial"/>
          <w:color w:val="FF0000"/>
        </w:rPr>
      </w:pPr>
      <w:r>
        <w:rPr>
          <w:rFonts w:ascii="Arial" w:eastAsia="Arial" w:hAnsi="Arial" w:cs="Arial"/>
          <w:b/>
          <w:color w:val="FF0000"/>
        </w:rPr>
        <w:t>15.2.3.</w:t>
      </w:r>
      <w:r>
        <w:rPr>
          <w:rFonts w:ascii="Arial" w:eastAsia="Arial" w:hAnsi="Arial" w:cs="Arial"/>
          <w:color w:val="FF0000"/>
        </w:rPr>
        <w:t xml:space="preserve"> Os dados obtidos em razão deste contrato serão armazenados em um banco de dados seguro, com garantia de registro das transações realizadas na aplicação de acesso (log), adequado controle baseado em função (role based access control)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73F56B51" w14:textId="77777777" w:rsidR="00D31B88" w:rsidRDefault="00D31B88" w:rsidP="00D31B88">
      <w:pPr>
        <w:widowControl w:val="0"/>
        <w:spacing w:after="0" w:line="240" w:lineRule="auto"/>
        <w:jc w:val="both"/>
        <w:rPr>
          <w:rFonts w:ascii="Arial" w:eastAsia="Arial" w:hAnsi="Arial" w:cs="Arial"/>
          <w:color w:val="000000"/>
        </w:rPr>
      </w:pPr>
    </w:p>
    <w:p w14:paraId="2922F48B" w14:textId="77777777" w:rsidR="00D31B88" w:rsidRDefault="00D31B88" w:rsidP="00D31B88">
      <w:pPr>
        <w:widowControl w:val="0"/>
        <w:spacing w:after="0" w:line="240" w:lineRule="auto"/>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14:paraId="3D0C448C" w14:textId="77777777" w:rsidR="00D31B88" w:rsidRDefault="00D31B88" w:rsidP="00D31B88">
      <w:pPr>
        <w:widowControl w:val="0"/>
        <w:spacing w:after="0" w:line="240" w:lineRule="auto"/>
        <w:jc w:val="both"/>
        <w:rPr>
          <w:rFonts w:ascii="Arial" w:eastAsia="Arial" w:hAnsi="Arial" w:cs="Arial"/>
          <w:color w:val="000000"/>
        </w:rPr>
      </w:pPr>
    </w:p>
    <w:p w14:paraId="1AAE96B6" w14:textId="77777777" w:rsidR="00D31B88" w:rsidRDefault="00D31B88" w:rsidP="00D31B88">
      <w:pPr>
        <w:widowControl w:val="0"/>
        <w:spacing w:after="0" w:line="240" w:lineRule="auto"/>
        <w:jc w:val="both"/>
        <w:rPr>
          <w:rFonts w:ascii="Arial" w:eastAsia="Arial" w:hAnsi="Arial" w:cs="Arial"/>
          <w:color w:val="FF0000"/>
        </w:rPr>
      </w:pPr>
      <w:r>
        <w:rPr>
          <w:rFonts w:ascii="Arial" w:eastAsia="Arial" w:hAnsi="Arial" w:cs="Arial"/>
          <w:b/>
          <w:color w:val="FF0000"/>
        </w:rPr>
        <w:t>15.3.1.</w:t>
      </w:r>
      <w:r>
        <w:rPr>
          <w:rFonts w:ascii="Arial" w:eastAsia="Arial" w:hAnsi="Arial" w:cs="Arial"/>
          <w:color w:val="FF0000"/>
        </w:rPr>
        <w:t xml:space="preserve"> A critério do ESTADO DE MATO GROSSO DO SUL, a CONTRATADA poderá ser provocada a colaborar na elaboração do relatório de impacto, conforme a sensibilidade e o risco inerente dos serviços objeto deste contrato, no tocante a dados pessoais.</w:t>
      </w:r>
    </w:p>
    <w:p w14:paraId="36D89484" w14:textId="77777777" w:rsidR="00D31B88" w:rsidRDefault="00D31B88" w:rsidP="00D31B88">
      <w:pPr>
        <w:spacing w:after="0" w:line="240" w:lineRule="auto"/>
        <w:jc w:val="both"/>
        <w:rPr>
          <w:rFonts w:ascii="Arial" w:eastAsia="Arial" w:hAnsi="Arial" w:cs="Arial"/>
          <w:color w:val="000000"/>
        </w:rPr>
      </w:pPr>
    </w:p>
    <w:p w14:paraId="2DC661F9"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rPr>
          <w:rFonts w:ascii="Arial" w:eastAsia="Arial" w:hAnsi="Arial" w:cs="Arial"/>
        </w:rPr>
      </w:pPr>
      <w:r>
        <w:rPr>
          <w:rFonts w:ascii="Arial" w:eastAsia="Arial" w:hAnsi="Arial" w:cs="Arial"/>
          <w:b/>
        </w:rPr>
        <w:t>Nota Explicativa</w:t>
      </w:r>
      <w:r>
        <w:rPr>
          <w:rFonts w:ascii="Arial" w:eastAsia="Arial" w:hAnsi="Arial" w:cs="Arial"/>
        </w:rPr>
        <w:t xml:space="preserve">: Os textos, em vermelho, dos </w:t>
      </w:r>
      <w:r>
        <w:rPr>
          <w:rFonts w:ascii="Arial" w:eastAsia="Arial" w:hAnsi="Arial" w:cs="Arial"/>
          <w:color w:val="000000"/>
        </w:rPr>
        <w:t>subitens 15.2.3 e 15.3.1 referem-se a cláusulas não obrigatórias que podem ser suprimidas ou adequadas, de acordo com as particularidades do caso concreto.</w:t>
      </w:r>
    </w:p>
    <w:p w14:paraId="2EA95504" w14:textId="77777777" w:rsidR="00D31B88" w:rsidRDefault="00D31B88" w:rsidP="00D31B88">
      <w:pPr>
        <w:spacing w:after="0" w:line="240" w:lineRule="auto"/>
        <w:jc w:val="both"/>
        <w:rPr>
          <w:rFonts w:ascii="Arial" w:eastAsia="Arial" w:hAnsi="Arial" w:cs="Arial"/>
          <w:color w:val="000000"/>
        </w:rPr>
      </w:pPr>
    </w:p>
    <w:p w14:paraId="312F3FD7"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A CONTRATADA deverá manter os registros de tratamento de dados pessoais que realizar, assim como aqueles compartilhados, com condições de rastreabilidade e de prova eletrônica a qualquer tempo. </w:t>
      </w:r>
    </w:p>
    <w:p w14:paraId="7CB0D638" w14:textId="77777777" w:rsidR="00D31B88" w:rsidRDefault="00D31B88" w:rsidP="00D31B88">
      <w:pPr>
        <w:spacing w:after="0" w:line="240" w:lineRule="auto"/>
        <w:jc w:val="both"/>
        <w:rPr>
          <w:rFonts w:ascii="Arial" w:eastAsia="Arial" w:hAnsi="Arial" w:cs="Arial"/>
          <w:color w:val="000000"/>
        </w:rPr>
      </w:pPr>
    </w:p>
    <w:p w14:paraId="27172E9D"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15.4.1.</w:t>
      </w:r>
      <w:r>
        <w:rPr>
          <w:rFonts w:ascii="Arial" w:eastAsia="Arial" w:hAnsi="Arial" w:cs="Arial"/>
          <w:color w:val="000000"/>
        </w:rPr>
        <w:t xml:space="preserve"> A CONTRATADA deverá permitir a realização de auditorias do ESTADO DE MATO GROSSO DO SUL e disponibilizar toda a informação necessária para demonstrar o cumprimento das obrigações relacionadas à sistemática de proteção de dados. </w:t>
      </w:r>
    </w:p>
    <w:p w14:paraId="3F63F1B6" w14:textId="77777777" w:rsidR="00D31B88" w:rsidRDefault="00D31B88" w:rsidP="00D31B88">
      <w:pPr>
        <w:spacing w:after="0" w:line="240" w:lineRule="auto"/>
        <w:jc w:val="both"/>
        <w:rPr>
          <w:rFonts w:ascii="Arial" w:eastAsia="Arial" w:hAnsi="Arial" w:cs="Arial"/>
          <w:color w:val="000000"/>
        </w:rPr>
      </w:pPr>
    </w:p>
    <w:p w14:paraId="783CA130"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lastRenderedPageBreak/>
        <w:t>15.4.2.</w:t>
      </w:r>
      <w:r>
        <w:rPr>
          <w:rFonts w:ascii="Arial" w:eastAsia="Arial" w:hAnsi="Arial" w:cs="Arial"/>
          <w:color w:val="000000"/>
        </w:rPr>
        <w:t xml:space="preserve"> A CONTRATADA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aplicáveis. </w:t>
      </w:r>
    </w:p>
    <w:p w14:paraId="4900B8FB" w14:textId="77777777" w:rsidR="00D31B88" w:rsidRDefault="00D31B88" w:rsidP="00D31B88">
      <w:pPr>
        <w:spacing w:after="0" w:line="240" w:lineRule="auto"/>
        <w:jc w:val="both"/>
        <w:rPr>
          <w:rFonts w:ascii="Arial" w:eastAsia="Arial" w:hAnsi="Arial" w:cs="Arial"/>
          <w:color w:val="000000"/>
        </w:rPr>
      </w:pPr>
    </w:p>
    <w:p w14:paraId="3BC5497A"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15.5.</w:t>
      </w:r>
      <w:r>
        <w:rPr>
          <w:rFonts w:ascii="Arial" w:eastAsia="Arial" w:hAnsi="Arial" w:cs="Arial"/>
          <w:color w:val="000000"/>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 </w:t>
      </w:r>
    </w:p>
    <w:p w14:paraId="1AA0B46D" w14:textId="77777777" w:rsidR="00D31B88" w:rsidRDefault="00D31B88" w:rsidP="00D31B88">
      <w:pPr>
        <w:spacing w:after="0" w:line="240" w:lineRule="auto"/>
        <w:jc w:val="both"/>
        <w:rPr>
          <w:rFonts w:ascii="Arial" w:eastAsia="Arial" w:hAnsi="Arial" w:cs="Arial"/>
          <w:color w:val="000000"/>
        </w:rPr>
      </w:pPr>
    </w:p>
    <w:p w14:paraId="22366AAE"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15.5.1.</w:t>
      </w:r>
      <w:r>
        <w:rPr>
          <w:rFonts w:ascii="Arial" w:eastAsia="Arial" w:hAnsi="Arial" w:cs="Arial"/>
          <w:color w:val="000000"/>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14:paraId="1CA747B7" w14:textId="77777777" w:rsidR="00D31B88" w:rsidRDefault="00D31B88" w:rsidP="00D31B88">
      <w:pPr>
        <w:spacing w:after="0" w:line="240" w:lineRule="auto"/>
        <w:jc w:val="both"/>
        <w:rPr>
          <w:rFonts w:ascii="Arial" w:eastAsia="Arial" w:hAnsi="Arial" w:cs="Arial"/>
          <w:color w:val="000000"/>
        </w:rPr>
      </w:pPr>
    </w:p>
    <w:p w14:paraId="5876FB4A"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67932E7B" w14:textId="77777777" w:rsidR="00D31B88" w:rsidRDefault="00D31B88" w:rsidP="00D31B88">
      <w:pPr>
        <w:spacing w:after="0" w:line="240" w:lineRule="auto"/>
        <w:jc w:val="both"/>
        <w:rPr>
          <w:rFonts w:ascii="Arial" w:eastAsia="Arial" w:hAnsi="Arial" w:cs="Arial"/>
          <w:color w:val="000000"/>
        </w:rPr>
      </w:pPr>
    </w:p>
    <w:p w14:paraId="146B1468"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15.6.1</w:t>
      </w:r>
      <w:r>
        <w:rPr>
          <w:rFonts w:ascii="Arial" w:eastAsia="Arial" w:hAnsi="Arial" w:cs="Arial"/>
          <w:color w:val="000000"/>
        </w:rPr>
        <w:t xml:space="preserve">. Caso autorizada transmissão de dados pela CONTRATADA a terceiros, as informações fornecidas/compartilhadas devem se limitar ao estritamente necessário para o fiel desempenho da execução do instrumento contratual. </w:t>
      </w:r>
    </w:p>
    <w:p w14:paraId="6AFA8696" w14:textId="77777777" w:rsidR="00D31B88" w:rsidRDefault="00D31B88" w:rsidP="00D31B88">
      <w:pPr>
        <w:spacing w:after="0" w:line="240" w:lineRule="auto"/>
        <w:jc w:val="both"/>
        <w:rPr>
          <w:rFonts w:ascii="Arial" w:eastAsia="Arial" w:hAnsi="Arial" w:cs="Arial"/>
          <w:color w:val="000000"/>
        </w:rPr>
      </w:pPr>
    </w:p>
    <w:p w14:paraId="280A1A29"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15.7</w:t>
      </w:r>
      <w:r>
        <w:rPr>
          <w:rFonts w:ascii="Arial" w:eastAsia="Arial" w:hAnsi="Arial" w:cs="Arial"/>
          <w:color w:val="000000"/>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269A5F80" w14:textId="77777777" w:rsidR="00D31B88" w:rsidRDefault="00D31B88" w:rsidP="00D31B88">
      <w:pPr>
        <w:spacing w:after="0" w:line="240" w:lineRule="auto"/>
        <w:jc w:val="both"/>
        <w:rPr>
          <w:rFonts w:ascii="Arial" w:eastAsia="Arial" w:hAnsi="Arial" w:cs="Arial"/>
          <w:color w:val="000000"/>
        </w:rPr>
      </w:pPr>
    </w:p>
    <w:p w14:paraId="0B4E8BB8"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15.8.</w:t>
      </w:r>
      <w:r>
        <w:rPr>
          <w:rFonts w:ascii="Arial" w:eastAsia="Arial" w:hAnsi="Arial" w:cs="Arial"/>
          <w:color w:val="000000"/>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5F52B9A1" w14:textId="77777777" w:rsidR="00D31B88" w:rsidRDefault="00D31B88" w:rsidP="00D31B88">
      <w:pPr>
        <w:spacing w:after="0" w:line="240" w:lineRule="auto"/>
        <w:jc w:val="both"/>
        <w:rPr>
          <w:rFonts w:ascii="Arial" w:eastAsia="Arial" w:hAnsi="Arial" w:cs="Arial"/>
          <w:color w:val="000000"/>
        </w:rPr>
      </w:pPr>
    </w:p>
    <w:p w14:paraId="03A840A4"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15.8.1.</w:t>
      </w:r>
      <w:r>
        <w:rPr>
          <w:rFonts w:ascii="Arial" w:eastAsia="Arial" w:hAnsi="Arial" w:cs="Arial"/>
          <w:color w:val="000000"/>
        </w:rPr>
        <w:t xml:space="preserve"> A comunicação acima mencionada não eximirá a CONTRATADA das obrigações, e/ou sanções que possam incidir em razão da perda de informação, dados pessoais e/ou base de dados. </w:t>
      </w:r>
    </w:p>
    <w:p w14:paraId="68C47D50" w14:textId="77777777" w:rsidR="00D31B88" w:rsidRDefault="00D31B88" w:rsidP="00D31B88">
      <w:pPr>
        <w:spacing w:after="0" w:line="240" w:lineRule="auto"/>
        <w:jc w:val="both"/>
        <w:rPr>
          <w:rFonts w:ascii="Arial" w:eastAsia="Arial" w:hAnsi="Arial" w:cs="Arial"/>
          <w:color w:val="000000"/>
        </w:rPr>
      </w:pPr>
    </w:p>
    <w:p w14:paraId="55084692"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15.9.</w:t>
      </w:r>
      <w:r>
        <w:rPr>
          <w:rFonts w:ascii="Arial" w:eastAsia="Arial" w:hAnsi="Arial" w:cs="Arial"/>
          <w:color w:val="000000"/>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39882715" w14:textId="77777777" w:rsidR="00D31B88" w:rsidRDefault="00D31B88" w:rsidP="00D31B88">
      <w:pPr>
        <w:spacing w:after="0" w:line="240" w:lineRule="auto"/>
        <w:jc w:val="both"/>
        <w:rPr>
          <w:rFonts w:ascii="Arial" w:eastAsia="Arial" w:hAnsi="Arial" w:cs="Arial"/>
          <w:color w:val="000000"/>
        </w:rPr>
      </w:pPr>
    </w:p>
    <w:p w14:paraId="37501484"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15.10.</w:t>
      </w:r>
      <w:r>
        <w:rPr>
          <w:rFonts w:ascii="Arial" w:eastAsia="Arial" w:hAnsi="Arial" w:cs="Arial"/>
          <w:color w:val="000000"/>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162FD529" w14:textId="77777777" w:rsidR="00D31B88" w:rsidRDefault="00D31B88" w:rsidP="00D31B88">
      <w:pPr>
        <w:spacing w:after="0" w:line="240" w:lineRule="auto"/>
        <w:jc w:val="both"/>
        <w:rPr>
          <w:rFonts w:ascii="Arial" w:eastAsia="Arial" w:hAnsi="Arial" w:cs="Arial"/>
          <w:color w:val="000000"/>
        </w:rPr>
      </w:pPr>
    </w:p>
    <w:p w14:paraId="44114B21"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15.11.</w:t>
      </w:r>
      <w:r>
        <w:rPr>
          <w:rFonts w:ascii="Arial" w:eastAsia="Arial" w:hAnsi="Arial" w:cs="Arial"/>
          <w:color w:val="000000"/>
        </w:rPr>
        <w:t xml:space="preserve"> A CONTRATADA ficará obrigada a assumir total responsabilidade pelos danos patrimoniais, morais, individuais ou coletivos que venham a ser causados em razão do </w:t>
      </w:r>
      <w:r>
        <w:rPr>
          <w:rFonts w:ascii="Arial" w:eastAsia="Arial" w:hAnsi="Arial" w:cs="Arial"/>
          <w:color w:val="000000"/>
        </w:rPr>
        <w:lastRenderedPageBreak/>
        <w:t xml:space="preserve">descumprimento de suas obrigações legais no processo de tratamento dos dados compartilhados pelo ESTADO DE MATO GROSSO DO SUL. </w:t>
      </w:r>
    </w:p>
    <w:p w14:paraId="667C0488" w14:textId="77777777" w:rsidR="00D31B88" w:rsidRDefault="00D31B88" w:rsidP="00D31B88">
      <w:pPr>
        <w:spacing w:after="0" w:line="240" w:lineRule="auto"/>
        <w:jc w:val="both"/>
        <w:rPr>
          <w:rFonts w:ascii="Arial" w:eastAsia="Arial" w:hAnsi="Arial" w:cs="Arial"/>
          <w:color w:val="000000"/>
        </w:rPr>
      </w:pPr>
    </w:p>
    <w:p w14:paraId="3EC6C38D" w14:textId="77777777" w:rsidR="00D31B88" w:rsidRDefault="00D31B88" w:rsidP="00D31B88">
      <w:pPr>
        <w:spacing w:after="0" w:line="240" w:lineRule="auto"/>
        <w:jc w:val="both"/>
        <w:rPr>
          <w:rFonts w:ascii="Arial" w:eastAsia="Arial" w:hAnsi="Arial" w:cs="Arial"/>
          <w:color w:val="000000"/>
        </w:rPr>
      </w:pPr>
      <w:r>
        <w:rPr>
          <w:rFonts w:ascii="Arial" w:eastAsia="Arial" w:hAnsi="Arial" w:cs="Arial"/>
          <w:b/>
          <w:color w:val="000000"/>
        </w:rPr>
        <w:t>15.11.1.</w:t>
      </w:r>
      <w:r>
        <w:rPr>
          <w:rFonts w:ascii="Arial" w:eastAsia="Arial" w:hAnsi="Arial" w:cs="Arial"/>
          <w:color w:val="000000"/>
        </w:rPr>
        <w:t xml:space="preserve"> Eventuais responsabilidades serão apuradas de acordo com o que dispõe a Seção III, Capítulo VI da LGPD.</w:t>
      </w:r>
    </w:p>
    <w:p w14:paraId="6A48D282" w14:textId="77777777" w:rsidR="00D31B88" w:rsidRDefault="00D31B88" w:rsidP="00D31B88">
      <w:pPr>
        <w:pBdr>
          <w:top w:val="nil"/>
          <w:left w:val="nil"/>
          <w:bottom w:val="nil"/>
          <w:right w:val="nil"/>
          <w:between w:val="nil"/>
        </w:pBdr>
        <w:spacing w:after="0" w:line="312" w:lineRule="auto"/>
        <w:jc w:val="both"/>
        <w:rPr>
          <w:rFonts w:ascii="Arial" w:eastAsia="Arial" w:hAnsi="Arial" w:cs="Arial"/>
          <w:color w:val="000000"/>
        </w:rPr>
      </w:pPr>
    </w:p>
    <w:p w14:paraId="06C0C0B6"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DÉCIMA SEXTA – PUBLICAÇÃO</w:t>
      </w:r>
    </w:p>
    <w:p w14:paraId="2BADC6C8" w14:textId="77777777" w:rsidR="00D31B88" w:rsidRDefault="00D31B88" w:rsidP="00D31B88">
      <w:pPr>
        <w:spacing w:after="0"/>
        <w:jc w:val="both"/>
        <w:rPr>
          <w:rFonts w:ascii="Arial" w:eastAsia="Arial" w:hAnsi="Arial" w:cs="Arial"/>
          <w:b/>
        </w:rPr>
      </w:pPr>
    </w:p>
    <w:p w14:paraId="44AFB721" w14:textId="77777777" w:rsidR="00D31B88" w:rsidRDefault="00D31B88" w:rsidP="00D31B88">
      <w:pPr>
        <w:spacing w:after="0"/>
        <w:jc w:val="both"/>
        <w:rPr>
          <w:rFonts w:ascii="Arial" w:eastAsia="Arial" w:hAnsi="Arial" w:cs="Arial"/>
        </w:rPr>
      </w:pPr>
      <w:r>
        <w:rPr>
          <w:rFonts w:ascii="Arial" w:eastAsia="Arial" w:hAnsi="Arial" w:cs="Arial"/>
          <w:b/>
        </w:rPr>
        <w:t>16.1.</w:t>
      </w:r>
      <w:r>
        <w:rPr>
          <w:rFonts w:ascii="Arial" w:eastAsia="Arial" w:hAnsi="Arial" w:cs="Arial"/>
        </w:rPr>
        <w:t xml:space="preserve"> Incumbirá ao contratante divulgar o presente instrumento no Portal Nacional de Contratações Públicas (PNCP), na forma prevista no art. 94 da Lei 14.133, de 2021, bem como no respectivo sítio oficial na Internet, em atenção ao art. 8º, §2º, da Lei n. 12.527, de 2011.</w:t>
      </w:r>
    </w:p>
    <w:p w14:paraId="241149FA" w14:textId="77777777" w:rsidR="00D31B88" w:rsidRDefault="00D31B88" w:rsidP="00D31B88">
      <w:pPr>
        <w:pBdr>
          <w:top w:val="nil"/>
          <w:left w:val="nil"/>
          <w:bottom w:val="nil"/>
          <w:right w:val="nil"/>
          <w:between w:val="nil"/>
        </w:pBdr>
        <w:spacing w:after="0"/>
        <w:jc w:val="both"/>
        <w:rPr>
          <w:rFonts w:ascii="Arial" w:eastAsia="Arial" w:hAnsi="Arial" w:cs="Arial"/>
          <w:color w:val="000000"/>
        </w:rPr>
      </w:pPr>
    </w:p>
    <w:p w14:paraId="464FBF41" w14:textId="77777777" w:rsidR="00D31B88" w:rsidRDefault="00D31B88" w:rsidP="00D31B88">
      <w:pPr>
        <w:pBdr>
          <w:top w:val="single" w:sz="24" w:space="0" w:color="549E39"/>
          <w:left w:val="single" w:sz="24" w:space="0" w:color="549E39"/>
          <w:bottom w:val="single" w:sz="24" w:space="0" w:color="549E39"/>
          <w:right w:val="single" w:sz="24" w:space="0" w:color="549E39"/>
        </w:pBdr>
        <w:shd w:val="clear" w:color="auto" w:fill="549E39"/>
        <w:spacing w:after="0"/>
        <w:rPr>
          <w:rFonts w:ascii="Arial" w:eastAsia="Arial" w:hAnsi="Arial" w:cs="Arial"/>
          <w:b/>
          <w:smallCaps/>
          <w:color w:val="FFFFFF"/>
        </w:rPr>
      </w:pPr>
      <w:r>
        <w:rPr>
          <w:rFonts w:ascii="Arial" w:eastAsia="Arial" w:hAnsi="Arial" w:cs="Arial"/>
          <w:b/>
          <w:smallCaps/>
          <w:color w:val="FFFFFF"/>
        </w:rPr>
        <w:t>CLÁUSULA DÉCIMA SÉTIMA – FO</w:t>
      </w:r>
      <w:bookmarkStart w:id="15" w:name="_GoBack"/>
      <w:bookmarkEnd w:id="15"/>
      <w:r>
        <w:rPr>
          <w:rFonts w:ascii="Arial" w:eastAsia="Arial" w:hAnsi="Arial" w:cs="Arial"/>
          <w:b/>
          <w:smallCaps/>
          <w:color w:val="FFFFFF"/>
        </w:rPr>
        <w:t>RO (</w:t>
      </w:r>
      <w:hyperlink r:id="rId25" w:anchor="art92%C2%A71">
        <w:r>
          <w:rPr>
            <w:rFonts w:ascii="Arial" w:eastAsia="Arial" w:hAnsi="Arial" w:cs="Arial"/>
            <w:b/>
            <w:smallCaps/>
            <w:color w:val="FFFFFF"/>
          </w:rPr>
          <w:t>ART. 92, §1º</w:t>
        </w:r>
      </w:hyperlink>
      <w:r>
        <w:rPr>
          <w:rFonts w:ascii="Arial" w:eastAsia="Arial" w:hAnsi="Arial" w:cs="Arial"/>
          <w:b/>
          <w:smallCaps/>
          <w:color w:val="FFFFFF"/>
        </w:rPr>
        <w:t>)</w:t>
      </w:r>
    </w:p>
    <w:p w14:paraId="7C690CBB" w14:textId="77777777" w:rsidR="00D31B88" w:rsidRDefault="00D31B88" w:rsidP="00D31B88">
      <w:pPr>
        <w:widowControl w:val="0"/>
        <w:spacing w:after="0" w:line="240" w:lineRule="auto"/>
        <w:jc w:val="both"/>
        <w:rPr>
          <w:rFonts w:ascii="Arial" w:eastAsia="Arial" w:hAnsi="Arial" w:cs="Arial"/>
          <w:b/>
          <w:color w:val="000000"/>
        </w:rPr>
      </w:pPr>
    </w:p>
    <w:p w14:paraId="651A6641" w14:textId="77777777" w:rsidR="00D31B88" w:rsidRDefault="00D31B88" w:rsidP="00D31B88">
      <w:pPr>
        <w:widowControl w:val="0"/>
        <w:spacing w:after="0" w:line="240" w:lineRule="auto"/>
        <w:jc w:val="both"/>
        <w:rPr>
          <w:rFonts w:ascii="Arial" w:eastAsia="Arial" w:hAnsi="Arial" w:cs="Arial"/>
          <w:color w:val="000000"/>
        </w:rPr>
      </w:pPr>
      <w:r>
        <w:rPr>
          <w:rFonts w:ascii="Arial" w:eastAsia="Arial" w:hAnsi="Arial" w:cs="Arial"/>
          <w:b/>
          <w:color w:val="000000"/>
        </w:rPr>
        <w:t>17.1.</w:t>
      </w:r>
      <w:r>
        <w:rPr>
          <w:rFonts w:ascii="Arial" w:eastAsia="Arial" w:hAnsi="Arial" w:cs="Arial"/>
          <w:color w:val="000000"/>
        </w:rPr>
        <w:t xml:space="preserve"> Os contratantes comprometem-se a submeter eventuais controvérsias decorrentes do presente contrato a métodos alternativos de solução de conflito, que serão promovidos pela Procuradoria-Geral do Estado de Mato Grosso do Sul, nos termos da Resolução PGE n. 242, de 30 de junho de 2017.</w:t>
      </w:r>
    </w:p>
    <w:p w14:paraId="40D1C36D" w14:textId="77777777" w:rsidR="00D31B88" w:rsidRDefault="00D31B88" w:rsidP="00D31B88">
      <w:pPr>
        <w:widowControl w:val="0"/>
        <w:spacing w:after="0" w:line="240" w:lineRule="auto"/>
        <w:jc w:val="both"/>
        <w:rPr>
          <w:rFonts w:ascii="Arial" w:eastAsia="Arial" w:hAnsi="Arial" w:cs="Arial"/>
          <w:color w:val="000000"/>
        </w:rPr>
      </w:pPr>
    </w:p>
    <w:p w14:paraId="4A42F115" w14:textId="77777777" w:rsidR="00D31B88" w:rsidRDefault="00D31B88" w:rsidP="00D31B88">
      <w:pPr>
        <w:widowControl w:val="0"/>
        <w:spacing w:after="0" w:line="240" w:lineRule="auto"/>
        <w:jc w:val="both"/>
        <w:rPr>
          <w:rFonts w:ascii="Arial" w:eastAsia="Arial" w:hAnsi="Arial" w:cs="Arial"/>
          <w:color w:val="000000"/>
        </w:rPr>
      </w:pPr>
      <w:r>
        <w:rPr>
          <w:rFonts w:ascii="Arial" w:eastAsia="Arial" w:hAnsi="Arial" w:cs="Arial"/>
          <w:b/>
          <w:color w:val="000000"/>
        </w:rPr>
        <w:t>17.1.1.</w:t>
      </w:r>
      <w:r>
        <w:rPr>
          <w:rFonts w:ascii="Arial" w:eastAsia="Arial" w:hAnsi="Arial" w:cs="Arial"/>
          <w:color w:val="000000"/>
        </w:rPr>
        <w:t xml:space="preserve"> Não logrando êxito a conciliação,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14:paraId="05278D39" w14:textId="77777777" w:rsidR="00D31B88" w:rsidRDefault="00D31B88" w:rsidP="00D31B88">
      <w:pPr>
        <w:pBdr>
          <w:top w:val="nil"/>
          <w:left w:val="nil"/>
          <w:bottom w:val="nil"/>
          <w:right w:val="nil"/>
          <w:between w:val="nil"/>
        </w:pBdr>
        <w:spacing w:before="120" w:after="288" w:line="312" w:lineRule="auto"/>
        <w:jc w:val="both"/>
        <w:rPr>
          <w:rFonts w:ascii="Arial" w:eastAsia="Arial" w:hAnsi="Arial" w:cs="Arial"/>
          <w:color w:val="000000"/>
        </w:rPr>
      </w:pPr>
    </w:p>
    <w:p w14:paraId="596167F9" w14:textId="77777777" w:rsidR="00D31B88" w:rsidRDefault="00D31B88" w:rsidP="00D31B88">
      <w:pPr>
        <w:pBdr>
          <w:top w:val="nil"/>
          <w:left w:val="nil"/>
          <w:bottom w:val="nil"/>
          <w:right w:val="nil"/>
          <w:between w:val="nil"/>
        </w:pBdr>
        <w:spacing w:before="120" w:after="288" w:line="312" w:lineRule="auto"/>
        <w:ind w:firstLine="567"/>
        <w:jc w:val="both"/>
        <w:rPr>
          <w:rFonts w:ascii="Arial" w:eastAsia="Arial" w:hAnsi="Arial" w:cs="Arial"/>
          <w:i/>
          <w:color w:val="000000"/>
        </w:rPr>
      </w:pPr>
      <w:r>
        <w:rPr>
          <w:rFonts w:ascii="Arial" w:eastAsia="Arial" w:hAnsi="Arial" w:cs="Arial"/>
          <w:i/>
          <w:color w:val="FF0000"/>
        </w:rPr>
        <w:t xml:space="preserve"> [Local]</w:t>
      </w:r>
      <w:r>
        <w:rPr>
          <w:rFonts w:ascii="Arial" w:eastAsia="Arial" w:hAnsi="Arial" w:cs="Arial"/>
          <w:i/>
          <w:color w:val="000000"/>
        </w:rPr>
        <w:t>,</w:t>
      </w:r>
      <w:r>
        <w:rPr>
          <w:rFonts w:ascii="Arial" w:eastAsia="Arial" w:hAnsi="Arial" w:cs="Arial"/>
          <w:i/>
          <w:color w:val="FF0000"/>
        </w:rPr>
        <w:t xml:space="preserve"> [dia] </w:t>
      </w:r>
      <w:r>
        <w:rPr>
          <w:rFonts w:ascii="Arial" w:eastAsia="Arial" w:hAnsi="Arial" w:cs="Arial"/>
          <w:i/>
          <w:color w:val="000000"/>
        </w:rPr>
        <w:t>de</w:t>
      </w:r>
      <w:r>
        <w:rPr>
          <w:rFonts w:ascii="Arial" w:eastAsia="Arial" w:hAnsi="Arial" w:cs="Arial"/>
          <w:i/>
          <w:color w:val="FF0000"/>
        </w:rPr>
        <w:t xml:space="preserve"> [mês] </w:t>
      </w:r>
      <w:r>
        <w:rPr>
          <w:rFonts w:ascii="Arial" w:eastAsia="Arial" w:hAnsi="Arial" w:cs="Arial"/>
          <w:i/>
          <w:color w:val="000000"/>
        </w:rPr>
        <w:t>de</w:t>
      </w:r>
      <w:r>
        <w:rPr>
          <w:rFonts w:ascii="Arial" w:eastAsia="Arial" w:hAnsi="Arial" w:cs="Arial"/>
          <w:i/>
          <w:color w:val="FF0000"/>
        </w:rPr>
        <w:t xml:space="preserve"> [ano].</w:t>
      </w:r>
    </w:p>
    <w:p w14:paraId="08DE9201" w14:textId="77777777" w:rsidR="00D31B88" w:rsidRDefault="00D31B88" w:rsidP="00D31B88">
      <w:pPr>
        <w:spacing w:before="120" w:after="288" w:line="312" w:lineRule="auto"/>
        <w:ind w:firstLine="567"/>
        <w:jc w:val="center"/>
        <w:rPr>
          <w:rFonts w:ascii="Arial" w:eastAsia="Arial" w:hAnsi="Arial" w:cs="Arial"/>
        </w:rPr>
      </w:pPr>
      <w:r>
        <w:rPr>
          <w:rFonts w:ascii="Arial" w:eastAsia="Arial" w:hAnsi="Arial" w:cs="Arial"/>
        </w:rPr>
        <w:t>_________________________</w:t>
      </w:r>
    </w:p>
    <w:p w14:paraId="5D93DBF8" w14:textId="77777777" w:rsidR="00D31B88" w:rsidRDefault="00D31B88" w:rsidP="00D31B88">
      <w:pPr>
        <w:spacing w:before="120" w:after="288" w:line="312" w:lineRule="auto"/>
        <w:ind w:firstLine="567"/>
        <w:jc w:val="center"/>
        <w:rPr>
          <w:rFonts w:ascii="Arial" w:eastAsia="Arial" w:hAnsi="Arial" w:cs="Arial"/>
        </w:rPr>
      </w:pPr>
      <w:r>
        <w:rPr>
          <w:rFonts w:ascii="Arial" w:eastAsia="Arial" w:hAnsi="Arial" w:cs="Arial"/>
        </w:rPr>
        <w:t>Representante legal do CONTRATANTE</w:t>
      </w:r>
    </w:p>
    <w:p w14:paraId="0C6AAE5C" w14:textId="77777777" w:rsidR="00D31B88" w:rsidRDefault="00D31B88" w:rsidP="00D31B88">
      <w:pPr>
        <w:spacing w:before="120" w:after="288" w:line="312" w:lineRule="auto"/>
        <w:ind w:firstLine="567"/>
        <w:jc w:val="center"/>
        <w:rPr>
          <w:rFonts w:ascii="Arial" w:eastAsia="Arial" w:hAnsi="Arial" w:cs="Arial"/>
        </w:rPr>
      </w:pPr>
      <w:r>
        <w:rPr>
          <w:rFonts w:ascii="Arial" w:eastAsia="Arial" w:hAnsi="Arial" w:cs="Arial"/>
        </w:rPr>
        <w:t>_________________________</w:t>
      </w:r>
    </w:p>
    <w:p w14:paraId="73AFBD29" w14:textId="77777777" w:rsidR="00D31B88" w:rsidRDefault="00D31B88" w:rsidP="00D31B88">
      <w:pPr>
        <w:spacing w:before="120" w:after="288" w:line="312" w:lineRule="auto"/>
        <w:ind w:firstLine="567"/>
        <w:jc w:val="center"/>
        <w:rPr>
          <w:rFonts w:ascii="Arial" w:eastAsia="Arial" w:hAnsi="Arial" w:cs="Arial"/>
        </w:rPr>
      </w:pPr>
      <w:r>
        <w:rPr>
          <w:rFonts w:ascii="Arial" w:eastAsia="Arial" w:hAnsi="Arial" w:cs="Arial"/>
        </w:rPr>
        <w:t>Representante legal do CONTRATADO</w:t>
      </w:r>
    </w:p>
    <w:p w14:paraId="37F8C182" w14:textId="77777777" w:rsidR="00D31B88" w:rsidRDefault="00D31B88" w:rsidP="00D31B88">
      <w:pPr>
        <w:spacing w:before="120" w:after="288" w:line="312" w:lineRule="auto"/>
        <w:ind w:firstLine="567"/>
        <w:jc w:val="both"/>
        <w:rPr>
          <w:rFonts w:ascii="Arial" w:eastAsia="Arial" w:hAnsi="Arial" w:cs="Arial"/>
          <w:i/>
          <w:color w:val="FF0000"/>
        </w:rPr>
      </w:pPr>
      <w:r>
        <w:rPr>
          <w:rFonts w:ascii="Arial" w:eastAsia="Arial" w:hAnsi="Arial" w:cs="Arial"/>
          <w:i/>
          <w:color w:val="FF0000"/>
        </w:rPr>
        <w:t>TESTEMUNHAS:</w:t>
      </w:r>
    </w:p>
    <w:p w14:paraId="5D247C8E" w14:textId="77777777" w:rsidR="00D31B88" w:rsidRDefault="00D31B88" w:rsidP="00D31B88">
      <w:pPr>
        <w:spacing w:before="120" w:after="288" w:line="312" w:lineRule="auto"/>
        <w:ind w:firstLine="567"/>
        <w:rPr>
          <w:rFonts w:ascii="Arial" w:eastAsia="Arial" w:hAnsi="Arial" w:cs="Arial"/>
          <w:i/>
          <w:color w:val="FF0000"/>
        </w:rPr>
      </w:pPr>
      <w:r>
        <w:rPr>
          <w:rFonts w:ascii="Arial" w:eastAsia="Arial" w:hAnsi="Arial" w:cs="Arial"/>
          <w:i/>
          <w:color w:val="FF0000"/>
        </w:rPr>
        <w:t>1-</w:t>
      </w:r>
    </w:p>
    <w:p w14:paraId="5BCB35BE" w14:textId="77777777" w:rsidR="00D31B88" w:rsidRDefault="00D31B88" w:rsidP="00D31B88">
      <w:pPr>
        <w:spacing w:before="120" w:after="288" w:line="312" w:lineRule="auto"/>
        <w:ind w:firstLine="567"/>
        <w:rPr>
          <w:rFonts w:ascii="Arial" w:eastAsia="Arial" w:hAnsi="Arial" w:cs="Arial"/>
        </w:rPr>
      </w:pPr>
      <w:r>
        <w:rPr>
          <w:rFonts w:ascii="Arial" w:eastAsia="Arial" w:hAnsi="Arial" w:cs="Arial"/>
          <w:i/>
          <w:color w:val="FF0000"/>
        </w:rPr>
        <w:t xml:space="preserve">2- </w:t>
      </w:r>
    </w:p>
    <w:p w14:paraId="1DD991EB" w14:textId="77777777" w:rsidR="00D31B88" w:rsidRDefault="00D31B88" w:rsidP="00D31B88">
      <w:pPr>
        <w:rPr>
          <w:rFonts w:ascii="Arial" w:eastAsia="Arial" w:hAnsi="Arial" w:cs="Arial"/>
          <w:color w:val="FF0000"/>
        </w:rPr>
      </w:pPr>
    </w:p>
    <w:p w14:paraId="3EBF9A52" w14:textId="77777777" w:rsidR="00D31B88" w:rsidRDefault="00D31B88" w:rsidP="00D31B88">
      <w:pPr>
        <w:spacing w:after="0" w:line="240" w:lineRule="auto"/>
        <w:jc w:val="both"/>
        <w:rPr>
          <w:rFonts w:ascii="Arial" w:eastAsia="Arial" w:hAnsi="Arial" w:cs="Arial"/>
          <w:color w:val="000000"/>
        </w:rPr>
      </w:pPr>
    </w:p>
    <w:p w14:paraId="57900D3C" w14:textId="77777777" w:rsidR="00D31B88" w:rsidRDefault="00D31B88" w:rsidP="00D31B88">
      <w:pPr>
        <w:widowControl w:val="0"/>
        <w:pBdr>
          <w:top w:val="single" w:sz="4" w:space="1" w:color="000000"/>
          <w:left w:val="single" w:sz="4" w:space="4" w:color="000000"/>
          <w:bottom w:val="single" w:sz="4" w:space="1" w:color="000000"/>
          <w:right w:val="single" w:sz="4" w:space="4" w:color="000000"/>
        </w:pBdr>
        <w:shd w:val="clear" w:color="auto" w:fill="E6E6E6"/>
        <w:spacing w:after="0"/>
        <w:jc w:val="both"/>
      </w:pPr>
      <w:r>
        <w:rPr>
          <w:rFonts w:ascii="Arial" w:eastAsia="Arial" w:hAnsi="Arial" w:cs="Arial"/>
          <w:b/>
        </w:rPr>
        <w:t>Nota Explicativa</w:t>
      </w:r>
      <w:r>
        <w:rPr>
          <w:rFonts w:ascii="Arial" w:eastAsia="Arial" w:hAnsi="Arial" w:cs="Arial"/>
        </w:rPr>
        <w:t xml:space="preserve">: É recomendável que, além da assinatura do responsável legal do CONTRATANTE e do CONTRATADO, conste a de duas testemunhas, para atender o disposto </w:t>
      </w:r>
      <w:r>
        <w:rPr>
          <w:rFonts w:ascii="Arial" w:eastAsia="Arial" w:hAnsi="Arial" w:cs="Arial"/>
        </w:rPr>
        <w:lastRenderedPageBreak/>
        <w:t>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a evitar eventual discussão judicial e tornar mais eficiente a cobrança dos créditos, se eventualmente for necessária no caso concreto</w:t>
      </w:r>
    </w:p>
    <w:p w14:paraId="6EEF37D1" w14:textId="77777777" w:rsidR="00D31B88" w:rsidRDefault="00D31B88" w:rsidP="007219E4">
      <w:pPr>
        <w:spacing w:before="0" w:after="0"/>
        <w:jc w:val="both"/>
      </w:pPr>
    </w:p>
    <w:sectPr w:rsidR="00D31B88">
      <w:headerReference w:type="default" r:id="rId26"/>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8D14" w16cex:dateUtc="2023-02-02T2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769FA5" w16cid:durableId="27868338"/>
  <w16cid:commentId w16cid:paraId="75FE5F03" w16cid:durableId="27868339"/>
  <w16cid:commentId w16cid:paraId="65311B91" w16cid:durableId="2786833A"/>
  <w16cid:commentId w16cid:paraId="2B8BE7C9" w16cid:durableId="276D0701"/>
  <w16cid:commentId w16cid:paraId="3404D037" w16cid:durableId="2786833C"/>
  <w16cid:commentId w16cid:paraId="6572520C" w16cid:durableId="2786833D"/>
  <w16cid:commentId w16cid:paraId="3D71347B" w16cid:durableId="2786833E"/>
  <w16cid:commentId w16cid:paraId="258FC3C7" w16cid:durableId="276D070E"/>
  <w16cid:commentId w16cid:paraId="14804E95" w16cid:durableId="27868340"/>
  <w16cid:commentId w16cid:paraId="3C12846E" w16cid:durableId="276D0715"/>
  <w16cid:commentId w16cid:paraId="194A8D04" w16cid:durableId="276D0717"/>
  <w16cid:commentId w16cid:paraId="12EA0E1B" w16cid:durableId="276D071A"/>
  <w16cid:commentId w16cid:paraId="70B8E8BF" w16cid:durableId="27868344"/>
  <w16cid:commentId w16cid:paraId="2D7ED806" w16cid:durableId="276D071D"/>
  <w16cid:commentId w16cid:paraId="36EC0B58" w16cid:durableId="27868346"/>
  <w16cid:commentId w16cid:paraId="18368106" w16cid:durableId="276D071F"/>
  <w16cid:commentId w16cid:paraId="00D262F2" w16cid:durableId="27868348"/>
  <w16cid:commentId w16cid:paraId="7658207C" w16cid:durableId="276D0721"/>
  <w16cid:commentId w16cid:paraId="3B946CA5" w16cid:durableId="276D0722"/>
  <w16cid:commentId w16cid:paraId="2ED0A4D1" w16cid:durableId="2786834B"/>
  <w16cid:commentId w16cid:paraId="3B7E081C" w16cid:durableId="276D0726"/>
  <w16cid:commentId w16cid:paraId="08FE1536" w16cid:durableId="276D0727"/>
  <w16cid:commentId w16cid:paraId="739954EF" w16cid:durableId="276D0729"/>
  <w16cid:commentId w16cid:paraId="066E8449" w16cid:durableId="276D0732"/>
  <w16cid:commentId w16cid:paraId="065B3705" w16cid:durableId="27868351"/>
  <w16cid:commentId w16cid:paraId="6EBEDC26" w16cid:durableId="27868D14"/>
  <w16cid:commentId w16cid:paraId="1DB0EF98" w16cid:durableId="278683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EF213" w14:textId="77777777" w:rsidR="00454211" w:rsidRDefault="00454211" w:rsidP="00A35C2A">
      <w:pPr>
        <w:spacing w:before="0" w:after="0" w:line="240" w:lineRule="auto"/>
      </w:pPr>
      <w:r>
        <w:separator/>
      </w:r>
    </w:p>
  </w:endnote>
  <w:endnote w:type="continuationSeparator" w:id="0">
    <w:p w14:paraId="74EFB549" w14:textId="77777777" w:rsidR="00454211" w:rsidRDefault="00454211" w:rsidP="00A35C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33575" w14:textId="77777777" w:rsidR="00454211" w:rsidRDefault="00454211" w:rsidP="00A35C2A">
      <w:pPr>
        <w:spacing w:before="0" w:after="0" w:line="240" w:lineRule="auto"/>
      </w:pPr>
      <w:r>
        <w:separator/>
      </w:r>
    </w:p>
  </w:footnote>
  <w:footnote w:type="continuationSeparator" w:id="0">
    <w:p w14:paraId="53D20C27" w14:textId="77777777" w:rsidR="00454211" w:rsidRDefault="00454211" w:rsidP="00A35C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FC612" w14:textId="77777777" w:rsidR="008A56EF" w:rsidRDefault="008A56EF" w:rsidP="00A35C2A">
    <w:pPr>
      <w:pStyle w:val="Cabealho"/>
      <w:tabs>
        <w:tab w:val="left" w:pos="6262"/>
      </w:tabs>
    </w:pPr>
    <w:r>
      <w:rPr>
        <w:noProof/>
        <w:lang w:eastAsia="pt-BR"/>
      </w:rPr>
      <w:drawing>
        <wp:anchor distT="0" distB="0" distL="114300" distR="114300" simplePos="0" relativeHeight="251661312" behindDoc="1" locked="0" layoutInCell="1" allowOverlap="1" wp14:anchorId="5F620325" wp14:editId="4E1F81AD">
          <wp:simplePos x="0" y="0"/>
          <wp:positionH relativeFrom="margin">
            <wp:align>center</wp:align>
          </wp:positionH>
          <wp:positionV relativeFrom="paragraph">
            <wp:posOffset>-215191</wp:posOffset>
          </wp:positionV>
          <wp:extent cx="1839595" cy="542290"/>
          <wp:effectExtent l="0" t="0" r="8255" b="0"/>
          <wp:wrapNone/>
          <wp:docPr id="7" name="Imagem 7"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595" cy="542290"/>
                  </a:xfrm>
                  <a:prstGeom prst="rect">
                    <a:avLst/>
                  </a:prstGeom>
                  <a:noFill/>
                  <a:ln>
                    <a:noFill/>
                  </a:ln>
                </pic:spPr>
              </pic:pic>
            </a:graphicData>
          </a:graphic>
        </wp:anchor>
      </w:drawing>
    </w:r>
    <w:r>
      <w:tab/>
    </w:r>
  </w:p>
  <w:p w14:paraId="4C2E9C3F" w14:textId="77777777" w:rsidR="008A56EF" w:rsidRDefault="008A56EF">
    <w:pPr>
      <w:pStyle w:val="Cabealho"/>
    </w:pPr>
    <w:r>
      <w:rPr>
        <w:caps/>
        <w:noProof/>
        <w:color w:val="808080" w:themeColor="background1" w:themeShade="80"/>
        <w:lang w:eastAsia="pt-BR"/>
      </w:rPr>
      <mc:AlternateContent>
        <mc:Choice Requires="wpg">
          <w:drawing>
            <wp:anchor distT="0" distB="0" distL="114300" distR="114300" simplePos="0" relativeHeight="251659264" behindDoc="0" locked="0" layoutInCell="1" allowOverlap="1" wp14:anchorId="29BE9E85" wp14:editId="10D4118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tâ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tâ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tângulo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aixa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1779B" w14:textId="1155CD89" w:rsidR="008A56EF" w:rsidRDefault="008A56EF">
                            <w:pPr>
                              <w:pStyle w:val="Cabealh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31B88">
                              <w:rPr>
                                <w:noProof/>
                                <w:color w:val="FFFFFF" w:themeColor="background1"/>
                                <w:sz w:val="24"/>
                                <w:szCs w:val="24"/>
                              </w:rPr>
                              <w:t>105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BE9E85"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tâ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tâ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49e39 [3204]" stroked="f" strokeweight="1pt">
                  <v:stroke joinstyle="miter"/>
                  <v:path arrowok="t" o:connecttype="custom" o:connectlocs="0,0;1463040,0;1463040,1014984;638364,408101;0,0" o:connectangles="0,0,0,0,0"/>
                </v:shape>
                <v:rect id="Retâ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Caixa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2B1779B" w14:textId="1155CD89" w:rsidR="008A56EF" w:rsidRDefault="008A56EF">
                      <w:pPr>
                        <w:pStyle w:val="Cabealh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31B88">
                        <w:rPr>
                          <w:noProof/>
                          <w:color w:val="FFFFFF" w:themeColor="background1"/>
                          <w:sz w:val="24"/>
                          <w:szCs w:val="24"/>
                        </w:rPr>
                        <w:t>105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D07494"/>
    <w:multiLevelType w:val="hybridMultilevel"/>
    <w:tmpl w:val="86E22C2C"/>
    <w:lvl w:ilvl="0" w:tplc="EA3A35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33007A"/>
    <w:multiLevelType w:val="multilevel"/>
    <w:tmpl w:val="DF9C0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E17E83"/>
    <w:multiLevelType w:val="hybridMultilevel"/>
    <w:tmpl w:val="6B46F2EE"/>
    <w:lvl w:ilvl="0" w:tplc="325EBCF0">
      <w:start w:val="1"/>
      <w:numFmt w:val="upperRoman"/>
      <w:lvlText w:val="%1."/>
      <w:lvlJc w:val="left"/>
      <w:pPr>
        <w:tabs>
          <w:tab w:val="num" w:pos="24"/>
        </w:tabs>
        <w:ind w:left="710" w:firstLine="0"/>
      </w:pPr>
      <w:rPr>
        <w:rFonts w:hint="default"/>
        <w:b/>
      </w:rPr>
    </w:lvl>
    <w:lvl w:ilvl="1" w:tplc="04160019">
      <w:start w:val="1"/>
      <w:numFmt w:val="lowerLetter"/>
      <w:lvlText w:val="%2."/>
      <w:lvlJc w:val="left"/>
      <w:pPr>
        <w:tabs>
          <w:tab w:val="num" w:pos="1464"/>
        </w:tabs>
        <w:ind w:left="1464" w:hanging="360"/>
      </w:pPr>
    </w:lvl>
    <w:lvl w:ilvl="2" w:tplc="0416001B" w:tentative="1">
      <w:start w:val="1"/>
      <w:numFmt w:val="lowerRoman"/>
      <w:lvlText w:val="%3."/>
      <w:lvlJc w:val="right"/>
      <w:pPr>
        <w:tabs>
          <w:tab w:val="num" w:pos="2184"/>
        </w:tabs>
        <w:ind w:left="2184" w:hanging="180"/>
      </w:pPr>
    </w:lvl>
    <w:lvl w:ilvl="3" w:tplc="0416000F" w:tentative="1">
      <w:start w:val="1"/>
      <w:numFmt w:val="decimal"/>
      <w:lvlText w:val="%4."/>
      <w:lvlJc w:val="left"/>
      <w:pPr>
        <w:tabs>
          <w:tab w:val="num" w:pos="2904"/>
        </w:tabs>
        <w:ind w:left="2904" w:hanging="360"/>
      </w:pPr>
    </w:lvl>
    <w:lvl w:ilvl="4" w:tplc="04160019" w:tentative="1">
      <w:start w:val="1"/>
      <w:numFmt w:val="lowerLetter"/>
      <w:lvlText w:val="%5."/>
      <w:lvlJc w:val="left"/>
      <w:pPr>
        <w:tabs>
          <w:tab w:val="num" w:pos="3624"/>
        </w:tabs>
        <w:ind w:left="3624" w:hanging="360"/>
      </w:pPr>
    </w:lvl>
    <w:lvl w:ilvl="5" w:tplc="0416001B" w:tentative="1">
      <w:start w:val="1"/>
      <w:numFmt w:val="lowerRoman"/>
      <w:lvlText w:val="%6."/>
      <w:lvlJc w:val="right"/>
      <w:pPr>
        <w:tabs>
          <w:tab w:val="num" w:pos="4344"/>
        </w:tabs>
        <w:ind w:left="4344" w:hanging="180"/>
      </w:pPr>
    </w:lvl>
    <w:lvl w:ilvl="6" w:tplc="0416000F" w:tentative="1">
      <w:start w:val="1"/>
      <w:numFmt w:val="decimal"/>
      <w:lvlText w:val="%7."/>
      <w:lvlJc w:val="left"/>
      <w:pPr>
        <w:tabs>
          <w:tab w:val="num" w:pos="5064"/>
        </w:tabs>
        <w:ind w:left="5064" w:hanging="360"/>
      </w:pPr>
    </w:lvl>
    <w:lvl w:ilvl="7" w:tplc="04160019" w:tentative="1">
      <w:start w:val="1"/>
      <w:numFmt w:val="lowerLetter"/>
      <w:lvlText w:val="%8."/>
      <w:lvlJc w:val="left"/>
      <w:pPr>
        <w:tabs>
          <w:tab w:val="num" w:pos="5784"/>
        </w:tabs>
        <w:ind w:left="5784" w:hanging="360"/>
      </w:pPr>
    </w:lvl>
    <w:lvl w:ilvl="8" w:tplc="0416001B" w:tentative="1">
      <w:start w:val="1"/>
      <w:numFmt w:val="lowerRoman"/>
      <w:lvlText w:val="%9."/>
      <w:lvlJc w:val="right"/>
      <w:pPr>
        <w:tabs>
          <w:tab w:val="num" w:pos="6504"/>
        </w:tabs>
        <w:ind w:left="6504" w:hanging="180"/>
      </w:pPr>
    </w:lvl>
  </w:abstractNum>
  <w:abstractNum w:abstractNumId="4" w15:restartNumberingAfterBreak="0">
    <w:nsid w:val="4CF47A71"/>
    <w:multiLevelType w:val="multilevel"/>
    <w:tmpl w:val="42C26828"/>
    <w:lvl w:ilvl="0">
      <w:start w:val="1"/>
      <w:numFmt w:val="lowerLetter"/>
      <w:pStyle w:val="Legenda"/>
      <w:lvlText w:val="%1)"/>
      <w:lvlJc w:val="left"/>
      <w:pPr>
        <w:ind w:left="720" w:hanging="360"/>
      </w:pPr>
    </w:lvl>
    <w:lvl w:ilvl="1">
      <w:start w:val="1"/>
      <w:numFmt w:val="lowerLetter"/>
      <w:pStyle w:val="TtuloChar"/>
      <w:lvlText w:val="%2."/>
      <w:lvlJc w:val="left"/>
      <w:pPr>
        <w:ind w:left="1440" w:hanging="360"/>
      </w:pPr>
    </w:lvl>
    <w:lvl w:ilvl="2">
      <w:start w:val="1"/>
      <w:numFmt w:val="lowerRoman"/>
      <w:pStyle w:val="Subttulo"/>
      <w:lvlText w:val="%3."/>
      <w:lvlJc w:val="right"/>
      <w:pPr>
        <w:ind w:left="2160" w:hanging="180"/>
      </w:pPr>
    </w:lvl>
    <w:lvl w:ilvl="3">
      <w:start w:val="1"/>
      <w:numFmt w:val="decimal"/>
      <w:pStyle w:val="SubttuloChar"/>
      <w:lvlText w:val="%4."/>
      <w:lvlJc w:val="left"/>
      <w:pPr>
        <w:ind w:left="2880" w:hanging="360"/>
      </w:pPr>
    </w:lvl>
    <w:lvl w:ilvl="4">
      <w:start w:val="1"/>
      <w:numFmt w:val="lowerLetter"/>
      <w:pStyle w:val="Forte"/>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1F58FD"/>
    <w:multiLevelType w:val="hybridMultilevel"/>
    <w:tmpl w:val="BC628924"/>
    <w:lvl w:ilvl="0" w:tplc="90B63A08">
      <w:start w:val="1"/>
      <w:numFmt w:val="lowerLetter"/>
      <w:lvlText w:val="%1)"/>
      <w:lvlJc w:val="left"/>
      <w:pPr>
        <w:tabs>
          <w:tab w:val="num" w:pos="360"/>
        </w:tabs>
        <w:ind w:left="360" w:hanging="360"/>
      </w:pPr>
      <w:rPr>
        <w:rFonts w:hint="default"/>
        <w:b/>
      </w:rPr>
    </w:lvl>
    <w:lvl w:ilvl="1" w:tplc="398CFD76">
      <w:start w:val="1"/>
      <w:numFmt w:val="lowerLetter"/>
      <w:lvlText w:val="%2)"/>
      <w:lvlJc w:val="left"/>
      <w:pPr>
        <w:tabs>
          <w:tab w:val="num" w:pos="1485"/>
        </w:tabs>
        <w:ind w:left="1485" w:hanging="405"/>
      </w:pPr>
      <w:rPr>
        <w:rFonts w:hint="default"/>
        <w:b w:val="0"/>
      </w:rPr>
    </w:lvl>
    <w:lvl w:ilvl="2" w:tplc="4356A956">
      <w:start w:val="1"/>
      <w:numFmt w:val="upperRoman"/>
      <w:lvlText w:val="%3."/>
      <w:lvlJc w:val="left"/>
      <w:pPr>
        <w:tabs>
          <w:tab w:val="num" w:pos="686"/>
        </w:tabs>
        <w:ind w:left="686" w:firstLine="0"/>
      </w:pPr>
      <w:rPr>
        <w:rFonts w:hint="default"/>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725C76B7"/>
    <w:multiLevelType w:val="hybridMultilevel"/>
    <w:tmpl w:val="31921C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914E40"/>
    <w:multiLevelType w:val="multilevel"/>
    <w:tmpl w:val="9522CB2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
  </w:num>
  <w:num w:numId="3">
    <w:abstractNumId w:val="3"/>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2A"/>
    <w:rsid w:val="00003C53"/>
    <w:rsid w:val="00003ECC"/>
    <w:rsid w:val="00010532"/>
    <w:rsid w:val="00010B51"/>
    <w:rsid w:val="0001144C"/>
    <w:rsid w:val="00012BBF"/>
    <w:rsid w:val="00013530"/>
    <w:rsid w:val="0001779E"/>
    <w:rsid w:val="00024FCF"/>
    <w:rsid w:val="0003383F"/>
    <w:rsid w:val="00071594"/>
    <w:rsid w:val="00080C19"/>
    <w:rsid w:val="000812B9"/>
    <w:rsid w:val="00085929"/>
    <w:rsid w:val="000A03E4"/>
    <w:rsid w:val="000A069D"/>
    <w:rsid w:val="000A28DF"/>
    <w:rsid w:val="000B6AE0"/>
    <w:rsid w:val="000C077A"/>
    <w:rsid w:val="000C2571"/>
    <w:rsid w:val="000D58B2"/>
    <w:rsid w:val="000E224E"/>
    <w:rsid w:val="000E3D25"/>
    <w:rsid w:val="000F0842"/>
    <w:rsid w:val="00100FA2"/>
    <w:rsid w:val="001125EE"/>
    <w:rsid w:val="0011572F"/>
    <w:rsid w:val="00115F8E"/>
    <w:rsid w:val="00120A4F"/>
    <w:rsid w:val="00122D86"/>
    <w:rsid w:val="0012629D"/>
    <w:rsid w:val="00140421"/>
    <w:rsid w:val="00144353"/>
    <w:rsid w:val="001552A6"/>
    <w:rsid w:val="001607B6"/>
    <w:rsid w:val="00164978"/>
    <w:rsid w:val="00164B21"/>
    <w:rsid w:val="00166023"/>
    <w:rsid w:val="00167ABE"/>
    <w:rsid w:val="00171F5E"/>
    <w:rsid w:val="00176AB6"/>
    <w:rsid w:val="00182F16"/>
    <w:rsid w:val="00186986"/>
    <w:rsid w:val="00186DB9"/>
    <w:rsid w:val="00193700"/>
    <w:rsid w:val="00196BAD"/>
    <w:rsid w:val="001A4D44"/>
    <w:rsid w:val="001A5542"/>
    <w:rsid w:val="001B3E39"/>
    <w:rsid w:val="001C29B8"/>
    <w:rsid w:val="001C52FE"/>
    <w:rsid w:val="001C7B97"/>
    <w:rsid w:val="001D0281"/>
    <w:rsid w:val="001E16B1"/>
    <w:rsid w:val="001E16EE"/>
    <w:rsid w:val="001E56BE"/>
    <w:rsid w:val="001E56D3"/>
    <w:rsid w:val="001F0759"/>
    <w:rsid w:val="00200BC1"/>
    <w:rsid w:val="00206DE6"/>
    <w:rsid w:val="00207CA3"/>
    <w:rsid w:val="002166C5"/>
    <w:rsid w:val="002213E5"/>
    <w:rsid w:val="00223302"/>
    <w:rsid w:val="00226AAB"/>
    <w:rsid w:val="00227BAE"/>
    <w:rsid w:val="002339B5"/>
    <w:rsid w:val="002429D8"/>
    <w:rsid w:val="00244825"/>
    <w:rsid w:val="00246BCC"/>
    <w:rsid w:val="00247CCC"/>
    <w:rsid w:val="0025329E"/>
    <w:rsid w:val="0025364E"/>
    <w:rsid w:val="00253E19"/>
    <w:rsid w:val="00270F12"/>
    <w:rsid w:val="00271319"/>
    <w:rsid w:val="00273C92"/>
    <w:rsid w:val="00275A51"/>
    <w:rsid w:val="0028176E"/>
    <w:rsid w:val="00281968"/>
    <w:rsid w:val="002856D4"/>
    <w:rsid w:val="00287E7B"/>
    <w:rsid w:val="002A02A1"/>
    <w:rsid w:val="002A033F"/>
    <w:rsid w:val="002A36A2"/>
    <w:rsid w:val="002B3BBA"/>
    <w:rsid w:val="002C1461"/>
    <w:rsid w:val="002C630D"/>
    <w:rsid w:val="002C7D0D"/>
    <w:rsid w:val="002D0612"/>
    <w:rsid w:val="002D2AD9"/>
    <w:rsid w:val="002E199D"/>
    <w:rsid w:val="002E7B27"/>
    <w:rsid w:val="002F1177"/>
    <w:rsid w:val="002F76AB"/>
    <w:rsid w:val="002F76DC"/>
    <w:rsid w:val="0030163A"/>
    <w:rsid w:val="00321675"/>
    <w:rsid w:val="003242F9"/>
    <w:rsid w:val="003300C7"/>
    <w:rsid w:val="00330ED6"/>
    <w:rsid w:val="00340EED"/>
    <w:rsid w:val="003414E3"/>
    <w:rsid w:val="00346943"/>
    <w:rsid w:val="00354A7D"/>
    <w:rsid w:val="003553C4"/>
    <w:rsid w:val="00355447"/>
    <w:rsid w:val="0036227C"/>
    <w:rsid w:val="00363641"/>
    <w:rsid w:val="00365739"/>
    <w:rsid w:val="00366EAB"/>
    <w:rsid w:val="0037120C"/>
    <w:rsid w:val="00372EB2"/>
    <w:rsid w:val="00380216"/>
    <w:rsid w:val="00384057"/>
    <w:rsid w:val="00385C2B"/>
    <w:rsid w:val="003927A4"/>
    <w:rsid w:val="00397BFB"/>
    <w:rsid w:val="003A74B1"/>
    <w:rsid w:val="003B035F"/>
    <w:rsid w:val="003B1086"/>
    <w:rsid w:val="003B474F"/>
    <w:rsid w:val="003B6F84"/>
    <w:rsid w:val="003C442C"/>
    <w:rsid w:val="003C5B68"/>
    <w:rsid w:val="003E5317"/>
    <w:rsid w:val="003E56AB"/>
    <w:rsid w:val="003F4DBF"/>
    <w:rsid w:val="00403135"/>
    <w:rsid w:val="004034E1"/>
    <w:rsid w:val="00404050"/>
    <w:rsid w:val="00404BB9"/>
    <w:rsid w:val="00410B9B"/>
    <w:rsid w:val="00412D73"/>
    <w:rsid w:val="004138EB"/>
    <w:rsid w:val="004154E9"/>
    <w:rsid w:val="00415647"/>
    <w:rsid w:val="00421F27"/>
    <w:rsid w:val="00422BBB"/>
    <w:rsid w:val="0042578A"/>
    <w:rsid w:val="004306F5"/>
    <w:rsid w:val="00444747"/>
    <w:rsid w:val="00451B62"/>
    <w:rsid w:val="00454211"/>
    <w:rsid w:val="0045785D"/>
    <w:rsid w:val="004739E5"/>
    <w:rsid w:val="0048072A"/>
    <w:rsid w:val="00483CA8"/>
    <w:rsid w:val="00487473"/>
    <w:rsid w:val="004A0F70"/>
    <w:rsid w:val="004C3A1E"/>
    <w:rsid w:val="004C4643"/>
    <w:rsid w:val="004C4ED7"/>
    <w:rsid w:val="004D00CF"/>
    <w:rsid w:val="004D2823"/>
    <w:rsid w:val="004D52CE"/>
    <w:rsid w:val="004D5FA3"/>
    <w:rsid w:val="004D6C1A"/>
    <w:rsid w:val="004D6D10"/>
    <w:rsid w:val="004D74CD"/>
    <w:rsid w:val="004D7ADD"/>
    <w:rsid w:val="004E0F39"/>
    <w:rsid w:val="004E1034"/>
    <w:rsid w:val="004E3592"/>
    <w:rsid w:val="004E761A"/>
    <w:rsid w:val="004F6E3E"/>
    <w:rsid w:val="0050276E"/>
    <w:rsid w:val="00503CE1"/>
    <w:rsid w:val="0051729B"/>
    <w:rsid w:val="00522710"/>
    <w:rsid w:val="00524370"/>
    <w:rsid w:val="005274DA"/>
    <w:rsid w:val="005337AD"/>
    <w:rsid w:val="0053456A"/>
    <w:rsid w:val="00547F46"/>
    <w:rsid w:val="0055155F"/>
    <w:rsid w:val="00556AEF"/>
    <w:rsid w:val="00556C52"/>
    <w:rsid w:val="005616A9"/>
    <w:rsid w:val="005633D4"/>
    <w:rsid w:val="00564D1D"/>
    <w:rsid w:val="00576222"/>
    <w:rsid w:val="00576962"/>
    <w:rsid w:val="0059713D"/>
    <w:rsid w:val="005A0521"/>
    <w:rsid w:val="005A0657"/>
    <w:rsid w:val="005A0732"/>
    <w:rsid w:val="005D3D6A"/>
    <w:rsid w:val="005E022B"/>
    <w:rsid w:val="005E06F5"/>
    <w:rsid w:val="005E69E7"/>
    <w:rsid w:val="005E76E0"/>
    <w:rsid w:val="005F1473"/>
    <w:rsid w:val="005F4BFC"/>
    <w:rsid w:val="005F6CCF"/>
    <w:rsid w:val="00600266"/>
    <w:rsid w:val="006120AA"/>
    <w:rsid w:val="00616BDC"/>
    <w:rsid w:val="00625CBF"/>
    <w:rsid w:val="00625E83"/>
    <w:rsid w:val="0062723C"/>
    <w:rsid w:val="00642E1C"/>
    <w:rsid w:val="00647A72"/>
    <w:rsid w:val="00672102"/>
    <w:rsid w:val="0067765C"/>
    <w:rsid w:val="006804B2"/>
    <w:rsid w:val="00684528"/>
    <w:rsid w:val="00684C9B"/>
    <w:rsid w:val="006869BA"/>
    <w:rsid w:val="006873FD"/>
    <w:rsid w:val="00692D43"/>
    <w:rsid w:val="00697BF9"/>
    <w:rsid w:val="006A21F6"/>
    <w:rsid w:val="006A34F6"/>
    <w:rsid w:val="006B027D"/>
    <w:rsid w:val="006B37E9"/>
    <w:rsid w:val="006B7DCE"/>
    <w:rsid w:val="006D0817"/>
    <w:rsid w:val="006D3F43"/>
    <w:rsid w:val="006E3A44"/>
    <w:rsid w:val="006E4004"/>
    <w:rsid w:val="006E4DA6"/>
    <w:rsid w:val="006E5398"/>
    <w:rsid w:val="006E56FB"/>
    <w:rsid w:val="006E6BB4"/>
    <w:rsid w:val="006E7BAA"/>
    <w:rsid w:val="006F4043"/>
    <w:rsid w:val="006F7F24"/>
    <w:rsid w:val="00701131"/>
    <w:rsid w:val="007070CB"/>
    <w:rsid w:val="0071356B"/>
    <w:rsid w:val="007219E4"/>
    <w:rsid w:val="0072269E"/>
    <w:rsid w:val="00722903"/>
    <w:rsid w:val="00724051"/>
    <w:rsid w:val="007336BF"/>
    <w:rsid w:val="0073636A"/>
    <w:rsid w:val="00742E00"/>
    <w:rsid w:val="00745B14"/>
    <w:rsid w:val="007514CA"/>
    <w:rsid w:val="00754547"/>
    <w:rsid w:val="0075501A"/>
    <w:rsid w:val="00764A17"/>
    <w:rsid w:val="007668A4"/>
    <w:rsid w:val="00771E08"/>
    <w:rsid w:val="007750A1"/>
    <w:rsid w:val="0077656F"/>
    <w:rsid w:val="00780B30"/>
    <w:rsid w:val="00781404"/>
    <w:rsid w:val="007904F4"/>
    <w:rsid w:val="0079548C"/>
    <w:rsid w:val="007A5BF1"/>
    <w:rsid w:val="007B37FA"/>
    <w:rsid w:val="007C031A"/>
    <w:rsid w:val="007E5114"/>
    <w:rsid w:val="007E5F08"/>
    <w:rsid w:val="007E61A2"/>
    <w:rsid w:val="007E70E9"/>
    <w:rsid w:val="008030EF"/>
    <w:rsid w:val="008039E4"/>
    <w:rsid w:val="00807D1A"/>
    <w:rsid w:val="00807FF8"/>
    <w:rsid w:val="00820106"/>
    <w:rsid w:val="00822835"/>
    <w:rsid w:val="00831EF2"/>
    <w:rsid w:val="00841A93"/>
    <w:rsid w:val="0084513C"/>
    <w:rsid w:val="00845219"/>
    <w:rsid w:val="00851A11"/>
    <w:rsid w:val="008628E1"/>
    <w:rsid w:val="008635B0"/>
    <w:rsid w:val="00863800"/>
    <w:rsid w:val="00864EEB"/>
    <w:rsid w:val="00870107"/>
    <w:rsid w:val="00870484"/>
    <w:rsid w:val="00873886"/>
    <w:rsid w:val="00874E50"/>
    <w:rsid w:val="00876D52"/>
    <w:rsid w:val="00881AEA"/>
    <w:rsid w:val="0088238E"/>
    <w:rsid w:val="008878BD"/>
    <w:rsid w:val="008A1A5B"/>
    <w:rsid w:val="008A2F8C"/>
    <w:rsid w:val="008A56EF"/>
    <w:rsid w:val="008B2468"/>
    <w:rsid w:val="008B460E"/>
    <w:rsid w:val="008D1C4E"/>
    <w:rsid w:val="008E531A"/>
    <w:rsid w:val="008E7762"/>
    <w:rsid w:val="008F070F"/>
    <w:rsid w:val="008F17D7"/>
    <w:rsid w:val="00906B7B"/>
    <w:rsid w:val="00920B71"/>
    <w:rsid w:val="00923D26"/>
    <w:rsid w:val="00933B36"/>
    <w:rsid w:val="00943872"/>
    <w:rsid w:val="009440AC"/>
    <w:rsid w:val="00944B6B"/>
    <w:rsid w:val="009507F9"/>
    <w:rsid w:val="00953314"/>
    <w:rsid w:val="00961089"/>
    <w:rsid w:val="0096131D"/>
    <w:rsid w:val="0096430C"/>
    <w:rsid w:val="00967765"/>
    <w:rsid w:val="009713C1"/>
    <w:rsid w:val="00971525"/>
    <w:rsid w:val="00972C1E"/>
    <w:rsid w:val="00975025"/>
    <w:rsid w:val="009760AA"/>
    <w:rsid w:val="0097709F"/>
    <w:rsid w:val="00980F46"/>
    <w:rsid w:val="00985282"/>
    <w:rsid w:val="009924F8"/>
    <w:rsid w:val="00996961"/>
    <w:rsid w:val="009974BC"/>
    <w:rsid w:val="009A1F93"/>
    <w:rsid w:val="009B0CAA"/>
    <w:rsid w:val="009B34A5"/>
    <w:rsid w:val="009B429E"/>
    <w:rsid w:val="009C3F41"/>
    <w:rsid w:val="009C4929"/>
    <w:rsid w:val="009C6899"/>
    <w:rsid w:val="009C771E"/>
    <w:rsid w:val="009D08FA"/>
    <w:rsid w:val="009D485E"/>
    <w:rsid w:val="009E4B80"/>
    <w:rsid w:val="009E63D4"/>
    <w:rsid w:val="00A002A9"/>
    <w:rsid w:val="00A00C20"/>
    <w:rsid w:val="00A02617"/>
    <w:rsid w:val="00A07464"/>
    <w:rsid w:val="00A14790"/>
    <w:rsid w:val="00A169E5"/>
    <w:rsid w:val="00A219AB"/>
    <w:rsid w:val="00A24137"/>
    <w:rsid w:val="00A25535"/>
    <w:rsid w:val="00A30EEF"/>
    <w:rsid w:val="00A314A2"/>
    <w:rsid w:val="00A320F7"/>
    <w:rsid w:val="00A35C2A"/>
    <w:rsid w:val="00A52057"/>
    <w:rsid w:val="00A5695B"/>
    <w:rsid w:val="00A60BDA"/>
    <w:rsid w:val="00A614D1"/>
    <w:rsid w:val="00A6201C"/>
    <w:rsid w:val="00A66051"/>
    <w:rsid w:val="00A66525"/>
    <w:rsid w:val="00A71278"/>
    <w:rsid w:val="00A73578"/>
    <w:rsid w:val="00A87A3E"/>
    <w:rsid w:val="00A942F2"/>
    <w:rsid w:val="00AA32BC"/>
    <w:rsid w:val="00AB76CF"/>
    <w:rsid w:val="00AC0F88"/>
    <w:rsid w:val="00AC292B"/>
    <w:rsid w:val="00AC7197"/>
    <w:rsid w:val="00AD4EDE"/>
    <w:rsid w:val="00AE2E1B"/>
    <w:rsid w:val="00AE4DE2"/>
    <w:rsid w:val="00AE7703"/>
    <w:rsid w:val="00AF3245"/>
    <w:rsid w:val="00AF48BC"/>
    <w:rsid w:val="00AF5FF6"/>
    <w:rsid w:val="00B00C97"/>
    <w:rsid w:val="00B014AB"/>
    <w:rsid w:val="00B0269D"/>
    <w:rsid w:val="00B0392F"/>
    <w:rsid w:val="00B0482E"/>
    <w:rsid w:val="00B04F73"/>
    <w:rsid w:val="00B05DEF"/>
    <w:rsid w:val="00B106BD"/>
    <w:rsid w:val="00B2036B"/>
    <w:rsid w:val="00B23567"/>
    <w:rsid w:val="00B27424"/>
    <w:rsid w:val="00B34DD9"/>
    <w:rsid w:val="00B36697"/>
    <w:rsid w:val="00B570AF"/>
    <w:rsid w:val="00B61E41"/>
    <w:rsid w:val="00B64CA5"/>
    <w:rsid w:val="00B76475"/>
    <w:rsid w:val="00B808C3"/>
    <w:rsid w:val="00BA0B9E"/>
    <w:rsid w:val="00BA44EA"/>
    <w:rsid w:val="00BB6C60"/>
    <w:rsid w:val="00BC0E02"/>
    <w:rsid w:val="00BC273F"/>
    <w:rsid w:val="00BD28AF"/>
    <w:rsid w:val="00BE024E"/>
    <w:rsid w:val="00C02853"/>
    <w:rsid w:val="00C02E31"/>
    <w:rsid w:val="00C03974"/>
    <w:rsid w:val="00C10CF4"/>
    <w:rsid w:val="00C11BF2"/>
    <w:rsid w:val="00C12E16"/>
    <w:rsid w:val="00C237D2"/>
    <w:rsid w:val="00C24F87"/>
    <w:rsid w:val="00C34140"/>
    <w:rsid w:val="00C41900"/>
    <w:rsid w:val="00C51C75"/>
    <w:rsid w:val="00C5293E"/>
    <w:rsid w:val="00C625D8"/>
    <w:rsid w:val="00C77E5F"/>
    <w:rsid w:val="00C801BE"/>
    <w:rsid w:val="00C8482B"/>
    <w:rsid w:val="00C84F76"/>
    <w:rsid w:val="00C948B6"/>
    <w:rsid w:val="00CA133D"/>
    <w:rsid w:val="00CA17FC"/>
    <w:rsid w:val="00CA3482"/>
    <w:rsid w:val="00CA358B"/>
    <w:rsid w:val="00CC2494"/>
    <w:rsid w:val="00CC4667"/>
    <w:rsid w:val="00CC4754"/>
    <w:rsid w:val="00CC6613"/>
    <w:rsid w:val="00CD3153"/>
    <w:rsid w:val="00CD5204"/>
    <w:rsid w:val="00CD6E39"/>
    <w:rsid w:val="00CE1C75"/>
    <w:rsid w:val="00CF1023"/>
    <w:rsid w:val="00CF432E"/>
    <w:rsid w:val="00CF4A19"/>
    <w:rsid w:val="00CF7AF8"/>
    <w:rsid w:val="00D00458"/>
    <w:rsid w:val="00D023A0"/>
    <w:rsid w:val="00D12D90"/>
    <w:rsid w:val="00D14EA3"/>
    <w:rsid w:val="00D21259"/>
    <w:rsid w:val="00D24D62"/>
    <w:rsid w:val="00D31B88"/>
    <w:rsid w:val="00D34FB9"/>
    <w:rsid w:val="00D364C7"/>
    <w:rsid w:val="00D41ACB"/>
    <w:rsid w:val="00D5291C"/>
    <w:rsid w:val="00D53F17"/>
    <w:rsid w:val="00D55350"/>
    <w:rsid w:val="00D6491F"/>
    <w:rsid w:val="00D65C8D"/>
    <w:rsid w:val="00D732E2"/>
    <w:rsid w:val="00D75D79"/>
    <w:rsid w:val="00D863FD"/>
    <w:rsid w:val="00D91258"/>
    <w:rsid w:val="00D93E56"/>
    <w:rsid w:val="00D97CDC"/>
    <w:rsid w:val="00DA18E3"/>
    <w:rsid w:val="00DA5654"/>
    <w:rsid w:val="00DA78B4"/>
    <w:rsid w:val="00DB6916"/>
    <w:rsid w:val="00DC303A"/>
    <w:rsid w:val="00DC3C93"/>
    <w:rsid w:val="00DC4A5E"/>
    <w:rsid w:val="00DC5CA6"/>
    <w:rsid w:val="00DC6A65"/>
    <w:rsid w:val="00DC7447"/>
    <w:rsid w:val="00DE260E"/>
    <w:rsid w:val="00DE6841"/>
    <w:rsid w:val="00DE7791"/>
    <w:rsid w:val="00DF1025"/>
    <w:rsid w:val="00DF14C9"/>
    <w:rsid w:val="00DF6AF3"/>
    <w:rsid w:val="00DF766A"/>
    <w:rsid w:val="00E01652"/>
    <w:rsid w:val="00E0347D"/>
    <w:rsid w:val="00E070FC"/>
    <w:rsid w:val="00E11B5C"/>
    <w:rsid w:val="00E13817"/>
    <w:rsid w:val="00E16D49"/>
    <w:rsid w:val="00E25B5C"/>
    <w:rsid w:val="00E421CD"/>
    <w:rsid w:val="00E43E19"/>
    <w:rsid w:val="00E4602A"/>
    <w:rsid w:val="00E50D9E"/>
    <w:rsid w:val="00E52ECB"/>
    <w:rsid w:val="00E5302E"/>
    <w:rsid w:val="00E54DEF"/>
    <w:rsid w:val="00E6453B"/>
    <w:rsid w:val="00E648B7"/>
    <w:rsid w:val="00E70D48"/>
    <w:rsid w:val="00E836C0"/>
    <w:rsid w:val="00E83EA7"/>
    <w:rsid w:val="00E84F24"/>
    <w:rsid w:val="00E908A7"/>
    <w:rsid w:val="00E93BC1"/>
    <w:rsid w:val="00E94554"/>
    <w:rsid w:val="00E949AC"/>
    <w:rsid w:val="00E9615E"/>
    <w:rsid w:val="00EA708B"/>
    <w:rsid w:val="00EC0711"/>
    <w:rsid w:val="00EC088B"/>
    <w:rsid w:val="00ED250E"/>
    <w:rsid w:val="00ED2A7D"/>
    <w:rsid w:val="00ED7B37"/>
    <w:rsid w:val="00EE4430"/>
    <w:rsid w:val="00EE4602"/>
    <w:rsid w:val="00EE6EA2"/>
    <w:rsid w:val="00EF4572"/>
    <w:rsid w:val="00EF6B2A"/>
    <w:rsid w:val="00F019DB"/>
    <w:rsid w:val="00F04248"/>
    <w:rsid w:val="00F06CAB"/>
    <w:rsid w:val="00F1041D"/>
    <w:rsid w:val="00F10CFC"/>
    <w:rsid w:val="00F23EEB"/>
    <w:rsid w:val="00F3140C"/>
    <w:rsid w:val="00F40435"/>
    <w:rsid w:val="00F43AB2"/>
    <w:rsid w:val="00F51BE2"/>
    <w:rsid w:val="00F67FC2"/>
    <w:rsid w:val="00F703F8"/>
    <w:rsid w:val="00F71B14"/>
    <w:rsid w:val="00F74A2F"/>
    <w:rsid w:val="00F76054"/>
    <w:rsid w:val="00F82E6E"/>
    <w:rsid w:val="00F855D3"/>
    <w:rsid w:val="00F8627F"/>
    <w:rsid w:val="00F93170"/>
    <w:rsid w:val="00FA5DFD"/>
    <w:rsid w:val="00FB71A8"/>
    <w:rsid w:val="00FC46E6"/>
    <w:rsid w:val="00FD15E0"/>
    <w:rsid w:val="00FE4BC7"/>
    <w:rsid w:val="00FE7984"/>
    <w:rsid w:val="00FF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6222"/>
  <w15:chartTrackingRefBased/>
  <w15:docId w15:val="{D0D070E3-8D84-468C-B845-967C702F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B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72F"/>
  </w:style>
  <w:style w:type="paragraph" w:styleId="Ttulo1">
    <w:name w:val="heading 1"/>
    <w:basedOn w:val="Normal"/>
    <w:next w:val="Normal"/>
    <w:link w:val="Ttulo1Char"/>
    <w:uiPriority w:val="9"/>
    <w:qFormat/>
    <w:rsid w:val="00A35C2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Ttulo2">
    <w:name w:val="heading 2"/>
    <w:basedOn w:val="Normal"/>
    <w:next w:val="Normal"/>
    <w:link w:val="Ttulo2Char"/>
    <w:uiPriority w:val="9"/>
    <w:unhideWhenUsed/>
    <w:qFormat/>
    <w:rsid w:val="00A35C2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Ttulo3">
    <w:name w:val="heading 3"/>
    <w:basedOn w:val="Normal"/>
    <w:next w:val="Normal"/>
    <w:link w:val="Ttulo3Char"/>
    <w:uiPriority w:val="9"/>
    <w:semiHidden/>
    <w:unhideWhenUsed/>
    <w:qFormat/>
    <w:rsid w:val="00A35C2A"/>
    <w:pPr>
      <w:pBdr>
        <w:top w:val="single" w:sz="6" w:space="2" w:color="549E39" w:themeColor="accent1"/>
      </w:pBdr>
      <w:spacing w:before="300" w:after="0"/>
      <w:outlineLvl w:val="2"/>
    </w:pPr>
    <w:rPr>
      <w:caps/>
      <w:color w:val="294E1C" w:themeColor="accent1" w:themeShade="7F"/>
      <w:spacing w:val="15"/>
    </w:rPr>
  </w:style>
  <w:style w:type="paragraph" w:styleId="Ttulo4">
    <w:name w:val="heading 4"/>
    <w:basedOn w:val="Normal"/>
    <w:next w:val="Normal"/>
    <w:link w:val="Ttulo4Char"/>
    <w:uiPriority w:val="9"/>
    <w:semiHidden/>
    <w:unhideWhenUsed/>
    <w:qFormat/>
    <w:rsid w:val="00A35C2A"/>
    <w:pPr>
      <w:pBdr>
        <w:top w:val="dotted" w:sz="6" w:space="2" w:color="549E39" w:themeColor="accent1"/>
      </w:pBdr>
      <w:spacing w:before="200" w:after="0"/>
      <w:outlineLvl w:val="3"/>
    </w:pPr>
    <w:rPr>
      <w:caps/>
      <w:color w:val="3E762A" w:themeColor="accent1" w:themeShade="BF"/>
      <w:spacing w:val="10"/>
    </w:rPr>
  </w:style>
  <w:style w:type="paragraph" w:styleId="Ttulo5">
    <w:name w:val="heading 5"/>
    <w:basedOn w:val="Normal"/>
    <w:next w:val="Normal"/>
    <w:link w:val="Ttulo5Char"/>
    <w:uiPriority w:val="9"/>
    <w:semiHidden/>
    <w:unhideWhenUsed/>
    <w:qFormat/>
    <w:rsid w:val="00A35C2A"/>
    <w:pPr>
      <w:pBdr>
        <w:bottom w:val="single" w:sz="6" w:space="1" w:color="549E39" w:themeColor="accent1"/>
      </w:pBdr>
      <w:spacing w:before="200" w:after="0"/>
      <w:outlineLvl w:val="4"/>
    </w:pPr>
    <w:rPr>
      <w:caps/>
      <w:color w:val="3E762A" w:themeColor="accent1" w:themeShade="BF"/>
      <w:spacing w:val="10"/>
    </w:rPr>
  </w:style>
  <w:style w:type="paragraph" w:styleId="Ttulo6">
    <w:name w:val="heading 6"/>
    <w:basedOn w:val="Normal"/>
    <w:next w:val="Normal"/>
    <w:link w:val="Ttulo6Char"/>
    <w:uiPriority w:val="9"/>
    <w:semiHidden/>
    <w:unhideWhenUsed/>
    <w:qFormat/>
    <w:rsid w:val="00A35C2A"/>
    <w:pPr>
      <w:pBdr>
        <w:bottom w:val="dotted" w:sz="6" w:space="1" w:color="549E39" w:themeColor="accent1"/>
      </w:pBdr>
      <w:spacing w:before="200" w:after="0"/>
      <w:outlineLvl w:val="5"/>
    </w:pPr>
    <w:rPr>
      <w:caps/>
      <w:color w:val="3E762A" w:themeColor="accent1" w:themeShade="BF"/>
      <w:spacing w:val="10"/>
    </w:rPr>
  </w:style>
  <w:style w:type="paragraph" w:styleId="Ttulo7">
    <w:name w:val="heading 7"/>
    <w:basedOn w:val="Normal"/>
    <w:next w:val="Normal"/>
    <w:link w:val="Ttulo7Char"/>
    <w:uiPriority w:val="9"/>
    <w:semiHidden/>
    <w:unhideWhenUsed/>
    <w:qFormat/>
    <w:rsid w:val="00A35C2A"/>
    <w:pPr>
      <w:spacing w:before="200" w:after="0"/>
      <w:outlineLvl w:val="6"/>
    </w:pPr>
    <w:rPr>
      <w:caps/>
      <w:color w:val="3E762A" w:themeColor="accent1" w:themeShade="BF"/>
      <w:spacing w:val="10"/>
    </w:rPr>
  </w:style>
  <w:style w:type="paragraph" w:styleId="Ttulo8">
    <w:name w:val="heading 8"/>
    <w:basedOn w:val="Normal"/>
    <w:next w:val="Normal"/>
    <w:link w:val="Ttulo8Char"/>
    <w:uiPriority w:val="9"/>
    <w:semiHidden/>
    <w:unhideWhenUsed/>
    <w:qFormat/>
    <w:rsid w:val="00A35C2A"/>
    <w:pPr>
      <w:spacing w:before="2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35C2A"/>
    <w:pPr>
      <w:spacing w:before="200" w:after="0"/>
      <w:outlineLvl w:val="8"/>
    </w:pPr>
    <w:rPr>
      <w:i/>
      <w:iCs/>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5C2A"/>
    <w:rPr>
      <w:caps/>
      <w:color w:val="FFFFFF" w:themeColor="background1"/>
      <w:spacing w:val="15"/>
      <w:sz w:val="22"/>
      <w:szCs w:val="22"/>
      <w:shd w:val="clear" w:color="auto" w:fill="549E39" w:themeFill="accent1"/>
    </w:rPr>
  </w:style>
  <w:style w:type="character" w:customStyle="1" w:styleId="Ttulo2Char">
    <w:name w:val="Título 2 Char"/>
    <w:basedOn w:val="Fontepargpadro"/>
    <w:link w:val="Ttulo2"/>
    <w:uiPriority w:val="9"/>
    <w:rsid w:val="00A35C2A"/>
    <w:rPr>
      <w:caps/>
      <w:spacing w:val="15"/>
      <w:shd w:val="clear" w:color="auto" w:fill="DAEFD3" w:themeFill="accent1" w:themeFillTint="33"/>
    </w:rPr>
  </w:style>
  <w:style w:type="character" w:customStyle="1" w:styleId="Ttulo3Char">
    <w:name w:val="Título 3 Char"/>
    <w:basedOn w:val="Fontepargpadro"/>
    <w:link w:val="Ttulo3"/>
    <w:uiPriority w:val="9"/>
    <w:semiHidden/>
    <w:rsid w:val="00A35C2A"/>
    <w:rPr>
      <w:caps/>
      <w:color w:val="294E1C" w:themeColor="accent1" w:themeShade="7F"/>
      <w:spacing w:val="15"/>
    </w:rPr>
  </w:style>
  <w:style w:type="character" w:customStyle="1" w:styleId="Ttulo4Char">
    <w:name w:val="Título 4 Char"/>
    <w:basedOn w:val="Fontepargpadro"/>
    <w:link w:val="Ttulo4"/>
    <w:uiPriority w:val="9"/>
    <w:semiHidden/>
    <w:rsid w:val="00A35C2A"/>
    <w:rPr>
      <w:caps/>
      <w:color w:val="3E762A" w:themeColor="accent1" w:themeShade="BF"/>
      <w:spacing w:val="10"/>
    </w:rPr>
  </w:style>
  <w:style w:type="character" w:customStyle="1" w:styleId="Ttulo5Char">
    <w:name w:val="Título 5 Char"/>
    <w:basedOn w:val="Fontepargpadro"/>
    <w:link w:val="Ttulo5"/>
    <w:uiPriority w:val="9"/>
    <w:semiHidden/>
    <w:rsid w:val="00A35C2A"/>
    <w:rPr>
      <w:caps/>
      <w:color w:val="3E762A" w:themeColor="accent1" w:themeShade="BF"/>
      <w:spacing w:val="10"/>
    </w:rPr>
  </w:style>
  <w:style w:type="character" w:customStyle="1" w:styleId="Ttulo6Char">
    <w:name w:val="Título 6 Char"/>
    <w:basedOn w:val="Fontepargpadro"/>
    <w:link w:val="Ttulo6"/>
    <w:uiPriority w:val="9"/>
    <w:semiHidden/>
    <w:rsid w:val="00A35C2A"/>
    <w:rPr>
      <w:caps/>
      <w:color w:val="3E762A" w:themeColor="accent1" w:themeShade="BF"/>
      <w:spacing w:val="10"/>
    </w:rPr>
  </w:style>
  <w:style w:type="character" w:customStyle="1" w:styleId="Ttulo7Char">
    <w:name w:val="Título 7 Char"/>
    <w:basedOn w:val="Fontepargpadro"/>
    <w:link w:val="Ttulo7"/>
    <w:uiPriority w:val="9"/>
    <w:semiHidden/>
    <w:rsid w:val="00A35C2A"/>
    <w:rPr>
      <w:caps/>
      <w:color w:val="3E762A" w:themeColor="accent1" w:themeShade="BF"/>
      <w:spacing w:val="10"/>
    </w:rPr>
  </w:style>
  <w:style w:type="character" w:customStyle="1" w:styleId="Ttulo8Char">
    <w:name w:val="Título 8 Char"/>
    <w:basedOn w:val="Fontepargpadro"/>
    <w:link w:val="Ttulo8"/>
    <w:uiPriority w:val="9"/>
    <w:semiHidden/>
    <w:rsid w:val="00A35C2A"/>
    <w:rPr>
      <w:caps/>
      <w:spacing w:val="10"/>
      <w:sz w:val="18"/>
      <w:szCs w:val="18"/>
    </w:rPr>
  </w:style>
  <w:style w:type="character" w:customStyle="1" w:styleId="Ttulo9Char">
    <w:name w:val="Título 9 Char"/>
    <w:basedOn w:val="Fontepargpadro"/>
    <w:link w:val="Ttulo9"/>
    <w:uiPriority w:val="9"/>
    <w:semiHidden/>
    <w:rsid w:val="00A35C2A"/>
    <w:rPr>
      <w:i/>
      <w:iCs/>
      <w:caps/>
      <w:spacing w:val="10"/>
      <w:sz w:val="18"/>
      <w:szCs w:val="18"/>
    </w:rPr>
  </w:style>
  <w:style w:type="paragraph" w:styleId="Legenda">
    <w:name w:val="caption"/>
    <w:basedOn w:val="Normal"/>
    <w:next w:val="Normal"/>
    <w:uiPriority w:val="35"/>
    <w:semiHidden/>
    <w:unhideWhenUsed/>
    <w:qFormat/>
    <w:rsid w:val="00A35C2A"/>
    <w:rPr>
      <w:b/>
      <w:bCs/>
      <w:color w:val="3E762A" w:themeColor="accent1" w:themeShade="BF"/>
      <w:sz w:val="16"/>
      <w:szCs w:val="16"/>
    </w:rPr>
  </w:style>
  <w:style w:type="paragraph" w:styleId="Ttulo">
    <w:name w:val="Title"/>
    <w:basedOn w:val="Normal"/>
    <w:next w:val="Normal"/>
    <w:link w:val="TtuloChar"/>
    <w:uiPriority w:val="10"/>
    <w:qFormat/>
    <w:rsid w:val="00A35C2A"/>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tuloChar">
    <w:name w:val="Título Char"/>
    <w:basedOn w:val="Fontepargpadro"/>
    <w:link w:val="Ttulo"/>
    <w:uiPriority w:val="10"/>
    <w:rsid w:val="00A35C2A"/>
    <w:rPr>
      <w:rFonts w:asciiTheme="majorHAnsi" w:eastAsiaTheme="majorEastAsia" w:hAnsiTheme="majorHAnsi" w:cstheme="majorBidi"/>
      <w:caps/>
      <w:color w:val="549E39" w:themeColor="accent1"/>
      <w:spacing w:val="10"/>
      <w:sz w:val="52"/>
      <w:szCs w:val="52"/>
    </w:rPr>
  </w:style>
  <w:style w:type="paragraph" w:styleId="Subttulo">
    <w:name w:val="Subtitle"/>
    <w:basedOn w:val="Normal"/>
    <w:next w:val="Normal"/>
    <w:link w:val="SubttuloChar"/>
    <w:uiPriority w:val="11"/>
    <w:qFormat/>
    <w:rsid w:val="00A35C2A"/>
    <w:pPr>
      <w:spacing w:before="0" w:after="500" w:line="240" w:lineRule="auto"/>
    </w:pPr>
    <w:rPr>
      <w:caps/>
      <w:color w:val="595959" w:themeColor="text1" w:themeTint="A6"/>
      <w:spacing w:val="10"/>
      <w:sz w:val="21"/>
      <w:szCs w:val="21"/>
    </w:rPr>
  </w:style>
  <w:style w:type="character" w:customStyle="1" w:styleId="SubttuloChar">
    <w:name w:val="Subtítulo Char"/>
    <w:basedOn w:val="Fontepargpadro"/>
    <w:link w:val="Subttulo"/>
    <w:uiPriority w:val="11"/>
    <w:rsid w:val="00A35C2A"/>
    <w:rPr>
      <w:caps/>
      <w:color w:val="595959" w:themeColor="text1" w:themeTint="A6"/>
      <w:spacing w:val="10"/>
      <w:sz w:val="21"/>
      <w:szCs w:val="21"/>
    </w:rPr>
  </w:style>
  <w:style w:type="character" w:styleId="Forte">
    <w:name w:val="Strong"/>
    <w:uiPriority w:val="22"/>
    <w:qFormat/>
    <w:rsid w:val="00A35C2A"/>
    <w:rPr>
      <w:b/>
      <w:bCs/>
    </w:rPr>
  </w:style>
  <w:style w:type="character" w:styleId="nfase">
    <w:name w:val="Emphasis"/>
    <w:uiPriority w:val="20"/>
    <w:qFormat/>
    <w:rsid w:val="00A35C2A"/>
    <w:rPr>
      <w:caps/>
      <w:color w:val="294E1C" w:themeColor="accent1" w:themeShade="7F"/>
      <w:spacing w:val="5"/>
    </w:rPr>
  </w:style>
  <w:style w:type="paragraph" w:styleId="SemEspaamento">
    <w:name w:val="No Spacing"/>
    <w:link w:val="SemEspaamentoChar"/>
    <w:uiPriority w:val="1"/>
    <w:qFormat/>
    <w:rsid w:val="00A35C2A"/>
    <w:pPr>
      <w:spacing w:after="0" w:line="240" w:lineRule="auto"/>
    </w:pPr>
  </w:style>
  <w:style w:type="paragraph" w:styleId="Citao">
    <w:name w:val="Quote"/>
    <w:basedOn w:val="Normal"/>
    <w:next w:val="Normal"/>
    <w:link w:val="CitaoChar"/>
    <w:uiPriority w:val="29"/>
    <w:qFormat/>
    <w:rsid w:val="00A35C2A"/>
    <w:rPr>
      <w:i/>
      <w:iCs/>
      <w:sz w:val="24"/>
      <w:szCs w:val="24"/>
    </w:rPr>
  </w:style>
  <w:style w:type="character" w:customStyle="1" w:styleId="CitaoChar">
    <w:name w:val="Citação Char"/>
    <w:basedOn w:val="Fontepargpadro"/>
    <w:link w:val="Citao"/>
    <w:uiPriority w:val="29"/>
    <w:rsid w:val="00A35C2A"/>
    <w:rPr>
      <w:i/>
      <w:iCs/>
      <w:sz w:val="24"/>
      <w:szCs w:val="24"/>
    </w:rPr>
  </w:style>
  <w:style w:type="paragraph" w:styleId="CitaoIntensa">
    <w:name w:val="Intense Quote"/>
    <w:basedOn w:val="Normal"/>
    <w:next w:val="Normal"/>
    <w:link w:val="CitaoIntensaChar"/>
    <w:uiPriority w:val="30"/>
    <w:qFormat/>
    <w:rsid w:val="00A35C2A"/>
    <w:pPr>
      <w:spacing w:before="240" w:after="240" w:line="240" w:lineRule="auto"/>
      <w:ind w:left="1080" w:right="1080"/>
      <w:jc w:val="center"/>
    </w:pPr>
    <w:rPr>
      <w:color w:val="549E39" w:themeColor="accent1"/>
      <w:sz w:val="24"/>
      <w:szCs w:val="24"/>
    </w:rPr>
  </w:style>
  <w:style w:type="character" w:customStyle="1" w:styleId="CitaoIntensaChar">
    <w:name w:val="Citação Intensa Char"/>
    <w:basedOn w:val="Fontepargpadro"/>
    <w:link w:val="CitaoIntensa"/>
    <w:uiPriority w:val="30"/>
    <w:rsid w:val="00A35C2A"/>
    <w:rPr>
      <w:color w:val="549E39" w:themeColor="accent1"/>
      <w:sz w:val="24"/>
      <w:szCs w:val="24"/>
    </w:rPr>
  </w:style>
  <w:style w:type="character" w:styleId="nfaseSutil">
    <w:name w:val="Subtle Emphasis"/>
    <w:uiPriority w:val="19"/>
    <w:qFormat/>
    <w:rsid w:val="00A35C2A"/>
    <w:rPr>
      <w:i/>
      <w:iCs/>
      <w:color w:val="294E1C" w:themeColor="accent1" w:themeShade="7F"/>
    </w:rPr>
  </w:style>
  <w:style w:type="character" w:styleId="nfaseIntensa">
    <w:name w:val="Intense Emphasis"/>
    <w:uiPriority w:val="21"/>
    <w:qFormat/>
    <w:rsid w:val="00A35C2A"/>
    <w:rPr>
      <w:b/>
      <w:bCs/>
      <w:caps/>
      <w:color w:val="294E1C" w:themeColor="accent1" w:themeShade="7F"/>
      <w:spacing w:val="10"/>
    </w:rPr>
  </w:style>
  <w:style w:type="character" w:styleId="RefernciaSutil">
    <w:name w:val="Subtle Reference"/>
    <w:uiPriority w:val="31"/>
    <w:qFormat/>
    <w:rsid w:val="00A35C2A"/>
    <w:rPr>
      <w:b/>
      <w:bCs/>
      <w:color w:val="549E39" w:themeColor="accent1"/>
    </w:rPr>
  </w:style>
  <w:style w:type="character" w:styleId="RefernciaIntensa">
    <w:name w:val="Intense Reference"/>
    <w:uiPriority w:val="32"/>
    <w:qFormat/>
    <w:rsid w:val="00A35C2A"/>
    <w:rPr>
      <w:b/>
      <w:bCs/>
      <w:i/>
      <w:iCs/>
      <w:caps/>
      <w:color w:val="549E39" w:themeColor="accent1"/>
    </w:rPr>
  </w:style>
  <w:style w:type="character" w:styleId="TtulodoLivro">
    <w:name w:val="Book Title"/>
    <w:uiPriority w:val="33"/>
    <w:qFormat/>
    <w:rsid w:val="00A35C2A"/>
    <w:rPr>
      <w:b/>
      <w:bCs/>
      <w:i/>
      <w:iCs/>
      <w:spacing w:val="0"/>
    </w:rPr>
  </w:style>
  <w:style w:type="paragraph" w:styleId="CabealhodoSumrio">
    <w:name w:val="TOC Heading"/>
    <w:basedOn w:val="Ttulo1"/>
    <w:next w:val="Normal"/>
    <w:uiPriority w:val="39"/>
    <w:semiHidden/>
    <w:unhideWhenUsed/>
    <w:qFormat/>
    <w:rsid w:val="00A35C2A"/>
    <w:pPr>
      <w:outlineLvl w:val="9"/>
    </w:pPr>
  </w:style>
  <w:style w:type="paragraph" w:styleId="Cabealho">
    <w:name w:val="header"/>
    <w:aliases w:val="Cabeçalho superior,Heading 1a,h,he,HeaderNN,Cabeçalho1"/>
    <w:basedOn w:val="Normal"/>
    <w:link w:val="CabealhoChar"/>
    <w:uiPriority w:val="99"/>
    <w:unhideWhenUsed/>
    <w:rsid w:val="00A35C2A"/>
    <w:pPr>
      <w:tabs>
        <w:tab w:val="center" w:pos="4252"/>
        <w:tab w:val="right" w:pos="8504"/>
      </w:tabs>
      <w:spacing w:before="0" w:after="0" w:line="240" w:lineRule="auto"/>
    </w:pPr>
  </w:style>
  <w:style w:type="character" w:customStyle="1" w:styleId="CabealhoChar">
    <w:name w:val="Cabeçalho Char"/>
    <w:aliases w:val="Cabeçalho superior Char,Heading 1a Char,h Char,he Char,HeaderNN Char,Cabeçalho1 Char"/>
    <w:basedOn w:val="Fontepargpadro"/>
    <w:link w:val="Cabealho"/>
    <w:uiPriority w:val="99"/>
    <w:rsid w:val="00A35C2A"/>
  </w:style>
  <w:style w:type="paragraph" w:styleId="Rodap">
    <w:name w:val="footer"/>
    <w:basedOn w:val="Normal"/>
    <w:link w:val="RodapChar"/>
    <w:uiPriority w:val="99"/>
    <w:unhideWhenUsed/>
    <w:rsid w:val="00A35C2A"/>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A35C2A"/>
  </w:style>
  <w:style w:type="character" w:customStyle="1" w:styleId="SemEspaamentoChar">
    <w:name w:val="Sem Espaçamento Char"/>
    <w:basedOn w:val="Fontepargpadro"/>
    <w:link w:val="SemEspaamento"/>
    <w:uiPriority w:val="1"/>
    <w:rsid w:val="00A35C2A"/>
  </w:style>
  <w:style w:type="paragraph" w:customStyle="1" w:styleId="NomePessoal">
    <w:name w:val="Nome Pessoal"/>
    <w:basedOn w:val="Ttulo"/>
    <w:qFormat/>
    <w:rsid w:val="00A35C2A"/>
    <w:pPr>
      <w:spacing w:line="240" w:lineRule="auto"/>
      <w:contextualSpacing/>
    </w:pPr>
    <w:rPr>
      <w:b/>
      <w:color w:val="33473C" w:themeColor="text2" w:themeShade="BF"/>
      <w:spacing w:val="0"/>
      <w:kern w:val="28"/>
      <w:sz w:val="28"/>
      <w:szCs w:val="28"/>
      <w:lang w:eastAsia="pt-BR"/>
      <w14:ligatures w14:val="standard"/>
      <w14:numForm w14:val="oldStyle"/>
    </w:rPr>
  </w:style>
  <w:style w:type="table" w:styleId="Tabelacomgrade">
    <w:name w:val="Table Grid"/>
    <w:basedOn w:val="Tabelanormal"/>
    <w:uiPriority w:val="39"/>
    <w:rsid w:val="00A35C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qFormat/>
    <w:rsid w:val="00DF14C9"/>
    <w:pPr>
      <w:spacing w:line="240" w:lineRule="auto"/>
    </w:pPr>
  </w:style>
  <w:style w:type="character" w:customStyle="1" w:styleId="TextodecomentrioChar">
    <w:name w:val="Texto de comentário Char"/>
    <w:basedOn w:val="Fontepargpadro"/>
    <w:link w:val="Textodecomentrio"/>
    <w:uiPriority w:val="99"/>
    <w:qFormat/>
    <w:rsid w:val="00DF14C9"/>
  </w:style>
  <w:style w:type="character" w:styleId="Refdecomentrio">
    <w:name w:val="annotation reference"/>
    <w:basedOn w:val="Fontepargpadro"/>
    <w:uiPriority w:val="99"/>
    <w:unhideWhenUsed/>
    <w:qFormat/>
    <w:rsid w:val="00DF14C9"/>
    <w:rPr>
      <w:sz w:val="16"/>
      <w:szCs w:val="16"/>
    </w:rPr>
  </w:style>
  <w:style w:type="paragraph" w:styleId="Textodebalo">
    <w:name w:val="Balloon Text"/>
    <w:basedOn w:val="Normal"/>
    <w:link w:val="TextodebaloChar"/>
    <w:uiPriority w:val="99"/>
    <w:semiHidden/>
    <w:unhideWhenUsed/>
    <w:rsid w:val="00DF14C9"/>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14C9"/>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FF4437"/>
    <w:rPr>
      <w:b/>
      <w:bCs/>
    </w:rPr>
  </w:style>
  <w:style w:type="character" w:customStyle="1" w:styleId="AssuntodocomentrioChar">
    <w:name w:val="Assunto do comentário Char"/>
    <w:basedOn w:val="TextodecomentrioChar"/>
    <w:link w:val="Assuntodocomentrio"/>
    <w:uiPriority w:val="99"/>
    <w:semiHidden/>
    <w:rsid w:val="00FF4437"/>
    <w:rPr>
      <w:b/>
      <w:bCs/>
    </w:rPr>
  </w:style>
  <w:style w:type="paragraph" w:styleId="NormalWeb">
    <w:name w:val="Normal (Web)"/>
    <w:basedOn w:val="Normal"/>
    <w:uiPriority w:val="99"/>
    <w:semiHidden/>
    <w:unhideWhenUsed/>
    <w:rsid w:val="00F40435"/>
    <w:rPr>
      <w:rFonts w:ascii="Times New Roman" w:hAnsi="Times New Roman" w:cs="Times New Roman"/>
      <w:sz w:val="24"/>
      <w:szCs w:val="24"/>
    </w:rPr>
  </w:style>
  <w:style w:type="character" w:styleId="Hyperlink">
    <w:name w:val="Hyperlink"/>
    <w:basedOn w:val="Fontepargpadro"/>
    <w:unhideWhenUsed/>
    <w:rsid w:val="00B23567"/>
    <w:rPr>
      <w:color w:val="6B9F25" w:themeColor="hyperlink"/>
      <w:u w:val="single"/>
    </w:rPr>
  </w:style>
  <w:style w:type="paragraph" w:customStyle="1" w:styleId="Corpodetexto31">
    <w:name w:val="Corpo de texto 31"/>
    <w:basedOn w:val="Normal"/>
    <w:qFormat/>
    <w:rsid w:val="006F4043"/>
    <w:pPr>
      <w:suppressAutoHyphens/>
      <w:spacing w:before="0" w:after="0" w:line="240" w:lineRule="auto"/>
      <w:jc w:val="both"/>
    </w:pPr>
    <w:rPr>
      <w:rFonts w:ascii="Times New Roman" w:eastAsia="Times New Roman" w:hAnsi="Times New Roman" w:cs="Times New Roman"/>
      <w:sz w:val="25"/>
      <w:lang w:eastAsia="ar-SA"/>
    </w:rPr>
  </w:style>
  <w:style w:type="paragraph" w:styleId="PargrafodaLista">
    <w:name w:val="List Paragraph"/>
    <w:basedOn w:val="Normal"/>
    <w:link w:val="PargrafodaListaChar"/>
    <w:uiPriority w:val="34"/>
    <w:qFormat/>
    <w:rsid w:val="006F4043"/>
    <w:pPr>
      <w:spacing w:before="0" w:after="0" w:line="240" w:lineRule="auto"/>
      <w:ind w:left="720"/>
      <w:contextualSpacing/>
      <w:jc w:val="both"/>
    </w:pPr>
    <w:rPr>
      <w:rFonts w:ascii="Times New Roman" w:eastAsia="Times New Roman" w:hAnsi="Times New Roman" w:cs="Times New Roman"/>
      <w:sz w:val="26"/>
      <w:lang w:eastAsia="pt-BR"/>
    </w:rPr>
  </w:style>
  <w:style w:type="character" w:customStyle="1" w:styleId="PargrafodaListaChar">
    <w:name w:val="Parágrafo da Lista Char"/>
    <w:link w:val="PargrafodaLista"/>
    <w:uiPriority w:val="34"/>
    <w:locked/>
    <w:rsid w:val="006F4043"/>
    <w:rPr>
      <w:rFonts w:ascii="Times New Roman" w:eastAsia="Times New Roman" w:hAnsi="Times New Roman" w:cs="Times New Roman"/>
      <w:sz w:val="26"/>
      <w:lang w:eastAsia="pt-BR"/>
    </w:rPr>
  </w:style>
  <w:style w:type="paragraph" w:customStyle="1" w:styleId="Standard">
    <w:name w:val="Standard"/>
    <w:rsid w:val="005A0732"/>
    <w:pPr>
      <w:suppressAutoHyphens/>
      <w:autoSpaceDN w:val="0"/>
      <w:spacing w:before="0" w:after="0" w:line="240" w:lineRule="auto"/>
      <w:textAlignment w:val="baseline"/>
    </w:pPr>
    <w:rPr>
      <w:rFonts w:ascii="Liberation Serif" w:eastAsia="NSimSun" w:hAnsi="Liberation Serif" w:cs="Arial"/>
      <w:kern w:val="3"/>
      <w:sz w:val="24"/>
      <w:szCs w:val="24"/>
      <w:lang w:eastAsia="zh-CN" w:bidi="hi-IN"/>
    </w:rPr>
  </w:style>
  <w:style w:type="table" w:customStyle="1" w:styleId="Tabelacomgrade1">
    <w:name w:val="Tabela com grade1"/>
    <w:basedOn w:val="Tabelanormal"/>
    <w:next w:val="Tabelacomgrade"/>
    <w:uiPriority w:val="39"/>
    <w:rsid w:val="00DC5CA6"/>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C5CA6"/>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D31B88"/>
    <w:pPr>
      <w:keepNext/>
      <w:keepLines/>
      <w:numPr>
        <w:numId w:val="7"/>
      </w:numPr>
      <w:pBdr>
        <w:top w:val="none" w:sz="0" w:space="0" w:color="auto"/>
        <w:left w:val="none" w:sz="0" w:space="0" w:color="auto"/>
        <w:bottom w:val="none" w:sz="0" w:space="0" w:color="auto"/>
        <w:right w:val="none" w:sz="0" w:space="0" w:color="auto"/>
      </w:pBdr>
      <w:shd w:val="clear" w:color="auto" w:fill="auto"/>
      <w:tabs>
        <w:tab w:val="left" w:pos="567"/>
      </w:tabs>
      <w:spacing w:before="240" w:line="240" w:lineRule="auto"/>
      <w:jc w:val="both"/>
    </w:pPr>
    <w:rPr>
      <w:rFonts w:ascii="Arial" w:eastAsiaTheme="majorEastAsia" w:hAnsi="Arial" w:cs="Arial"/>
      <w:b/>
      <w:bCs/>
      <w:caps w:val="0"/>
      <w:color w:val="auto"/>
      <w:spacing w:val="0"/>
      <w:sz w:val="20"/>
      <w:szCs w:val="20"/>
      <w:lang w:eastAsia="pt-BR"/>
    </w:rPr>
  </w:style>
  <w:style w:type="paragraph" w:customStyle="1" w:styleId="Nivel2">
    <w:name w:val="Nivel 2"/>
    <w:basedOn w:val="Normal"/>
    <w:link w:val="Nivel2Char"/>
    <w:qFormat/>
    <w:rsid w:val="00D31B88"/>
    <w:pPr>
      <w:numPr>
        <w:ilvl w:val="1"/>
        <w:numId w:val="7"/>
      </w:numPr>
      <w:spacing w:before="120" w:after="120"/>
      <w:ind w:left="0" w:firstLine="0"/>
      <w:jc w:val="both"/>
    </w:pPr>
    <w:rPr>
      <w:rFonts w:ascii="Arial" w:hAnsi="Arial" w:cs="Arial"/>
      <w:color w:val="000000"/>
      <w:lang w:eastAsia="pt-BR"/>
    </w:rPr>
  </w:style>
  <w:style w:type="paragraph" w:customStyle="1" w:styleId="Nivel3">
    <w:name w:val="Nivel 3"/>
    <w:basedOn w:val="Normal"/>
    <w:qFormat/>
    <w:rsid w:val="00D31B88"/>
    <w:pPr>
      <w:numPr>
        <w:ilvl w:val="2"/>
        <w:numId w:val="7"/>
      </w:numPr>
      <w:spacing w:before="120" w:after="120"/>
      <w:ind w:left="425" w:firstLine="0"/>
      <w:jc w:val="both"/>
    </w:pPr>
    <w:rPr>
      <w:rFonts w:ascii="Arial" w:hAnsi="Arial" w:cs="Arial"/>
      <w:color w:val="000000"/>
      <w:lang w:eastAsia="pt-BR"/>
    </w:rPr>
  </w:style>
  <w:style w:type="paragraph" w:customStyle="1" w:styleId="Nivel4">
    <w:name w:val="Nivel 4"/>
    <w:basedOn w:val="Nivel3"/>
    <w:qFormat/>
    <w:rsid w:val="00D31B88"/>
    <w:pPr>
      <w:numPr>
        <w:ilvl w:val="3"/>
      </w:numPr>
      <w:ind w:left="851" w:firstLine="0"/>
    </w:pPr>
    <w:rPr>
      <w:color w:val="auto"/>
    </w:rPr>
  </w:style>
  <w:style w:type="paragraph" w:customStyle="1" w:styleId="Nivel5">
    <w:name w:val="Nivel 5"/>
    <w:basedOn w:val="Nivel4"/>
    <w:qFormat/>
    <w:rsid w:val="00D31B88"/>
    <w:pPr>
      <w:numPr>
        <w:ilvl w:val="4"/>
      </w:numPr>
      <w:ind w:left="1276" w:firstLine="0"/>
    </w:pPr>
  </w:style>
  <w:style w:type="character" w:customStyle="1" w:styleId="Nivel2Char">
    <w:name w:val="Nivel 2 Char"/>
    <w:basedOn w:val="Fontepargpadro"/>
    <w:link w:val="Nivel2"/>
    <w:locked/>
    <w:rsid w:val="00D31B88"/>
    <w:rPr>
      <w:rFonts w:ascii="Arial" w:hAnsi="Arial" w:cs="Arial"/>
      <w:color w:val="000000"/>
      <w:lang w:eastAsia="pt-BR"/>
    </w:rPr>
  </w:style>
  <w:style w:type="paragraph" w:customStyle="1" w:styleId="Nvel2-Red">
    <w:name w:val="Nível 2 -Red"/>
    <w:basedOn w:val="Nivel2"/>
    <w:link w:val="Nvel2-RedChar"/>
    <w:qFormat/>
    <w:rsid w:val="00D31B88"/>
    <w:rPr>
      <w:i/>
      <w:iCs/>
      <w:color w:val="FF0000"/>
    </w:rPr>
  </w:style>
  <w:style w:type="paragraph" w:customStyle="1" w:styleId="Nvel3-R">
    <w:name w:val="Nível 3-R"/>
    <w:basedOn w:val="Nivel3"/>
    <w:link w:val="Nvel3-RChar"/>
    <w:qFormat/>
    <w:rsid w:val="00D31B88"/>
    <w:pPr>
      <w:ind w:left="3198" w:hanging="504"/>
    </w:pPr>
    <w:rPr>
      <w:i/>
      <w:iCs/>
      <w:color w:val="FF0000"/>
    </w:rPr>
  </w:style>
  <w:style w:type="character" w:customStyle="1" w:styleId="Nvel2-RedChar">
    <w:name w:val="Nível 2 -Red Char"/>
    <w:basedOn w:val="Nivel2Char"/>
    <w:link w:val="Nvel2-Red"/>
    <w:rsid w:val="00D31B88"/>
    <w:rPr>
      <w:rFonts w:ascii="Arial" w:hAnsi="Arial" w:cs="Arial"/>
      <w:i/>
      <w:iCs/>
      <w:color w:val="FF0000"/>
      <w:lang w:eastAsia="pt-BR"/>
    </w:rPr>
  </w:style>
  <w:style w:type="character" w:customStyle="1" w:styleId="Nvel3-RChar">
    <w:name w:val="Nível 3-R Char"/>
    <w:basedOn w:val="Fontepargpadro"/>
    <w:link w:val="Nvel3-R"/>
    <w:rsid w:val="00D31B88"/>
    <w:rPr>
      <w:rFonts w:ascii="Arial" w:hAnsi="Arial" w:cs="Arial"/>
      <w:i/>
      <w:iCs/>
      <w:color w:val="FF0000"/>
      <w:lang w:eastAsia="pt-BR"/>
    </w:rPr>
  </w:style>
  <w:style w:type="character" w:customStyle="1" w:styleId="MenoPendente1">
    <w:name w:val="Menção Pendente1"/>
    <w:basedOn w:val="Fontepargpadro"/>
    <w:uiPriority w:val="99"/>
    <w:semiHidden/>
    <w:unhideWhenUsed/>
    <w:rsid w:val="00D31B88"/>
    <w:rPr>
      <w:color w:val="605E5C"/>
      <w:shd w:val="clear" w:color="auto" w:fill="E1DFDD"/>
    </w:rPr>
  </w:style>
  <w:style w:type="paragraph" w:customStyle="1" w:styleId="Corpodetexto21">
    <w:name w:val="Corpo de texto 21"/>
    <w:basedOn w:val="Normal"/>
    <w:rsid w:val="00D31B88"/>
    <w:pPr>
      <w:suppressAutoHyphens/>
      <w:spacing w:before="0" w:after="0" w:line="360" w:lineRule="auto"/>
      <w:ind w:firstLine="2268"/>
      <w:jc w:val="both"/>
    </w:pPr>
    <w:rPr>
      <w:rFonts w:ascii="Times New Roman" w:eastAsia="Times New Roman" w:hAnsi="Times New Roman" w:cs="Times New Roman"/>
      <w:sz w:val="24"/>
      <w:lang w:eastAsia="ar-SA"/>
    </w:rPr>
  </w:style>
  <w:style w:type="paragraph" w:styleId="Reviso">
    <w:name w:val="Revision"/>
    <w:hidden/>
    <w:uiPriority w:val="99"/>
    <w:semiHidden/>
    <w:rsid w:val="00D31B88"/>
    <w:pPr>
      <w:spacing w:before="0" w:after="0" w:line="240"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256">
      <w:bodyDiv w:val="1"/>
      <w:marLeft w:val="0"/>
      <w:marRight w:val="0"/>
      <w:marTop w:val="0"/>
      <w:marBottom w:val="0"/>
      <w:divBdr>
        <w:top w:val="none" w:sz="0" w:space="0" w:color="auto"/>
        <w:left w:val="none" w:sz="0" w:space="0" w:color="auto"/>
        <w:bottom w:val="none" w:sz="0" w:space="0" w:color="auto"/>
        <w:right w:val="none" w:sz="0" w:space="0" w:color="auto"/>
      </w:divBdr>
    </w:div>
    <w:div w:id="53160385">
      <w:bodyDiv w:val="1"/>
      <w:marLeft w:val="0"/>
      <w:marRight w:val="0"/>
      <w:marTop w:val="0"/>
      <w:marBottom w:val="0"/>
      <w:divBdr>
        <w:top w:val="none" w:sz="0" w:space="0" w:color="auto"/>
        <w:left w:val="none" w:sz="0" w:space="0" w:color="auto"/>
        <w:bottom w:val="none" w:sz="0" w:space="0" w:color="auto"/>
        <w:right w:val="none" w:sz="0" w:space="0" w:color="auto"/>
      </w:divBdr>
    </w:div>
    <w:div w:id="68772628">
      <w:bodyDiv w:val="1"/>
      <w:marLeft w:val="0"/>
      <w:marRight w:val="0"/>
      <w:marTop w:val="0"/>
      <w:marBottom w:val="0"/>
      <w:divBdr>
        <w:top w:val="none" w:sz="0" w:space="0" w:color="auto"/>
        <w:left w:val="none" w:sz="0" w:space="0" w:color="auto"/>
        <w:bottom w:val="none" w:sz="0" w:space="0" w:color="auto"/>
        <w:right w:val="none" w:sz="0" w:space="0" w:color="auto"/>
      </w:divBdr>
    </w:div>
    <w:div w:id="193154978">
      <w:bodyDiv w:val="1"/>
      <w:marLeft w:val="0"/>
      <w:marRight w:val="0"/>
      <w:marTop w:val="0"/>
      <w:marBottom w:val="0"/>
      <w:divBdr>
        <w:top w:val="none" w:sz="0" w:space="0" w:color="auto"/>
        <w:left w:val="none" w:sz="0" w:space="0" w:color="auto"/>
        <w:bottom w:val="none" w:sz="0" w:space="0" w:color="auto"/>
        <w:right w:val="none" w:sz="0" w:space="0" w:color="auto"/>
      </w:divBdr>
    </w:div>
    <w:div w:id="250431251">
      <w:bodyDiv w:val="1"/>
      <w:marLeft w:val="0"/>
      <w:marRight w:val="0"/>
      <w:marTop w:val="0"/>
      <w:marBottom w:val="0"/>
      <w:divBdr>
        <w:top w:val="none" w:sz="0" w:space="0" w:color="auto"/>
        <w:left w:val="none" w:sz="0" w:space="0" w:color="auto"/>
        <w:bottom w:val="none" w:sz="0" w:space="0" w:color="auto"/>
        <w:right w:val="none" w:sz="0" w:space="0" w:color="auto"/>
      </w:divBdr>
    </w:div>
    <w:div w:id="290483116">
      <w:bodyDiv w:val="1"/>
      <w:marLeft w:val="0"/>
      <w:marRight w:val="0"/>
      <w:marTop w:val="0"/>
      <w:marBottom w:val="0"/>
      <w:divBdr>
        <w:top w:val="none" w:sz="0" w:space="0" w:color="auto"/>
        <w:left w:val="none" w:sz="0" w:space="0" w:color="auto"/>
        <w:bottom w:val="none" w:sz="0" w:space="0" w:color="auto"/>
        <w:right w:val="none" w:sz="0" w:space="0" w:color="auto"/>
      </w:divBdr>
    </w:div>
    <w:div w:id="296105085">
      <w:bodyDiv w:val="1"/>
      <w:marLeft w:val="0"/>
      <w:marRight w:val="0"/>
      <w:marTop w:val="0"/>
      <w:marBottom w:val="0"/>
      <w:divBdr>
        <w:top w:val="none" w:sz="0" w:space="0" w:color="auto"/>
        <w:left w:val="none" w:sz="0" w:space="0" w:color="auto"/>
        <w:bottom w:val="none" w:sz="0" w:space="0" w:color="auto"/>
        <w:right w:val="none" w:sz="0" w:space="0" w:color="auto"/>
      </w:divBdr>
    </w:div>
    <w:div w:id="297689872">
      <w:bodyDiv w:val="1"/>
      <w:marLeft w:val="0"/>
      <w:marRight w:val="0"/>
      <w:marTop w:val="0"/>
      <w:marBottom w:val="0"/>
      <w:divBdr>
        <w:top w:val="none" w:sz="0" w:space="0" w:color="auto"/>
        <w:left w:val="none" w:sz="0" w:space="0" w:color="auto"/>
        <w:bottom w:val="none" w:sz="0" w:space="0" w:color="auto"/>
        <w:right w:val="none" w:sz="0" w:space="0" w:color="auto"/>
      </w:divBdr>
      <w:divsChild>
        <w:div w:id="1032027168">
          <w:marLeft w:val="547"/>
          <w:marRight w:val="0"/>
          <w:marTop w:val="0"/>
          <w:marBottom w:val="0"/>
          <w:divBdr>
            <w:top w:val="none" w:sz="0" w:space="0" w:color="auto"/>
            <w:left w:val="none" w:sz="0" w:space="0" w:color="auto"/>
            <w:bottom w:val="none" w:sz="0" w:space="0" w:color="auto"/>
            <w:right w:val="none" w:sz="0" w:space="0" w:color="auto"/>
          </w:divBdr>
        </w:div>
      </w:divsChild>
    </w:div>
    <w:div w:id="315719404">
      <w:bodyDiv w:val="1"/>
      <w:marLeft w:val="0"/>
      <w:marRight w:val="0"/>
      <w:marTop w:val="0"/>
      <w:marBottom w:val="0"/>
      <w:divBdr>
        <w:top w:val="none" w:sz="0" w:space="0" w:color="auto"/>
        <w:left w:val="none" w:sz="0" w:space="0" w:color="auto"/>
        <w:bottom w:val="none" w:sz="0" w:space="0" w:color="auto"/>
        <w:right w:val="none" w:sz="0" w:space="0" w:color="auto"/>
      </w:divBdr>
    </w:div>
    <w:div w:id="376244638">
      <w:bodyDiv w:val="1"/>
      <w:marLeft w:val="0"/>
      <w:marRight w:val="0"/>
      <w:marTop w:val="0"/>
      <w:marBottom w:val="0"/>
      <w:divBdr>
        <w:top w:val="none" w:sz="0" w:space="0" w:color="auto"/>
        <w:left w:val="none" w:sz="0" w:space="0" w:color="auto"/>
        <w:bottom w:val="none" w:sz="0" w:space="0" w:color="auto"/>
        <w:right w:val="none" w:sz="0" w:space="0" w:color="auto"/>
      </w:divBdr>
    </w:div>
    <w:div w:id="386534319">
      <w:bodyDiv w:val="1"/>
      <w:marLeft w:val="0"/>
      <w:marRight w:val="0"/>
      <w:marTop w:val="0"/>
      <w:marBottom w:val="0"/>
      <w:divBdr>
        <w:top w:val="none" w:sz="0" w:space="0" w:color="auto"/>
        <w:left w:val="none" w:sz="0" w:space="0" w:color="auto"/>
        <w:bottom w:val="none" w:sz="0" w:space="0" w:color="auto"/>
        <w:right w:val="none" w:sz="0" w:space="0" w:color="auto"/>
      </w:divBdr>
    </w:div>
    <w:div w:id="423839101">
      <w:bodyDiv w:val="1"/>
      <w:marLeft w:val="0"/>
      <w:marRight w:val="0"/>
      <w:marTop w:val="0"/>
      <w:marBottom w:val="0"/>
      <w:divBdr>
        <w:top w:val="none" w:sz="0" w:space="0" w:color="auto"/>
        <w:left w:val="none" w:sz="0" w:space="0" w:color="auto"/>
        <w:bottom w:val="none" w:sz="0" w:space="0" w:color="auto"/>
        <w:right w:val="none" w:sz="0" w:space="0" w:color="auto"/>
      </w:divBdr>
    </w:div>
    <w:div w:id="436677915">
      <w:bodyDiv w:val="1"/>
      <w:marLeft w:val="0"/>
      <w:marRight w:val="0"/>
      <w:marTop w:val="0"/>
      <w:marBottom w:val="0"/>
      <w:divBdr>
        <w:top w:val="none" w:sz="0" w:space="0" w:color="auto"/>
        <w:left w:val="none" w:sz="0" w:space="0" w:color="auto"/>
        <w:bottom w:val="none" w:sz="0" w:space="0" w:color="auto"/>
        <w:right w:val="none" w:sz="0" w:space="0" w:color="auto"/>
      </w:divBdr>
    </w:div>
    <w:div w:id="491988682">
      <w:bodyDiv w:val="1"/>
      <w:marLeft w:val="0"/>
      <w:marRight w:val="0"/>
      <w:marTop w:val="0"/>
      <w:marBottom w:val="0"/>
      <w:divBdr>
        <w:top w:val="none" w:sz="0" w:space="0" w:color="auto"/>
        <w:left w:val="none" w:sz="0" w:space="0" w:color="auto"/>
        <w:bottom w:val="none" w:sz="0" w:space="0" w:color="auto"/>
        <w:right w:val="none" w:sz="0" w:space="0" w:color="auto"/>
      </w:divBdr>
    </w:div>
    <w:div w:id="535850700">
      <w:bodyDiv w:val="1"/>
      <w:marLeft w:val="0"/>
      <w:marRight w:val="0"/>
      <w:marTop w:val="0"/>
      <w:marBottom w:val="0"/>
      <w:divBdr>
        <w:top w:val="none" w:sz="0" w:space="0" w:color="auto"/>
        <w:left w:val="none" w:sz="0" w:space="0" w:color="auto"/>
        <w:bottom w:val="none" w:sz="0" w:space="0" w:color="auto"/>
        <w:right w:val="none" w:sz="0" w:space="0" w:color="auto"/>
      </w:divBdr>
    </w:div>
    <w:div w:id="567301708">
      <w:bodyDiv w:val="1"/>
      <w:marLeft w:val="0"/>
      <w:marRight w:val="0"/>
      <w:marTop w:val="0"/>
      <w:marBottom w:val="0"/>
      <w:divBdr>
        <w:top w:val="none" w:sz="0" w:space="0" w:color="auto"/>
        <w:left w:val="none" w:sz="0" w:space="0" w:color="auto"/>
        <w:bottom w:val="none" w:sz="0" w:space="0" w:color="auto"/>
        <w:right w:val="none" w:sz="0" w:space="0" w:color="auto"/>
      </w:divBdr>
    </w:div>
    <w:div w:id="611211266">
      <w:bodyDiv w:val="1"/>
      <w:marLeft w:val="0"/>
      <w:marRight w:val="0"/>
      <w:marTop w:val="0"/>
      <w:marBottom w:val="0"/>
      <w:divBdr>
        <w:top w:val="none" w:sz="0" w:space="0" w:color="auto"/>
        <w:left w:val="none" w:sz="0" w:space="0" w:color="auto"/>
        <w:bottom w:val="none" w:sz="0" w:space="0" w:color="auto"/>
        <w:right w:val="none" w:sz="0" w:space="0" w:color="auto"/>
      </w:divBdr>
    </w:div>
    <w:div w:id="625895139">
      <w:bodyDiv w:val="1"/>
      <w:marLeft w:val="0"/>
      <w:marRight w:val="0"/>
      <w:marTop w:val="0"/>
      <w:marBottom w:val="0"/>
      <w:divBdr>
        <w:top w:val="none" w:sz="0" w:space="0" w:color="auto"/>
        <w:left w:val="none" w:sz="0" w:space="0" w:color="auto"/>
        <w:bottom w:val="none" w:sz="0" w:space="0" w:color="auto"/>
        <w:right w:val="none" w:sz="0" w:space="0" w:color="auto"/>
      </w:divBdr>
    </w:div>
    <w:div w:id="628557536">
      <w:bodyDiv w:val="1"/>
      <w:marLeft w:val="0"/>
      <w:marRight w:val="0"/>
      <w:marTop w:val="0"/>
      <w:marBottom w:val="0"/>
      <w:divBdr>
        <w:top w:val="none" w:sz="0" w:space="0" w:color="auto"/>
        <w:left w:val="none" w:sz="0" w:space="0" w:color="auto"/>
        <w:bottom w:val="none" w:sz="0" w:space="0" w:color="auto"/>
        <w:right w:val="none" w:sz="0" w:space="0" w:color="auto"/>
      </w:divBdr>
    </w:div>
    <w:div w:id="696737470">
      <w:bodyDiv w:val="1"/>
      <w:marLeft w:val="0"/>
      <w:marRight w:val="0"/>
      <w:marTop w:val="0"/>
      <w:marBottom w:val="0"/>
      <w:divBdr>
        <w:top w:val="none" w:sz="0" w:space="0" w:color="auto"/>
        <w:left w:val="none" w:sz="0" w:space="0" w:color="auto"/>
        <w:bottom w:val="none" w:sz="0" w:space="0" w:color="auto"/>
        <w:right w:val="none" w:sz="0" w:space="0" w:color="auto"/>
      </w:divBdr>
    </w:div>
    <w:div w:id="774405066">
      <w:bodyDiv w:val="1"/>
      <w:marLeft w:val="0"/>
      <w:marRight w:val="0"/>
      <w:marTop w:val="0"/>
      <w:marBottom w:val="0"/>
      <w:divBdr>
        <w:top w:val="none" w:sz="0" w:space="0" w:color="auto"/>
        <w:left w:val="none" w:sz="0" w:space="0" w:color="auto"/>
        <w:bottom w:val="none" w:sz="0" w:space="0" w:color="auto"/>
        <w:right w:val="none" w:sz="0" w:space="0" w:color="auto"/>
      </w:divBdr>
    </w:div>
    <w:div w:id="842626212">
      <w:bodyDiv w:val="1"/>
      <w:marLeft w:val="0"/>
      <w:marRight w:val="0"/>
      <w:marTop w:val="0"/>
      <w:marBottom w:val="0"/>
      <w:divBdr>
        <w:top w:val="none" w:sz="0" w:space="0" w:color="auto"/>
        <w:left w:val="none" w:sz="0" w:space="0" w:color="auto"/>
        <w:bottom w:val="none" w:sz="0" w:space="0" w:color="auto"/>
        <w:right w:val="none" w:sz="0" w:space="0" w:color="auto"/>
      </w:divBdr>
    </w:div>
    <w:div w:id="910236588">
      <w:bodyDiv w:val="1"/>
      <w:marLeft w:val="0"/>
      <w:marRight w:val="0"/>
      <w:marTop w:val="0"/>
      <w:marBottom w:val="0"/>
      <w:divBdr>
        <w:top w:val="none" w:sz="0" w:space="0" w:color="auto"/>
        <w:left w:val="none" w:sz="0" w:space="0" w:color="auto"/>
        <w:bottom w:val="none" w:sz="0" w:space="0" w:color="auto"/>
        <w:right w:val="none" w:sz="0" w:space="0" w:color="auto"/>
      </w:divBdr>
    </w:div>
    <w:div w:id="1098140990">
      <w:bodyDiv w:val="1"/>
      <w:marLeft w:val="0"/>
      <w:marRight w:val="0"/>
      <w:marTop w:val="0"/>
      <w:marBottom w:val="0"/>
      <w:divBdr>
        <w:top w:val="none" w:sz="0" w:space="0" w:color="auto"/>
        <w:left w:val="none" w:sz="0" w:space="0" w:color="auto"/>
        <w:bottom w:val="none" w:sz="0" w:space="0" w:color="auto"/>
        <w:right w:val="none" w:sz="0" w:space="0" w:color="auto"/>
      </w:divBdr>
    </w:div>
    <w:div w:id="1129932979">
      <w:bodyDiv w:val="1"/>
      <w:marLeft w:val="0"/>
      <w:marRight w:val="0"/>
      <w:marTop w:val="0"/>
      <w:marBottom w:val="0"/>
      <w:divBdr>
        <w:top w:val="none" w:sz="0" w:space="0" w:color="auto"/>
        <w:left w:val="none" w:sz="0" w:space="0" w:color="auto"/>
        <w:bottom w:val="none" w:sz="0" w:space="0" w:color="auto"/>
        <w:right w:val="none" w:sz="0" w:space="0" w:color="auto"/>
      </w:divBdr>
    </w:div>
    <w:div w:id="1172456550">
      <w:bodyDiv w:val="1"/>
      <w:marLeft w:val="0"/>
      <w:marRight w:val="0"/>
      <w:marTop w:val="0"/>
      <w:marBottom w:val="0"/>
      <w:divBdr>
        <w:top w:val="none" w:sz="0" w:space="0" w:color="auto"/>
        <w:left w:val="none" w:sz="0" w:space="0" w:color="auto"/>
        <w:bottom w:val="none" w:sz="0" w:space="0" w:color="auto"/>
        <w:right w:val="none" w:sz="0" w:space="0" w:color="auto"/>
      </w:divBdr>
    </w:div>
    <w:div w:id="1311247565">
      <w:bodyDiv w:val="1"/>
      <w:marLeft w:val="0"/>
      <w:marRight w:val="0"/>
      <w:marTop w:val="0"/>
      <w:marBottom w:val="0"/>
      <w:divBdr>
        <w:top w:val="none" w:sz="0" w:space="0" w:color="auto"/>
        <w:left w:val="none" w:sz="0" w:space="0" w:color="auto"/>
        <w:bottom w:val="none" w:sz="0" w:space="0" w:color="auto"/>
        <w:right w:val="none" w:sz="0" w:space="0" w:color="auto"/>
      </w:divBdr>
    </w:div>
    <w:div w:id="1369141013">
      <w:bodyDiv w:val="1"/>
      <w:marLeft w:val="0"/>
      <w:marRight w:val="0"/>
      <w:marTop w:val="0"/>
      <w:marBottom w:val="0"/>
      <w:divBdr>
        <w:top w:val="none" w:sz="0" w:space="0" w:color="auto"/>
        <w:left w:val="none" w:sz="0" w:space="0" w:color="auto"/>
        <w:bottom w:val="none" w:sz="0" w:space="0" w:color="auto"/>
        <w:right w:val="none" w:sz="0" w:space="0" w:color="auto"/>
      </w:divBdr>
    </w:div>
    <w:div w:id="1468008308">
      <w:bodyDiv w:val="1"/>
      <w:marLeft w:val="0"/>
      <w:marRight w:val="0"/>
      <w:marTop w:val="0"/>
      <w:marBottom w:val="0"/>
      <w:divBdr>
        <w:top w:val="none" w:sz="0" w:space="0" w:color="auto"/>
        <w:left w:val="none" w:sz="0" w:space="0" w:color="auto"/>
        <w:bottom w:val="none" w:sz="0" w:space="0" w:color="auto"/>
        <w:right w:val="none" w:sz="0" w:space="0" w:color="auto"/>
      </w:divBdr>
    </w:div>
    <w:div w:id="1485391136">
      <w:bodyDiv w:val="1"/>
      <w:marLeft w:val="0"/>
      <w:marRight w:val="0"/>
      <w:marTop w:val="0"/>
      <w:marBottom w:val="0"/>
      <w:divBdr>
        <w:top w:val="none" w:sz="0" w:space="0" w:color="auto"/>
        <w:left w:val="none" w:sz="0" w:space="0" w:color="auto"/>
        <w:bottom w:val="none" w:sz="0" w:space="0" w:color="auto"/>
        <w:right w:val="none" w:sz="0" w:space="0" w:color="auto"/>
      </w:divBdr>
    </w:div>
    <w:div w:id="1603419136">
      <w:bodyDiv w:val="1"/>
      <w:marLeft w:val="0"/>
      <w:marRight w:val="0"/>
      <w:marTop w:val="0"/>
      <w:marBottom w:val="0"/>
      <w:divBdr>
        <w:top w:val="none" w:sz="0" w:space="0" w:color="auto"/>
        <w:left w:val="none" w:sz="0" w:space="0" w:color="auto"/>
        <w:bottom w:val="none" w:sz="0" w:space="0" w:color="auto"/>
        <w:right w:val="none" w:sz="0" w:space="0" w:color="auto"/>
      </w:divBdr>
    </w:div>
    <w:div w:id="1717579432">
      <w:bodyDiv w:val="1"/>
      <w:marLeft w:val="0"/>
      <w:marRight w:val="0"/>
      <w:marTop w:val="0"/>
      <w:marBottom w:val="0"/>
      <w:divBdr>
        <w:top w:val="none" w:sz="0" w:space="0" w:color="auto"/>
        <w:left w:val="none" w:sz="0" w:space="0" w:color="auto"/>
        <w:bottom w:val="none" w:sz="0" w:space="0" w:color="auto"/>
        <w:right w:val="none" w:sz="0" w:space="0" w:color="auto"/>
      </w:divBdr>
    </w:div>
    <w:div w:id="1740128222">
      <w:bodyDiv w:val="1"/>
      <w:marLeft w:val="0"/>
      <w:marRight w:val="0"/>
      <w:marTop w:val="0"/>
      <w:marBottom w:val="0"/>
      <w:divBdr>
        <w:top w:val="none" w:sz="0" w:space="0" w:color="auto"/>
        <w:left w:val="none" w:sz="0" w:space="0" w:color="auto"/>
        <w:bottom w:val="none" w:sz="0" w:space="0" w:color="auto"/>
        <w:right w:val="none" w:sz="0" w:space="0" w:color="auto"/>
      </w:divBdr>
    </w:div>
    <w:div w:id="1787195290">
      <w:bodyDiv w:val="1"/>
      <w:marLeft w:val="0"/>
      <w:marRight w:val="0"/>
      <w:marTop w:val="0"/>
      <w:marBottom w:val="0"/>
      <w:divBdr>
        <w:top w:val="none" w:sz="0" w:space="0" w:color="auto"/>
        <w:left w:val="none" w:sz="0" w:space="0" w:color="auto"/>
        <w:bottom w:val="none" w:sz="0" w:space="0" w:color="auto"/>
        <w:right w:val="none" w:sz="0" w:space="0" w:color="auto"/>
      </w:divBdr>
    </w:div>
    <w:div w:id="2125539511">
      <w:bodyDiv w:val="1"/>
      <w:marLeft w:val="0"/>
      <w:marRight w:val="0"/>
      <w:marTop w:val="0"/>
      <w:marBottom w:val="0"/>
      <w:divBdr>
        <w:top w:val="none" w:sz="0" w:space="0" w:color="auto"/>
        <w:left w:val="none" w:sz="0" w:space="0" w:color="auto"/>
        <w:bottom w:val="none" w:sz="0" w:space="0" w:color="auto"/>
        <w:right w:val="none" w:sz="0" w:space="0" w:color="auto"/>
      </w:divBdr>
      <w:divsChild>
        <w:div w:id="8612836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5764.HTM" TargetMode="External"/><Relationship Id="rId18" Type="http://schemas.openxmlformats.org/officeDocument/2006/relationships/hyperlink" Target="https://www.planalto.gov.br/ccivil_03/leis/lcp/lcp123.ht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centraldecompras.ms.gov.br" TargetMode="External"/><Relationship Id="rId17" Type="http://schemas.openxmlformats.org/officeDocument/2006/relationships/hyperlink" Target="http://www.centraldecompras.ms.gov.br" TargetMode="External"/><Relationship Id="rId25"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s://www.planalto.gov.br/ccivil_03/_Ato2011-2014/2012/Lei/L12690.htm" TargetMode="External"/><Relationship Id="rId20" Type="http://schemas.openxmlformats.org/officeDocument/2006/relationships/hyperlink" Target="mailto:licitacao@sad.ms.gov.br"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s://www.planalto.gov.br/ccivil_03/LEIS/LCP/Lcp130.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cp/lcp123.htm" TargetMode="External"/><Relationship Id="rId4" Type="http://schemas.openxmlformats.org/officeDocument/2006/relationships/styles" Target="styles.xml"/><Relationship Id="rId9" Type="http://schemas.openxmlformats.org/officeDocument/2006/relationships/hyperlink" Target="http://www.compras.ms.gov.br" TargetMode="External"/><Relationship Id="rId14" Type="http://schemas.openxmlformats.org/officeDocument/2006/relationships/hyperlink" Target="https://www.planalto.gov.br/ccivil_03/_Ato2011-2014/2012/Lei/L12690.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Abertura da Sessão Pública:..../.../20..., ÀS ...:.... horas(horário local)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5D74DE-7959-4C23-86E6-4A33F82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40626</Words>
  <Characters>219385</Characters>
  <Application>Microsoft Office Word</Application>
  <DocSecurity>0</DocSecurity>
  <Lines>1828</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PREGÃO ELETRÔNICO N. ......./20.....– (sigla do órgão ou entidade)</dc:creator>
  <cp:keywords/>
  <dc:description/>
  <cp:lastModifiedBy>Andressa Rodrigues de Souza</cp:lastModifiedBy>
  <cp:revision>2</cp:revision>
  <cp:lastPrinted>2023-03-28T15:21:00Z</cp:lastPrinted>
  <dcterms:created xsi:type="dcterms:W3CDTF">2023-07-25T14:13:00Z</dcterms:created>
  <dcterms:modified xsi:type="dcterms:W3CDTF">2023-07-25T14:13:00Z</dcterms:modified>
</cp:coreProperties>
</file>