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581A45">
        <w:rPr>
          <w:rFonts w:ascii="Arial" w:hAnsi="Arial" w:cs="Arial"/>
          <w:b/>
          <w:sz w:val="20"/>
        </w:rPr>
        <w:t xml:space="preserve">ANEXO </w:t>
      </w:r>
      <w:r w:rsidRPr="00581A45">
        <w:rPr>
          <w:rFonts w:ascii="Arial" w:hAnsi="Arial" w:cs="Arial"/>
          <w:b/>
          <w:color w:val="FF0000"/>
          <w:sz w:val="20"/>
          <w:highlight w:val="yellow"/>
        </w:rPr>
        <w:t>........</w:t>
      </w: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b/>
          <w:bCs/>
          <w:sz w:val="20"/>
        </w:rPr>
      </w:pP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b/>
          <w:bCs/>
          <w:sz w:val="20"/>
        </w:rPr>
      </w:pP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sz w:val="20"/>
        </w:rPr>
      </w:pPr>
      <w:r w:rsidRPr="00581A45">
        <w:rPr>
          <w:rFonts w:ascii="Arial" w:hAnsi="Arial" w:cs="Arial"/>
          <w:b/>
          <w:bCs/>
          <w:sz w:val="20"/>
        </w:rPr>
        <w:t>DECLARAÇÃO DE OPÇÃO POR NÃO REALIZAR A VISITA TÉCNICA</w:t>
      </w:r>
    </w:p>
    <w:p w:rsidR="00950191" w:rsidRPr="00581A45" w:rsidRDefault="00950191" w:rsidP="00950191">
      <w:pPr>
        <w:shd w:val="clear" w:color="auto" w:fill="FFFFFF"/>
        <w:rPr>
          <w:rFonts w:ascii="Arial" w:hAnsi="Arial" w:cs="Arial"/>
          <w:sz w:val="20"/>
        </w:rPr>
      </w:pPr>
    </w:p>
    <w:p w:rsidR="00950191" w:rsidRPr="00581A45" w:rsidRDefault="00950191" w:rsidP="00950191">
      <w:pPr>
        <w:shd w:val="clear" w:color="auto" w:fill="FFFFFF"/>
        <w:rPr>
          <w:rFonts w:ascii="Arial" w:hAnsi="Arial" w:cs="Arial"/>
          <w:sz w:val="20"/>
        </w:rPr>
      </w:pPr>
    </w:p>
    <w:p w:rsidR="00950191" w:rsidRPr="00581A45" w:rsidRDefault="00950191" w:rsidP="00950191">
      <w:pPr>
        <w:shd w:val="clear" w:color="auto" w:fill="FFFFFF"/>
        <w:rPr>
          <w:rFonts w:ascii="Arial" w:hAnsi="Arial" w:cs="Arial"/>
          <w:sz w:val="20"/>
        </w:rPr>
      </w:pPr>
    </w:p>
    <w:p w:rsidR="00950191" w:rsidRPr="00581A45" w:rsidRDefault="00950191" w:rsidP="00950191">
      <w:pPr>
        <w:shd w:val="clear" w:color="auto" w:fill="FFFFFF"/>
        <w:spacing w:line="360" w:lineRule="auto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 xml:space="preserve">A empresa ________________________, inscrita no CNPJ nº _________________, por meio de seu representante legal, </w:t>
      </w:r>
      <w:proofErr w:type="spellStart"/>
      <w:r w:rsidRPr="00581A45">
        <w:rPr>
          <w:rFonts w:ascii="Arial" w:hAnsi="Arial" w:cs="Arial"/>
          <w:sz w:val="20"/>
        </w:rPr>
        <w:t>Sr</w:t>
      </w:r>
      <w:proofErr w:type="spellEnd"/>
      <w:r w:rsidRPr="00581A45">
        <w:rPr>
          <w:rFonts w:ascii="Arial" w:hAnsi="Arial" w:cs="Arial"/>
          <w:sz w:val="20"/>
        </w:rPr>
        <w:t xml:space="preserve">(a) _________________________, inscrito no CPF nº _______________, interessada em participar do Pregão Eletrônico nº _____________, Processo n° _________________, </w:t>
      </w:r>
      <w:r w:rsidRPr="00581A45">
        <w:rPr>
          <w:rFonts w:ascii="Arial" w:hAnsi="Arial" w:cs="Arial"/>
          <w:b/>
          <w:bCs/>
          <w:sz w:val="20"/>
        </w:rPr>
        <w:t xml:space="preserve">DECLARA </w:t>
      </w:r>
      <w:r w:rsidRPr="00581A45">
        <w:rPr>
          <w:rFonts w:ascii="Arial" w:hAnsi="Arial" w:cs="Arial"/>
          <w:sz w:val="20"/>
        </w:rPr>
        <w:t>que não realizou a visita técnica prevista no Edital e que, mesmo ciente da possibilidade de fazê-la e dos riscos e consequências envolvidos, optou por formular a proposta sem realizar a visita técnica que lhe havia sido facultada.</w:t>
      </w:r>
    </w:p>
    <w:p w:rsidR="00950191" w:rsidRPr="00581A45" w:rsidRDefault="00950191" w:rsidP="00950191">
      <w:pPr>
        <w:shd w:val="clear" w:color="auto" w:fill="FFFFFF"/>
        <w:rPr>
          <w:rFonts w:ascii="Arial" w:hAnsi="Arial" w:cs="Arial"/>
          <w:sz w:val="20"/>
        </w:rPr>
      </w:pPr>
    </w:p>
    <w:p w:rsidR="00950191" w:rsidRPr="00581A45" w:rsidRDefault="00950191" w:rsidP="00950191">
      <w:pPr>
        <w:shd w:val="clear" w:color="auto" w:fill="FFFFFF"/>
        <w:spacing w:line="360" w:lineRule="auto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>A declarante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os locais em que serão executados os serviços.</w:t>
      </w: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sz w:val="20"/>
        </w:rPr>
      </w:pP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>(Local e data)</w:t>
      </w: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sz w:val="20"/>
        </w:rPr>
      </w:pP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sz w:val="20"/>
        </w:rPr>
      </w:pPr>
    </w:p>
    <w:p w:rsidR="00950191" w:rsidRPr="00581A45" w:rsidRDefault="00950191" w:rsidP="00950191">
      <w:pPr>
        <w:jc w:val="center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>__________________________</w:t>
      </w:r>
    </w:p>
    <w:p w:rsidR="00950191" w:rsidRPr="00581A45" w:rsidRDefault="00950191" w:rsidP="00950191">
      <w:pPr>
        <w:shd w:val="clear" w:color="auto" w:fill="FFFFFF"/>
        <w:jc w:val="center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>(</w:t>
      </w:r>
      <w:proofErr w:type="gramStart"/>
      <w:r w:rsidRPr="00581A45">
        <w:rPr>
          <w:rFonts w:ascii="Arial" w:hAnsi="Arial" w:cs="Arial"/>
          <w:sz w:val="20"/>
        </w:rPr>
        <w:t>nome</w:t>
      </w:r>
      <w:proofErr w:type="gramEnd"/>
      <w:r w:rsidRPr="00581A45">
        <w:rPr>
          <w:rFonts w:ascii="Arial" w:hAnsi="Arial" w:cs="Arial"/>
          <w:sz w:val="20"/>
        </w:rPr>
        <w:t xml:space="preserve"> completo, assinatura e qualificação do representante da licitante)</w:t>
      </w:r>
    </w:p>
    <w:p w:rsidR="005F75DB" w:rsidRDefault="005F75DB">
      <w:bookmarkStart w:id="0" w:name="_GoBack"/>
      <w:bookmarkEnd w:id="0"/>
    </w:p>
    <w:sectPr w:rsidR="005F75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59" w:rsidRDefault="00DC4D59" w:rsidP="00DC4D59">
      <w:r>
        <w:separator/>
      </w:r>
    </w:p>
  </w:endnote>
  <w:endnote w:type="continuationSeparator" w:id="0">
    <w:p w:rsidR="00DC4D59" w:rsidRDefault="00DC4D59" w:rsidP="00D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59" w:rsidRPr="00DC4D59" w:rsidRDefault="00DC4D59" w:rsidP="00DC4D59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</w:pPr>
    <w:r w:rsidRPr="000862F3">
      <w:rPr>
        <w:sz w:val="20"/>
      </w:rPr>
      <w:t xml:space="preserve">Av. Des. José Nunes da Cunha, Bloco IV, Parque dos Poderes, Campo Grande/MS, CEP 79.031-310 </w:t>
    </w:r>
    <w:hyperlink r:id="rId1" w:history="1">
      <w:r w:rsidRPr="000862F3">
        <w:rPr>
          <w:rStyle w:val="Hyperlink"/>
          <w:sz w:val="20"/>
        </w:rPr>
        <w:t>www.pge.ms.gov.br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59" w:rsidRDefault="00DC4D59" w:rsidP="00DC4D59">
      <w:r>
        <w:separator/>
      </w:r>
    </w:p>
  </w:footnote>
  <w:footnote w:type="continuationSeparator" w:id="0">
    <w:p w:rsidR="00DC4D59" w:rsidRDefault="00DC4D59" w:rsidP="00DC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DC4D59" w:rsidRPr="00C57E58" w:rsidTr="00291EFF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DC4D59" w:rsidRDefault="00DC4D59" w:rsidP="00DC4D59">
          <w:pPr>
            <w:pStyle w:val="Cabealho"/>
            <w:ind w:left="-105"/>
            <w:rPr>
              <w:bCs/>
            </w:rPr>
          </w:pPr>
          <w:r w:rsidRPr="00B42DE7">
            <w:rPr>
              <w:noProof/>
            </w:rPr>
            <w:drawing>
              <wp:inline distT="0" distB="0" distL="0" distR="0" wp14:anchorId="2F1558FA" wp14:editId="610349A2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4D59" w:rsidRDefault="00DC4D59" w:rsidP="00DC4D59">
          <w:pPr>
            <w:pStyle w:val="Cabealho"/>
            <w:ind w:left="-105"/>
            <w:rPr>
              <w:bCs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DC4D59" w:rsidRPr="00C57E58" w:rsidRDefault="00DC4D59" w:rsidP="00DC4D59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DC4D59" w:rsidRPr="00C57E58" w:rsidRDefault="00DC4D59" w:rsidP="00DC4D59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DC4D59" w:rsidRDefault="00DC4D59" w:rsidP="00DC4D5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C"/>
    <w:rsid w:val="005F75DB"/>
    <w:rsid w:val="00950191"/>
    <w:rsid w:val="00DC4D59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1F77-335F-4631-9663-2CA00F4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9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DC4D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DC4D5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C4D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4D5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DC4D59"/>
    <w:pPr>
      <w:jc w:val="left"/>
    </w:pPr>
    <w:rPr>
      <w:sz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DC4D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C4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2024-02-29T18:24:00Z</dcterms:created>
  <dcterms:modified xsi:type="dcterms:W3CDTF">2024-06-14T19:37:00Z</dcterms:modified>
</cp:coreProperties>
</file>