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E1C" w:rsidRDefault="00396E1C"/>
    <w:p w:rsidR="00B073C4" w:rsidRPr="00B073C4" w:rsidRDefault="00B073C4" w:rsidP="00B073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pt-BR"/>
        </w:rPr>
      </w:pPr>
      <w:r w:rsidRPr="00B073C4">
        <w:rPr>
          <w:rFonts w:ascii="Times New Roman" w:eastAsia="Times New Roman" w:hAnsi="Times New Roman" w:cs="Times New Roman"/>
          <w:b/>
          <w:lang w:eastAsia="pt-BR"/>
        </w:rPr>
        <w:t>ANEXO I – CHECKLIST</w:t>
      </w:r>
    </w:p>
    <w:p w:rsidR="00B073C4" w:rsidRPr="00B073C4" w:rsidRDefault="00B073C4" w:rsidP="00B073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pt-BR"/>
        </w:rPr>
      </w:pPr>
    </w:p>
    <w:p w:rsidR="00B073C4" w:rsidRPr="00B073C4" w:rsidRDefault="00B073C4" w:rsidP="00B073C4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color w:val="000000"/>
          <w:lang w:eastAsia="pt-BR"/>
        </w:rPr>
      </w:pPr>
      <w:r w:rsidRPr="00B073C4">
        <w:rPr>
          <w:rFonts w:ascii="Times New Roman" w:eastAsia="Times New Roman" w:hAnsi="Times New Roman" w:cs="Times New Roman"/>
          <w:b/>
          <w:bCs/>
          <w:snapToGrid w:val="0"/>
          <w:color w:val="000000"/>
          <w:lang w:eastAsia="pt-BR"/>
        </w:rPr>
        <w:t>ORIENTAÇÕES DE PREENCHIMENTO</w:t>
      </w:r>
    </w:p>
    <w:p w:rsidR="00B073C4" w:rsidRPr="00B073C4" w:rsidRDefault="00B073C4" w:rsidP="00B073C4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lang w:eastAsia="pt-BR"/>
        </w:rPr>
      </w:pPr>
    </w:p>
    <w:p w:rsidR="00B073C4" w:rsidRPr="00B073C4" w:rsidRDefault="00B073C4" w:rsidP="00B073C4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 Abaixo estão arrolados atos administrativos que deverão instruir o processo instaurado para fins de formalização de contrato a ser celebrado entre o Estado de Mato Grosso do Sul e Empresa Brasileira de Correios e Telégrafos – ECT para prestação de serviços que serão subdivididos em duas categorias distintas: serviços de natureza exclusiva e serviços realizados em regime concorrencial. </w:t>
      </w:r>
    </w:p>
    <w:p w:rsidR="00B073C4" w:rsidRPr="00B073C4" w:rsidRDefault="00B073C4" w:rsidP="00B073C4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>2. A lista de verificação representa os requisitos mínimos a serem analisados pela área técnica e não dispensa a necessidade de se verificar as peculiaridades do caso concreto para tratamento de questões as quais, pela sua especificidade, não poderiam ser abordadas em uma lista geral.</w:t>
      </w:r>
    </w:p>
    <w:p w:rsidR="00B073C4" w:rsidRPr="00B073C4" w:rsidRDefault="00B073C4" w:rsidP="00B073C4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>3. Na utilização da presente lista, deverá o servidor responsável analisar e verificar se eventual RESPOSTA NEGATIVA é causa para devolução do processo para complementação da instrução ou se pode ser objeto de ressalva.</w:t>
      </w:r>
    </w:p>
    <w:p w:rsidR="00B073C4" w:rsidRPr="00B073C4" w:rsidRDefault="00B073C4" w:rsidP="00B073C4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>4. Na 2ª coluna, preencher apenas com as letras “S”, “N”, “N.A.”, sendo:</w:t>
      </w:r>
    </w:p>
    <w:p w:rsidR="00B073C4" w:rsidRPr="00B073C4" w:rsidRDefault="00B073C4" w:rsidP="00B073C4">
      <w:pPr>
        <w:spacing w:before="120"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>S – SIM;</w:t>
      </w:r>
    </w:p>
    <w:p w:rsidR="00B073C4" w:rsidRPr="00B073C4" w:rsidRDefault="00B073C4" w:rsidP="00B073C4">
      <w:pPr>
        <w:spacing w:before="120"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>N – NÃO;</w:t>
      </w:r>
    </w:p>
    <w:p w:rsidR="00B073C4" w:rsidRPr="00B073C4" w:rsidRDefault="00B073C4" w:rsidP="00B073C4">
      <w:pPr>
        <w:spacing w:before="120"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>N.A. – NÃO SE APLICA.</w:t>
      </w:r>
    </w:p>
    <w:p w:rsidR="00B073C4" w:rsidRPr="00B073C4" w:rsidRDefault="00B073C4" w:rsidP="00B073C4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 Recomenda-se a juntada da lista preenchida nos autos e a </w:t>
      </w:r>
      <w:proofErr w:type="spellStart"/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>cientificação</w:t>
      </w:r>
      <w:proofErr w:type="spellEnd"/>
      <w:r w:rsidRPr="00B073C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seus termos aos órgãos assessorados respectivos.</w:t>
      </w: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  <w:bookmarkStart w:id="0" w:name="_GoBack"/>
      <w:bookmarkEnd w:id="0"/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p w:rsidR="00B073C4" w:rsidRPr="00B073C4" w:rsidRDefault="00B073C4" w:rsidP="00B073C4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 w:eastAsia="pt-BR"/>
        </w:rPr>
      </w:pPr>
    </w:p>
    <w:tbl>
      <w:tblPr>
        <w:tblW w:w="1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"/>
        <w:gridCol w:w="29"/>
        <w:gridCol w:w="1559"/>
        <w:gridCol w:w="6187"/>
        <w:gridCol w:w="904"/>
        <w:gridCol w:w="852"/>
        <w:gridCol w:w="58"/>
        <w:gridCol w:w="3318"/>
      </w:tblGrid>
      <w:tr w:rsidR="00B073C4" w:rsidRPr="00B073C4" w:rsidTr="007A53B2">
        <w:tc>
          <w:tcPr>
            <w:tcW w:w="9639" w:type="dxa"/>
            <w:gridSpan w:val="6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CHECKLIST: CONTRATAÇÃO COM A EMPRESA BRASILEIRA DE CORREIOS E TELÉGRAFOS – EBCT PARA PRESTAÇÃO DE SERVIÇOS POSTAIS.</w:t>
            </w:r>
          </w:p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376" w:type="dxa"/>
            <w:gridSpan w:val="2"/>
          </w:tcPr>
          <w:p w:rsidR="00B073C4" w:rsidRPr="00B073C4" w:rsidRDefault="00B073C4" w:rsidP="00B073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2"/>
          <w:wBefore w:w="108" w:type="dxa"/>
          <w:wAfter w:w="3376" w:type="dxa"/>
        </w:trPr>
        <w:tc>
          <w:tcPr>
            <w:tcW w:w="1588" w:type="dxa"/>
            <w:gridSpan w:val="2"/>
          </w:tcPr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Processo nº:</w:t>
            </w:r>
          </w:p>
        </w:tc>
        <w:tc>
          <w:tcPr>
            <w:tcW w:w="7943" w:type="dxa"/>
            <w:gridSpan w:val="3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</w:trPr>
        <w:tc>
          <w:tcPr>
            <w:tcW w:w="956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br/>
              <w:t>CONDIÇÕES A SEREM VERIFICADAS</w:t>
            </w: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-16" w:firstLine="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DOS REQUISITOS DE FORMALIZAÇÃO DO PROCESSO ADMINISTRATIVO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SIM/ </w:t>
            </w:r>
          </w:p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733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1.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Houve abertura de processo administrativo devidamente autuado, protocolado e numerado? (art. 38, </w:t>
            </w:r>
            <w:r w:rsidRPr="00B07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t-BR"/>
              </w:rPr>
              <w:t>caput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Lei 8.666/93)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957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2.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O processo foi autuado observando as formalidades exigidas pelo Decreto Estadual n. 15.573/2020 – que aprovou o </w:t>
            </w:r>
            <w:r w:rsidRPr="00B073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t>Manual de Normas e Procedimentos de Gestão de Protocolo para a Administração Pública do Executivo de Mato Grosso do Sul?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B073C4" w:rsidRPr="00B073C4" w:rsidRDefault="00B073C4" w:rsidP="00B073C4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B073C4" w:rsidRPr="00B073C4" w:rsidRDefault="00B073C4" w:rsidP="00B073C4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shd w:val="clear" w:color="auto" w:fill="C6D9F1"/>
          </w:tcPr>
          <w:p w:rsidR="00B073C4" w:rsidRPr="00B073C4" w:rsidRDefault="00B073C4" w:rsidP="00B0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DA FORMALIZAÇÃO DA DEMANDA E DOCUMENTOS PARA INSTRUÇÃO DOS AUTOS</w:t>
            </w:r>
          </w:p>
          <w:p w:rsidR="00B073C4" w:rsidRPr="00B073C4" w:rsidRDefault="00B073C4" w:rsidP="00B0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 / 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1395"/>
        </w:trPr>
        <w:tc>
          <w:tcPr>
            <w:tcW w:w="7746" w:type="dxa"/>
            <w:gridSpan w:val="2"/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4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1.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Consta a autorização para abertura do processo de contratação devidamente assinada pela autoridade máxima do órgão/entidade competente ou por quem investido na qualidade de ordenador de despesa, </w:t>
            </w:r>
            <w:r w:rsidRPr="00B07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contemplando a justificativa da necessidade da contratação e a indicação do servidor ou comissão responsável pelo planejamento da contratação, observado o modelo do Anexo I do Decreto n. 15.524/2020?</w:t>
            </w: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45" w:right="-2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pt-BR"/>
              </w:rPr>
              <w:t>OBS.:</w:t>
            </w:r>
            <w:r w:rsidRPr="00B073C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pt-BR"/>
              </w:rPr>
              <w:t xml:space="preserve"> O documento de formalização da demanda é dispensado na contratação direta por inexigibilidade de licitação cujo valor se enquadre nos limites dos incisos I e II do art. 24 da Lei Federal nº 8.666, de 1993 (artigo 3º, § 1º, do Decreto Estadual </w:t>
            </w:r>
            <w:proofErr w:type="gramStart"/>
            <w:r w:rsidRPr="00B073C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pt-BR"/>
              </w:rPr>
              <w:t>n.º</w:t>
            </w:r>
            <w:proofErr w:type="gramEnd"/>
            <w:r w:rsidRPr="00B073C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pt-BR"/>
              </w:rPr>
              <w:t xml:space="preserve"> 15.616, de 2021 cc. artigo 5º, § 4º, inciso IV, do Decreto Estadual n.º 15.524, de 2021).</w:t>
            </w:r>
            <w:r w:rsidRPr="00B073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933"/>
        </w:trPr>
        <w:tc>
          <w:tcPr>
            <w:tcW w:w="7746" w:type="dxa"/>
            <w:gridSpan w:val="2"/>
            <w:shd w:val="clear" w:color="auto" w:fill="D9D9D9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1.1.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Caso o documento de abertura do procedimento não esteja assinado pela autoridade indicada na Lei Estadual n.º 4.640/2014, consta nos autos a portaria ou resolução delegando os poderes para o servidor signatário dos documentos?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1.2.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Foi observada a hipótese de impedimento de atuação dos servidores que atuaram na fase de planejamento da contratação (elaboração de ETP/TR) para atuarem na condição de gestor ou fiscal do contrato (art. 11, inciso III, do Decreto Estadual </w:t>
            </w:r>
            <w:proofErr w:type="gramStart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n.º</w:t>
            </w:r>
            <w:proofErr w:type="gramEnd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15.530/2020)?</w:t>
            </w: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t-BR"/>
              </w:rPr>
              <w:t xml:space="preserve">OBS.: </w:t>
            </w:r>
            <w:r w:rsidRPr="00B073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t xml:space="preserve">Excepcionalmente o ordenamento jurídico permite a indicação do servidor atuante na fase de planejamento de contratação na qualidade de </w:t>
            </w:r>
            <w:r w:rsidRPr="00B073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lastRenderedPageBreak/>
              <w:t>fiscal ou gestor, MEDIANTE ATO DEVIDAMENTE MOTIVADO demonstrando a inexistência de servidor que atenda aos requisitos do art. 10 do Decreto Estadual n.º 15.530/2020.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2. </w:t>
            </w:r>
            <w:r w:rsidRPr="00B07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Foi cadastrada a contratação direta no Sistema Gestor de Compras – SGC (§ 3º do art. 1º do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3.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Foi juntado Estudo Técnico Preliminar – ETP,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devidamente assinado, rubricado em todas as suas folhas e datado pela equipe de planejamento da contratação (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art. 3º, inciso II e § 2º do Decreto Estadual </w:t>
            </w:r>
            <w:proofErr w:type="gramStart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n.º</w:t>
            </w:r>
            <w:proofErr w:type="gramEnd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15.616/2021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)?</w:t>
            </w: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t-BR"/>
              </w:rPr>
              <w:t>OBS.: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B073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t>O Estudo Técnico Preliminar é dispensado na contratação direta por inexigibilidade de licitação cujo valor se enquadre nos limites dos incisos I e II do art. 24 da Lei Federal nº 8.666, de 1993 (artigo 3º, § 1º, do Decreto Estadual n.º 15.616, de 2021 cc. artigo 5º, § 4º, inciso IV, do Decreto Estadual n.º 15.524, de 2021).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4.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Foi juntado Termo de Referência – TR,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devidamente assinado, rubricado em todas as suas folhas e datado pela equipe de planejamento da contratação, bem como aprovado pela autoridade máxima do órgão demandante (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art. 3º, inciso III, e § 2º do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4.1.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Caso o Termo de Referência não tenha sido aprovado pela autoridade máxima, consta nos autos o ato formal, publicado na imprensa oficial, que delegou os poderes para o agente público que o aprovou (art. 11, § 2º, do Decreto Estadual n.º 15.524/2020 e artigo 3º, § 2º, do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5. </w:t>
            </w:r>
            <w:r w:rsidRPr="00B07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Foi juntada proposta válida de fornecedor (artigo 3º, VI,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Del="00DC63D2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6.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Foi juntada planilha de custos (art. 3º, VII,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60" w:lineRule="exact"/>
              <w:ind w:left="1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7.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Foi juntado o PARECER REFERENCIAL PGE/MS/PAA/N.º 008/2021?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60" w:lineRule="exact"/>
              <w:ind w:left="1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7.1.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 atestado constante no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Anexo II do PARECER REFERENCIAL PGE/MS/PAA/N.º 008/2021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foi devidamente assinado e juntado nos autos?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8.</w:t>
            </w:r>
            <w:r w:rsidRPr="00B07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Foi juntado parecer técnico (se for o caso)?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9.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Foi juntada a minuta do contrato de adesão da EBCT (se for o caso)?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1"/>
          <w:wBefore w:w="137" w:type="dxa"/>
          <w:wAfter w:w="3318" w:type="dxa"/>
          <w:trHeight w:val="501"/>
        </w:trPr>
        <w:tc>
          <w:tcPr>
            <w:tcW w:w="77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10.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Foi juntada a documentação de habilitação da empresa que apresentou a proposta cujo valor serviu de referência no processo (art. 3º inciso XI,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B073C4" w:rsidRPr="00B073C4" w:rsidRDefault="00B073C4" w:rsidP="00B073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tbl>
      <w:tblPr>
        <w:tblW w:w="9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75"/>
        <w:gridCol w:w="904"/>
        <w:gridCol w:w="915"/>
      </w:tblGrid>
      <w:tr w:rsidR="00B073C4" w:rsidRPr="00B073C4" w:rsidTr="007A53B2">
        <w:trPr>
          <w:trHeight w:val="50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DO ESTUDO TÉCNICO PRELIMINAR</w:t>
            </w:r>
          </w:p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 / 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rPr>
          <w:trHeight w:val="69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O Estudo Técnico Preliminar foi elaborado antes do Termo de Referência (art. 3º, IV, do Decreto Estadual 15.327/2019)?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9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O ETP, quando existente, contém, no mínimo, os elementos obrigatórios descritos no § 2º do art. 5º do Decreto Estadual 15.524/2020, notadamente: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A descrição da necessidade da contratação (inc. I)?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O levantamento de mercado (inc. III)?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A descrição da solução como um todo (inc. IV)?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A estimativa das quantidades, acompanhada dos documentos que lhe dão suporte (inc. V)?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A estimativa do valor da contratação, acompanhada dos documentos que lhe dão suporte (inc. VI)?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Justificativas para o parcelamento ou não da solução (inc. VII)?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Posicionamento conclusivo sobre a viabilidade da contratação (inc. XI)?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9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  <w:t>O ETP observou as disposições setoriais do artigo 9º do Decreto Estadual n.º 15.524/2020?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9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 ETP descreveu os requisitos suficientes e necessários para a contratação, certificando a natureza dos serviços contratados – se exclusivos ou não  (art. 5º, II, do Decreto 15.524/2020)?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9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Foi adotado algum critério de sustentabilidade (se for o caso) (art. 5º, II, do Decreto 15.524/2020)?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9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Foi verificada a existência de ata de registro de preços vigente no Estado de Mato Grosso do Sul para a contratação do objeto pretendido?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9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2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6.1.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Acaso exista ata de registro de preços vigente, foi avaliada a possibilidade de utilização/adesão?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073C4" w:rsidRPr="00B073C4" w:rsidRDefault="00B073C4" w:rsidP="00B073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B073C4" w:rsidRPr="00B073C4" w:rsidRDefault="00B073C4" w:rsidP="00B073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tbl>
      <w:tblPr>
        <w:tblW w:w="9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75"/>
        <w:gridCol w:w="904"/>
        <w:gridCol w:w="915"/>
      </w:tblGrid>
      <w:tr w:rsidR="00B073C4" w:rsidRPr="00B073C4" w:rsidTr="007A53B2">
        <w:trPr>
          <w:trHeight w:val="50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DO TERMO DE REFERÊNCIA</w:t>
            </w:r>
          </w:p>
          <w:p w:rsidR="00B073C4" w:rsidRPr="00B073C4" w:rsidRDefault="00B073C4" w:rsidP="00B07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 / 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rPr>
          <w:trHeight w:val="50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tabs>
                <w:tab w:val="right" w:pos="6774"/>
              </w:tabs>
              <w:spacing w:after="0" w:line="240" w:lineRule="auto"/>
              <w:ind w:left="473" w:hanging="3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3.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O Termo de referência contém os elementos obrigatórios previstos no art. 10 do Decreto </w:t>
            </w:r>
            <w:proofErr w:type="gramStart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n.º</w:t>
            </w:r>
            <w:proofErr w:type="gramEnd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15.524/20?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a)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a definição do objeto, incluídos sua natureza, os quantitativos, o prazo de execução do contrato</w:t>
            </w:r>
            <w:r w:rsidRPr="00B073C4">
              <w:rPr>
                <w:rFonts w:ascii="Times New Roman" w:eastAsia="Times New Roman" w:hAnsi="Times New Roman" w:cs="Times New Roman"/>
                <w:sz w:val="26"/>
                <w:szCs w:val="20"/>
                <w:lang w:eastAsia="pt-BR"/>
              </w:rPr>
              <w:t xml:space="preserve">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e, se for o caso, a possibilidade de sua prorrogação?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b)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a definição dos métodos para a execução do objeto, que consiste na definição de como o contrato deverá produzir os resultados pretendidos desde o seu início até o seu encerramento?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c)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a justificativa da necessidade da contratação do serviço?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d)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a justificativa da quantidade a ser contratada, acompanhada dos documentos que lhe dão suporte?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e)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a justificativa da necessidade de apresentação de amostra ou de protótipo, quando cabíveis, com indicação precisa dos procedimentos a serem adotados para análise e verificação de conformidade dos produtos?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f)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o valor estimado do objeto da contratação, acompanhado dos documentos que lhe dão suporte? 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g)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o cronograma físico-financeiro, se necessário?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h)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critério de aceitação do objeto?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lastRenderedPageBreak/>
              <w:t>i)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a relação dos documentos essenciais à verificação da qualificação técnica e econômico-financeira, se necessária, e a justificativa de sua(s) exigência(s)?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j)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o modelo de gestão do contrato, com a descrição dos procedimentos de execução do objeto e fiscalização e gerenciamento do contrato? 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k)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indicação da dotação orçamentária, quando for o caso?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 xml:space="preserve">l) </w:t>
            </w:r>
            <w:r w:rsidRPr="00B07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PT" w:eastAsia="pt-BR"/>
              </w:rPr>
              <w:t>classificação do serviço a ser contratado como de natureza continuada ou não?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>m)</w:t>
            </w:r>
            <w:r w:rsidRPr="00B07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PT" w:eastAsia="pt-BR"/>
              </w:rPr>
              <w:t xml:space="preserve"> regime de execução do contrato, conforme inciso VIII do art. 6º da Lei Federal nº 8.666, de 1993?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BR"/>
              </w:rPr>
              <w:t xml:space="preserve">n) </w:t>
            </w:r>
            <w:r w:rsidRPr="00B073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pt-PT" w:eastAsia="pt-BR"/>
              </w:rPr>
              <w:t>orçamento detalhado em planilhas que expressem a composição de todos os seus custos unitários, nas contratações de serviços de natureza continuada?</w:t>
            </w:r>
          </w:p>
          <w:p w:rsidR="00B073C4" w:rsidRPr="00B073C4" w:rsidRDefault="00B073C4" w:rsidP="00B073C4">
            <w:pPr>
              <w:spacing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t-BR"/>
              </w:rPr>
              <w:t xml:space="preserve">OBS: </w:t>
            </w:r>
            <w:r w:rsidRPr="00B07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t-BR"/>
              </w:rPr>
              <w:t>Na definição dos elementos de que tratam as letras “a” e “b” acima, são vedadas especificações excessivas, irrelevantes ou desnecessárias.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073C4" w:rsidRPr="00B073C4" w:rsidRDefault="00B073C4" w:rsidP="00B073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tbl>
      <w:tblPr>
        <w:tblW w:w="9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75"/>
        <w:gridCol w:w="904"/>
        <w:gridCol w:w="915"/>
      </w:tblGrid>
      <w:tr w:rsidR="00B073C4" w:rsidRPr="00B073C4" w:rsidTr="007A53B2">
        <w:trPr>
          <w:trHeight w:val="50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DOS FUNDAMENTOS DA INEXIGIBILIDADE PARA CONTRATAÇÃO DIRETA </w:t>
            </w: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(Obs.: Preencher no caso de contratação de serviços postais exclusivos – Inexigibilidade de licitação fundamentada no art. 25, </w:t>
            </w:r>
            <w:r w:rsidRPr="00B073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t>caput,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da Lei Federal n.º 8.666/1993)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 / 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rPr>
          <w:trHeight w:val="81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4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Consta justificativa para a inexigibilidade da licitação?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5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4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Foram indicadas as razões de escolha do prestador de serviço?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65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4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Há justificativa de preço, com a juntada ao processo administrativo da tabela oficial de preços da EBCT (conforme ato normativo expedido pelo Ministério das Comunicações)? </w:t>
            </w:r>
          </w:p>
          <w:p w:rsidR="00B073C4" w:rsidRPr="00B073C4" w:rsidRDefault="00B073C4" w:rsidP="00B073C4">
            <w:pPr>
              <w:widowControl w:val="0"/>
              <w:spacing w:after="0" w:line="257" w:lineRule="exact"/>
              <w:ind w:left="479" w:hanging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1164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4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Houve o reconhecimento da inexigibilidade de licitação, com autorização e ratificação da contratação direta, nos termos do art. 26, da Lei </w:t>
            </w:r>
            <w:proofErr w:type="gramStart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n.º</w:t>
            </w:r>
            <w:proofErr w:type="gramEnd"/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8.666/93 e dos artigos 4º e 5º do Decreto Estadual n.º 15.616/2021, com a publicação do respectivo extrato, no prazo de 5 (cinco) dias?</w:t>
            </w:r>
          </w:p>
          <w:p w:rsidR="00B073C4" w:rsidRPr="00B073C4" w:rsidRDefault="00B073C4" w:rsidP="00B073C4">
            <w:pPr>
              <w:widowControl w:val="0"/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073C4" w:rsidRPr="00B073C4" w:rsidRDefault="00B073C4" w:rsidP="00B073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tbl>
      <w:tblPr>
        <w:tblW w:w="9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75"/>
        <w:gridCol w:w="904"/>
        <w:gridCol w:w="915"/>
      </w:tblGrid>
      <w:tr w:rsidR="00B073C4" w:rsidRPr="00B073C4" w:rsidTr="007A53B2">
        <w:trPr>
          <w:trHeight w:val="50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DOS FUNDAMENTOS DA DISPENSA PARA CONTRATAÇÃO DIRETA </w:t>
            </w: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(Obs.: Preencher no caso de serviços postais não exclusivos – Dispensa de licitação fundamentada no artigo 24, inciso VIII, da Lei Federal n.º 8.666/1993)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 / 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rPr>
          <w:trHeight w:val="303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 contratante é pessoa jurídica de direito público interno?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81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 contratação será realizada com a EBCT, empresa pública integrante da Administração Direta Federal (e não com pessoas jurídicas a ela vinculadas por exercerem a atividade de franquia postal)?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575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 EBCT foi criada para o fim específico da prestação dos serviços objeto da contratação em data anterior a 22 de junho de 1993? 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537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Consta justificativa para a dispensa de licitação?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510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Foi indicada a razão da escolha do prestador de serviço?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81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Foi apresentada justificativa de preço, demonstrando que o preço contratado é compatível com o praticado no mercado, nos termos do tópico II.2.2. do Parecer Referencial PGE/MS/PAA/n. 008/2021 (artigo 24, VIII, cc. artigo 26, III, da Lei n.º 8.666/1993)?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1142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2"/>
              </w:numPr>
              <w:spacing w:after="0" w:line="257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Houve o reconhecimento da dispensa de licitação, com autorização e ratificação da contratação direta, nos termos do art. 26, da Lei n.º 8.666/93 e dos artigos 4º e 5º do Decreto Estadual n.º 15.616/2021, com a publicação do respectivo extrato, no prazo de 5 (cinco) dias?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073C4" w:rsidRPr="00B073C4" w:rsidRDefault="00B073C4" w:rsidP="00B073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tbl>
      <w:tblPr>
        <w:tblW w:w="9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97"/>
        <w:gridCol w:w="882"/>
        <w:gridCol w:w="915"/>
      </w:tblGrid>
      <w:tr w:rsidR="00B073C4" w:rsidRPr="00B073C4" w:rsidTr="007A53B2">
        <w:trPr>
          <w:trHeight w:val="501"/>
        </w:trPr>
        <w:tc>
          <w:tcPr>
            <w:tcW w:w="77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DA DOTAÇÃO ORÇAMENTÁRIA</w:t>
            </w:r>
          </w:p>
        </w:tc>
        <w:tc>
          <w:tcPr>
            <w:tcW w:w="8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 / 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rPr>
          <w:trHeight w:val="1305"/>
        </w:trPr>
        <w:tc>
          <w:tcPr>
            <w:tcW w:w="77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/>
              <w:ind w:left="5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1.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Consta no processo a previsão de recursos orçamentários que assegurem o pagamento das obrigações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(arts. 7º, § 2º, III; 14, 38, caput e 55, V da Lei n.º 8.666/1993, e art. 3º, IX, do Decreto Estadual n.º 15.616/21, e art. 16 da Lei Complementar n.º 101/2000)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?</w:t>
            </w:r>
          </w:p>
        </w:tc>
        <w:tc>
          <w:tcPr>
            <w:tcW w:w="8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073C4" w:rsidRPr="00B073C4" w:rsidRDefault="00B073C4" w:rsidP="00B073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tbl>
      <w:tblPr>
        <w:tblW w:w="9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75"/>
        <w:gridCol w:w="904"/>
        <w:gridCol w:w="915"/>
      </w:tblGrid>
      <w:tr w:rsidR="00B073C4" w:rsidRPr="00B073C4" w:rsidTr="007A53B2">
        <w:trPr>
          <w:trHeight w:val="501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B073C4" w:rsidRPr="00B073C4" w:rsidRDefault="00B073C4" w:rsidP="00B073C4">
            <w:pPr>
              <w:tabs>
                <w:tab w:val="right" w:pos="6774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DA DOCUMENTAÇÃO DO FORNECEDOR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 / 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/</w:t>
            </w:r>
          </w:p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:rsidR="00B073C4" w:rsidRPr="00B073C4" w:rsidRDefault="00B073C4" w:rsidP="00B073C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Folhas ref. do PA</w:t>
            </w:r>
          </w:p>
        </w:tc>
      </w:tr>
      <w:tr w:rsidR="00B073C4" w:rsidRPr="00B073C4" w:rsidTr="007A53B2">
        <w:trPr>
          <w:trHeight w:val="432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0"/>
                <w:numId w:val="3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O fornecedor a ser contratado possui a documentação de habilitação (art. 27, da Lei n.º 8.666/93) e de regularidade fiscal e trabalhista de acordo com a legislação 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432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1"/>
                <w:numId w:val="6"/>
              </w:numPr>
              <w:spacing w:after="0" w:line="26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Quanto às exigências de regularidade fiscal e trabalhista, houve apresentação de: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5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Inscrição no Cadastro Nacional de Pessoas Jurídicas?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5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Regularidade fiscal:</w:t>
            </w:r>
          </w:p>
          <w:p w:rsidR="00B073C4" w:rsidRPr="00B073C4" w:rsidRDefault="00B073C4" w:rsidP="00B073C4">
            <w:pPr>
              <w:widowControl w:val="0"/>
              <w:spacing w:after="0" w:line="260" w:lineRule="auto"/>
              <w:ind w:left="4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 w:eastAsia="pt-BR"/>
              </w:rPr>
              <w:t>b.1.)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Federal?</w:t>
            </w:r>
          </w:p>
          <w:p w:rsidR="00B073C4" w:rsidRPr="00B073C4" w:rsidRDefault="00B073C4" w:rsidP="00B073C4">
            <w:pPr>
              <w:widowControl w:val="0"/>
              <w:spacing w:after="0" w:line="260" w:lineRule="auto"/>
              <w:ind w:left="4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 w:eastAsia="pt-BR"/>
              </w:rPr>
              <w:t>b.2)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Estadual? </w:t>
            </w:r>
          </w:p>
          <w:p w:rsidR="00B073C4" w:rsidRPr="00B073C4" w:rsidRDefault="00B073C4" w:rsidP="00B073C4">
            <w:pPr>
              <w:widowControl w:val="0"/>
              <w:spacing w:after="0" w:line="260" w:lineRule="auto"/>
              <w:ind w:left="4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 w:eastAsia="pt-BR"/>
              </w:rPr>
              <w:t>b.3)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 Municipal?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5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Regularidade com a Seguridade Social (art. 195, §3°, da CF)?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5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Regularidade com o Fundo de Garantia por Tempo de Serviço (art. 2°, da Lei Federal n. 9.012/1995)?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5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Regularidade trabalhista (Lei Federal n. 12.440/2011)?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5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 xml:space="preserve">Declaração de cumprimento aos termos do artigo 7.º, inciso XXXIII, da </w:t>
            </w: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lastRenderedPageBreak/>
              <w:t>Constituição Federal (art. 27, V, da Lei Federal n. 8.666/1993)?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432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widowControl w:val="0"/>
              <w:numPr>
                <w:ilvl w:val="1"/>
                <w:numId w:val="6"/>
              </w:numPr>
              <w:spacing w:after="0" w:line="260" w:lineRule="auto"/>
              <w:ind w:left="32" w:hanging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Em  se tratando de contratação direta de serviços públicos postais exclusivos (inexigibilidade) e havendo pendência junto ao INSS e FGTS por parte do fornecedor: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8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Houve autorização e justificativa da autoridade máxima do órgão ou entidade para a contratação?</w:t>
            </w:r>
          </w:p>
          <w:p w:rsidR="00B073C4" w:rsidRPr="00B073C4" w:rsidRDefault="00B073C4" w:rsidP="00B073C4">
            <w:pPr>
              <w:widowControl w:val="0"/>
              <w:numPr>
                <w:ilvl w:val="0"/>
                <w:numId w:val="8"/>
              </w:numP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Houve comunicação da situação de irregularidade ao agente arrecadador?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073C4" w:rsidRPr="00B073C4" w:rsidTr="007A53B2">
        <w:trPr>
          <w:trHeight w:val="434"/>
        </w:trPr>
        <w:tc>
          <w:tcPr>
            <w:tcW w:w="7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sz w:val="24"/>
                <w:szCs w:val="24"/>
                <w:lang w:val="pt-PT" w:eastAsia="pt-BR"/>
              </w:rPr>
              <w:t>Foram verificadas eventuais proibições de contratar com a Administração por parte do fornecedor?</w:t>
            </w:r>
          </w:p>
          <w:p w:rsidR="00B073C4" w:rsidRPr="00B073C4" w:rsidRDefault="00B073C4" w:rsidP="00B0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pt-PT" w:eastAsia="pt-BR"/>
              </w:rPr>
            </w:pPr>
            <w:r w:rsidRPr="00B073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pt-PT" w:eastAsia="pt-BR"/>
              </w:rPr>
              <w:t>OBS:</w:t>
            </w:r>
            <w:r w:rsidRPr="00B07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pt-PT" w:eastAsia="pt-BR"/>
              </w:rPr>
              <w:t xml:space="preserve"> Fontes de consulta: CCF; Consulta consolidada de pessoa jurídica do Tribunal de Contas da União (</w:t>
            </w:r>
            <w:hyperlink r:id="rId7" w:history="1">
              <w:r w:rsidRPr="00B073C4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val="pt-PT" w:eastAsia="pt-BR"/>
                </w:rPr>
                <w:t>https://certidoes-apf.apps.tcu.gov.br/</w:t>
              </w:r>
            </w:hyperlink>
            <w:r w:rsidRPr="00B07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pt-PT" w:eastAsia="pt-BR"/>
              </w:rPr>
              <w:t>).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B073C4" w:rsidRPr="00B073C4" w:rsidRDefault="00B073C4" w:rsidP="00B073C4">
            <w:pPr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073C4" w:rsidRDefault="00B073C4"/>
    <w:p w:rsidR="00B073C4" w:rsidRDefault="00B073C4"/>
    <w:sectPr w:rsidR="00B073C4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3C4" w:rsidRDefault="00B073C4" w:rsidP="00B073C4">
      <w:pPr>
        <w:spacing w:after="0" w:line="240" w:lineRule="auto"/>
      </w:pPr>
      <w:r>
        <w:separator/>
      </w:r>
    </w:p>
  </w:endnote>
  <w:endnote w:type="continuationSeparator" w:id="0">
    <w:p w:rsidR="00B073C4" w:rsidRDefault="00B073C4" w:rsidP="00B0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B10" w:rsidRPr="00BD4B10" w:rsidRDefault="00BD4B10" w:rsidP="00BD4B10">
    <w:pPr>
      <w:pStyle w:val="Rodap"/>
      <w:tabs>
        <w:tab w:val="left" w:pos="709"/>
      </w:tabs>
      <w:ind w:right="360"/>
      <w:jc w:val="center"/>
      <w:rPr>
        <w:rFonts w:ascii="Calibri" w:hAnsi="Calibri" w:cs="Calibri"/>
        <w:b/>
        <w:sz w:val="18"/>
        <w:szCs w:val="18"/>
      </w:rPr>
    </w:pPr>
    <w:r w:rsidRPr="00BD4B10">
      <w:rPr>
        <w:rFonts w:ascii="Calibri" w:hAnsi="Calibri" w:cs="Calibri"/>
        <w:b/>
        <w:sz w:val="18"/>
        <w:szCs w:val="18"/>
      </w:rPr>
      <w:t>Parque dos Poderes – Bloco IV        |        Campo Grande – MS        |      CEP 79.031-310</w:t>
    </w:r>
  </w:p>
  <w:p w:rsidR="00BD4B10" w:rsidRPr="00614281" w:rsidRDefault="00BD4B10" w:rsidP="00BD4B10">
    <w:pPr>
      <w:pStyle w:val="Rodap"/>
      <w:tabs>
        <w:tab w:val="left" w:pos="709"/>
      </w:tabs>
      <w:ind w:right="360"/>
      <w:jc w:val="center"/>
      <w:rPr>
        <w:rFonts w:ascii="Calibri" w:hAnsi="Calibri" w:cs="Calibri"/>
        <w:b/>
      </w:rPr>
    </w:pPr>
    <w:r w:rsidRPr="00BD4B10">
      <w:rPr>
        <w:rFonts w:ascii="Calibri" w:hAnsi="Calibri" w:cs="Calibri"/>
        <w:sz w:val="18"/>
        <w:szCs w:val="18"/>
      </w:rPr>
      <w:t>www.pge.ms.gov.br</w:t>
    </w:r>
  </w:p>
  <w:p w:rsidR="00BD4B10" w:rsidRPr="00BD4B10" w:rsidRDefault="00BD4B10" w:rsidP="00BD4B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3C4" w:rsidRDefault="00B073C4" w:rsidP="00B073C4">
      <w:pPr>
        <w:spacing w:after="0" w:line="240" w:lineRule="auto"/>
      </w:pPr>
      <w:r>
        <w:separator/>
      </w:r>
    </w:p>
  </w:footnote>
  <w:footnote w:type="continuationSeparator" w:id="0">
    <w:p w:rsidR="00B073C4" w:rsidRDefault="00B073C4" w:rsidP="00B0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3C4" w:rsidRDefault="00BD4B10" w:rsidP="00BD4B10">
    <w:pPr>
      <w:pStyle w:val="Cabealho"/>
      <w:jc w:val="center"/>
    </w:pPr>
    <w:r w:rsidRPr="00114EFF">
      <w:rPr>
        <w:b/>
        <w:bCs/>
        <w:noProof/>
        <w:sz w:val="26"/>
        <w:lang w:eastAsia="pt-BR"/>
      </w:rPr>
      <w:drawing>
        <wp:inline distT="0" distB="0" distL="0" distR="0">
          <wp:extent cx="1905000" cy="561975"/>
          <wp:effectExtent l="0" t="0" r="0" b="9525"/>
          <wp:docPr id="1" name="Imagem 1" descr="monocromia_positiv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nocromia_positivo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ADE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1" w15:restartNumberingAfterBreak="0">
    <w:nsid w:val="3F881646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41D42C2F"/>
    <w:multiLevelType w:val="multilevel"/>
    <w:tmpl w:val="57C21510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53070B93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55793A40"/>
    <w:multiLevelType w:val="hybridMultilevel"/>
    <w:tmpl w:val="21341680"/>
    <w:lvl w:ilvl="0" w:tplc="8F229AB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D075D"/>
    <w:multiLevelType w:val="multilevel"/>
    <w:tmpl w:val="CC50D7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6" w15:restartNumberingAfterBreak="0">
    <w:nsid w:val="5EDB3B2E"/>
    <w:multiLevelType w:val="multilevel"/>
    <w:tmpl w:val="B5F28BCA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  <w:rPr>
        <w:b/>
      </w:r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7334759E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EDF"/>
    <w:rsid w:val="00396E1C"/>
    <w:rsid w:val="00B073C4"/>
    <w:rsid w:val="00BD4B10"/>
    <w:rsid w:val="00DE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DB5359F-0DEE-4157-AEA8-36DCF2414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7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73C4"/>
  </w:style>
  <w:style w:type="paragraph" w:styleId="Rodap">
    <w:name w:val="footer"/>
    <w:basedOn w:val="Normal"/>
    <w:link w:val="RodapChar"/>
    <w:unhideWhenUsed/>
    <w:rsid w:val="00B07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73C4"/>
  </w:style>
  <w:style w:type="character" w:styleId="Nmerodepgina">
    <w:name w:val="page number"/>
    <w:basedOn w:val="Fontepargpadro"/>
    <w:semiHidden/>
    <w:rsid w:val="00BD4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ertidoes-apf.apps.tcu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1992</Words>
  <Characters>10760</Characters>
  <Application>Microsoft Office Word</Application>
  <DocSecurity>0</DocSecurity>
  <Lines>89</Lines>
  <Paragraphs>25</Paragraphs>
  <ScaleCrop>false</ScaleCrop>
  <Company/>
  <LinksUpToDate>false</LinksUpToDate>
  <CharactersWithSpaces>12727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da Silva Alves</dc:creator>
  <cp:keywords/>
  <dc:description/>
  <cp:lastModifiedBy>Vanessa da Silva Alves</cp:lastModifiedBy>
  <cp:revision>3</cp:revision>
  <dcterms:created xsi:type="dcterms:W3CDTF">2024-02-29T14:51:00Z</dcterms:created>
  <dcterms:modified xsi:type="dcterms:W3CDTF">2024-06-14T19:47:00Z</dcterms:modified>
</cp:coreProperties>
</file>