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F0" w:rsidRPr="00FE32D1" w:rsidRDefault="004D0CF0" w:rsidP="004D0C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2D1">
        <w:rPr>
          <w:rFonts w:ascii="Times New Roman" w:hAnsi="Times New Roman" w:cs="Times New Roman"/>
          <w:b/>
          <w:bCs/>
          <w:sz w:val="28"/>
          <w:szCs w:val="28"/>
        </w:rPr>
        <w:t>CESSÃO DE USO DE BENS MÓVEIS</w:t>
      </w:r>
    </w:p>
    <w:p w:rsidR="004D0CF0" w:rsidRPr="00FE32D1" w:rsidRDefault="004D0CF0" w:rsidP="004D0C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D0CF0" w:rsidRPr="00FE32D1" w:rsidRDefault="004D0CF0" w:rsidP="004D0C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E32D1">
        <w:rPr>
          <w:rFonts w:ascii="Times New Roman" w:hAnsi="Times New Roman" w:cs="Times New Roman"/>
          <w:b/>
          <w:sz w:val="28"/>
        </w:rPr>
        <w:t>ANEXO I</w:t>
      </w:r>
    </w:p>
    <w:p w:rsidR="004D0CF0" w:rsidRPr="00FE32D1" w:rsidRDefault="004D0CF0" w:rsidP="004D0C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FE32D1">
        <w:rPr>
          <w:rFonts w:ascii="Times New Roman" w:hAnsi="Times New Roman" w:cs="Times New Roman"/>
          <w:b/>
          <w:sz w:val="28"/>
        </w:rPr>
        <w:t xml:space="preserve">MODELO DE </w:t>
      </w:r>
      <w:r w:rsidRPr="00FE32D1">
        <w:rPr>
          <w:rFonts w:ascii="Times New Roman" w:hAnsi="Times New Roman" w:cs="Times New Roman"/>
          <w:b/>
          <w:i/>
          <w:sz w:val="28"/>
        </w:rPr>
        <w:t>CHECK LIST</w:t>
      </w: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32D1">
        <w:rPr>
          <w:rFonts w:ascii="Times New Roman" w:hAnsi="Times New Roman" w:cs="Times New Roman"/>
          <w:b/>
          <w:bCs/>
          <w:sz w:val="20"/>
          <w:szCs w:val="20"/>
        </w:rPr>
        <w:t>Processo nº: ___________________________________________________________________</w:t>
      </w: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32D1">
        <w:rPr>
          <w:rFonts w:ascii="Times New Roman" w:hAnsi="Times New Roman" w:cs="Times New Roman"/>
          <w:b/>
          <w:bCs/>
          <w:sz w:val="20"/>
          <w:szCs w:val="20"/>
        </w:rPr>
        <w:t>Origem: _______________________________________________________________________</w:t>
      </w: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E32D1">
        <w:rPr>
          <w:rFonts w:ascii="Times New Roman" w:hAnsi="Times New Roman" w:cs="Times New Roman"/>
          <w:b/>
          <w:bCs/>
          <w:sz w:val="20"/>
          <w:szCs w:val="20"/>
        </w:rPr>
        <w:t>Interessado(</w:t>
      </w:r>
      <w:proofErr w:type="gramEnd"/>
      <w:r w:rsidRPr="00FE32D1">
        <w:rPr>
          <w:rFonts w:ascii="Times New Roman" w:hAnsi="Times New Roman" w:cs="Times New Roman"/>
          <w:b/>
          <w:bCs/>
          <w:sz w:val="20"/>
          <w:szCs w:val="20"/>
        </w:rPr>
        <w:t>s):_________________________________________________________________</w:t>
      </w: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32D1">
        <w:rPr>
          <w:rFonts w:ascii="Times New Roman" w:hAnsi="Times New Roman" w:cs="Times New Roman"/>
          <w:b/>
          <w:bCs/>
          <w:sz w:val="20"/>
          <w:szCs w:val="20"/>
        </w:rPr>
        <w:t>Referência/Objeto: ______________________________________________________________</w:t>
      </w:r>
    </w:p>
    <w:p w:rsidR="004D0CF0" w:rsidRPr="00FE32D1" w:rsidRDefault="004D0CF0" w:rsidP="004D0CF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8801" w:type="dxa"/>
        <w:jc w:val="right"/>
        <w:tblCellSpacing w:w="0" w:type="dxa"/>
        <w:tblBorders>
          <w:top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6631"/>
        <w:gridCol w:w="471"/>
        <w:gridCol w:w="567"/>
        <w:gridCol w:w="30"/>
        <w:gridCol w:w="676"/>
      </w:tblGrid>
      <w:tr w:rsidR="004D0CF0" w:rsidRPr="00FE32D1" w:rsidTr="00535408">
        <w:trPr>
          <w:trHeight w:val="251"/>
          <w:tblCellSpacing w:w="0" w:type="dxa"/>
          <w:jc w:val="right"/>
        </w:trPr>
        <w:tc>
          <w:tcPr>
            <w:tcW w:w="8801" w:type="dxa"/>
            <w:gridSpan w:val="6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E32D1">
              <w:rPr>
                <w:rFonts w:ascii="Times New Roman" w:hAnsi="Times New Roman" w:cs="Times New Roman"/>
                <w:b/>
                <w:bCs/>
                <w:sz w:val="20"/>
              </w:rPr>
              <w:t xml:space="preserve">ATOS ADMINISTRATIVOS E DOCUMENTOS A SEREM VERIFICADOS </w:t>
            </w:r>
          </w:p>
        </w:tc>
      </w:tr>
      <w:tr w:rsidR="004D0CF0" w:rsidRPr="00FE32D1" w:rsidTr="00535408">
        <w:trPr>
          <w:trHeight w:val="315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Perguntas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E32D1">
              <w:rPr>
                <w:rFonts w:ascii="Times New Roman" w:hAnsi="Times New Roman" w:cs="Times New Roman"/>
                <w:b/>
                <w:bCs/>
                <w:sz w:val="16"/>
              </w:rPr>
              <w:t xml:space="preserve">Sim / Não </w:t>
            </w:r>
          </w:p>
        </w:tc>
        <w:tc>
          <w:tcPr>
            <w:tcW w:w="567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E32D1">
              <w:rPr>
                <w:rFonts w:ascii="Times New Roman" w:hAnsi="Times New Roman" w:cs="Times New Roman"/>
                <w:b/>
                <w:bCs/>
                <w:sz w:val="16"/>
              </w:rPr>
              <w:t>Folha</w:t>
            </w:r>
          </w:p>
        </w:tc>
        <w:tc>
          <w:tcPr>
            <w:tcW w:w="706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E32D1">
              <w:rPr>
                <w:rFonts w:ascii="Times New Roman" w:hAnsi="Times New Roman" w:cs="Times New Roman"/>
                <w:b/>
                <w:bCs/>
                <w:sz w:val="16"/>
              </w:rPr>
              <w:t>Obs.</w:t>
            </w:r>
          </w:p>
        </w:tc>
      </w:tr>
      <w:tr w:rsidR="004D0CF0" w:rsidRPr="00FE32D1" w:rsidTr="00535408">
        <w:trPr>
          <w:trHeight w:val="307"/>
          <w:tblCellSpacing w:w="0" w:type="dxa"/>
          <w:jc w:val="right"/>
        </w:trPr>
        <w:tc>
          <w:tcPr>
            <w:tcW w:w="8801" w:type="dxa"/>
            <w:gridSpan w:val="6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Formalização do Processo</w:t>
            </w:r>
          </w:p>
        </w:tc>
      </w:tr>
      <w:tr w:rsidR="004D0CF0" w:rsidRPr="00FE32D1" w:rsidTr="00535408">
        <w:trPr>
          <w:trHeight w:val="461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 Abertura de processo administrativo devidamente autuado, protocolado e numerado?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377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FE32D1">
              <w:rPr>
                <w:rFonts w:ascii="Times New Roman" w:hAnsi="Times New Roman" w:cs="Times New Roman"/>
                <w:sz w:val="20"/>
                <w:szCs w:val="20"/>
              </w:rPr>
              <w:t xml:space="preserve"> Consta requerimento ou ofício apresentado por pessoa jurídica de direito público solicitando a cessão de uso de bens móveis?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26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2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O pedido de cessão de uso foi requerido por outro órgão ou entidade da administração pública federal?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26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sz w:val="18"/>
                <w:szCs w:val="18"/>
              </w:rPr>
              <w:t xml:space="preserve">2.2. 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O pedido de cessão de uso foi requerido por outro órgão ou entidade da administração pública estadual?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33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O pedido de cessão de uso foi requerido por outro órgão ou entidade da administração pública municipal?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654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3.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 Há documentos nos autos contendo a descrição do (s) bem (</w:t>
            </w:r>
            <w:proofErr w:type="spellStart"/>
            <w:r w:rsidRPr="00FE32D1">
              <w:rPr>
                <w:rFonts w:ascii="Times New Roman" w:hAnsi="Times New Roman" w:cs="Times New Roman"/>
                <w:sz w:val="20"/>
              </w:rPr>
              <w:t>ns</w:t>
            </w:r>
            <w:proofErr w:type="spellEnd"/>
            <w:r w:rsidRPr="00FE32D1">
              <w:rPr>
                <w:rFonts w:ascii="Times New Roman" w:hAnsi="Times New Roman" w:cs="Times New Roman"/>
                <w:sz w:val="20"/>
              </w:rPr>
              <w:t>), sua localização no órgão ou entidade cedente e identificação do código de registro patrimonial?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13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 Constam dos autos laudo de avaliação dos bens, nele computadas as despesas de depreciação, para definição do valor atualizado destes?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09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color w:val="B0549E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 xml:space="preserve">5. 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Foi expedido o Memorando de Movimentação de Bens (MMBM), tal como previsto no art. 20, </w:t>
            </w:r>
            <w:r w:rsidRPr="00FE32D1">
              <w:rPr>
                <w:rFonts w:ascii="Times New Roman" w:hAnsi="Times New Roman" w:cs="Times New Roman"/>
                <w:i/>
                <w:sz w:val="20"/>
              </w:rPr>
              <w:t xml:space="preserve">caput, </w:t>
            </w:r>
            <w:r w:rsidRPr="00FE32D1">
              <w:rPr>
                <w:rFonts w:ascii="Times New Roman" w:hAnsi="Times New Roman" w:cs="Times New Roman"/>
                <w:sz w:val="20"/>
              </w:rPr>
              <w:t>do Decreto nº 15.808/2021?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09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 Há documento que ateste a finalidade pública da cessão? (convênio, programa, ou outro)?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09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lastRenderedPageBreak/>
              <w:t>7.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 Houve imposição de encargo?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372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. Foi realizada vistoria </w:t>
            </w:r>
            <w:r w:rsidRPr="00FE32D1">
              <w:rPr>
                <w:rFonts w:ascii="Times New Roman" w:hAnsi="Times New Roman" w:cs="Times New Roman"/>
                <w:i/>
                <w:sz w:val="20"/>
              </w:rPr>
              <w:t xml:space="preserve">in loco </w:t>
            </w:r>
            <w:r w:rsidRPr="00FE32D1">
              <w:rPr>
                <w:rFonts w:ascii="Times New Roman" w:hAnsi="Times New Roman" w:cs="Times New Roman"/>
                <w:sz w:val="20"/>
              </w:rPr>
              <w:t>pela comissão patrimonial do órgão atestando o estado de conservação dos bens?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372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 xml:space="preserve">9. </w:t>
            </w:r>
            <w:r w:rsidRPr="00FE32D1">
              <w:rPr>
                <w:rFonts w:ascii="Times New Roman" w:hAnsi="Times New Roman" w:cs="Times New Roman"/>
                <w:sz w:val="20"/>
              </w:rPr>
              <w:t>Constam dos autos Termo de Responsabilidade de Restituição e Conservação dos Bens, assinado pelo Cessionário?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372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 xml:space="preserve">10. </w:t>
            </w:r>
            <w:r w:rsidRPr="00FE32D1">
              <w:rPr>
                <w:rFonts w:ascii="Times New Roman" w:hAnsi="Times New Roman" w:cs="Times New Roman"/>
                <w:sz w:val="20"/>
              </w:rPr>
              <w:t>Constam dos autos os documentos de habilitação jurídica do Cessionário (</w:t>
            </w:r>
            <w:r w:rsidRPr="00FE32D1">
              <w:rPr>
                <w:rFonts w:ascii="Times New Roman" w:hAnsi="Times New Roman" w:cs="Times New Roman"/>
                <w:i/>
                <w:sz w:val="20"/>
              </w:rPr>
              <w:t>carteira de identidade, CPF do representante legal, documento que comprove a investidura do representante no cargo pelo qual responde o representante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). 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372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11.</w:t>
            </w:r>
            <w:r w:rsidRPr="00FE32D1">
              <w:rPr>
                <w:rFonts w:ascii="Times New Roman" w:hAnsi="Times New Roman" w:cs="Times New Roman"/>
                <w:sz w:val="20"/>
              </w:rPr>
              <w:t xml:space="preserve"> Há nos autos certidões de regularidade fiscal em nome da Cessionária?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35"/>
          <w:tblCellSpacing w:w="0" w:type="dxa"/>
          <w:jc w:val="right"/>
        </w:trPr>
        <w:tc>
          <w:tcPr>
            <w:tcW w:w="8801" w:type="dxa"/>
            <w:gridSpan w:val="6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>12. MINUTA DO TERMO DE CESSÃO DE USO</w:t>
            </w:r>
          </w:p>
        </w:tc>
      </w:tr>
      <w:tr w:rsidR="004D0CF0" w:rsidRPr="00FE32D1" w:rsidTr="00535408">
        <w:trPr>
          <w:trHeight w:val="26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12.1</w:t>
            </w:r>
            <w:r w:rsidRPr="00FE32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Foi juntada e preenchida a Minuta do Termo de Cessão de Uso de bens móveis?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26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12.2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As partes foram devidamente identificadas?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26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12.3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A minuta possui cláusula que conste a descrição e identificação do código patrimonial do bem e do local em que encontra?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54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12.4</w:t>
            </w:r>
            <w:r w:rsidRPr="00FE32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Consta expressamente a imposição do encargo referente à cessão de uso?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54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12.5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tabs>
                <w:tab w:val="center" w:pos="3207"/>
              </w:tabs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Há cláusula dispondo acerca da finalidade de interesse público da Cessão?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54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12.6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Foram estipuladas as cláusulas de vigência, prorrogação e rescisão do ajuste?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54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12.7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Consta cláusula contendo o valor atualizado (já computadas as despesas de depreciação) de avaliação do (s) bem (</w:t>
            </w:r>
            <w:proofErr w:type="spellStart"/>
            <w:r w:rsidRPr="00FE32D1">
              <w:rPr>
                <w:rFonts w:ascii="Times New Roman" w:hAnsi="Times New Roman" w:cs="Times New Roman"/>
                <w:sz w:val="20"/>
              </w:rPr>
              <w:t>ns</w:t>
            </w:r>
            <w:proofErr w:type="spellEnd"/>
            <w:r w:rsidRPr="00FE32D1">
              <w:rPr>
                <w:rFonts w:ascii="Times New Roman" w:hAnsi="Times New Roman" w:cs="Times New Roman"/>
                <w:sz w:val="20"/>
              </w:rPr>
              <w:t>) objeto da cessão de uso?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55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12.8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Consta cláusula de rescisão caso o bem seja utilizado para fim diverso do previsto no termo?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555"/>
          <w:tblCellSpacing w:w="0" w:type="dxa"/>
          <w:jc w:val="right"/>
        </w:trPr>
        <w:tc>
          <w:tcPr>
            <w:tcW w:w="426" w:type="dxa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-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D1">
              <w:rPr>
                <w:rFonts w:ascii="Times New Roman" w:hAnsi="Times New Roman" w:cs="Times New Roman"/>
                <w:b/>
                <w:sz w:val="18"/>
                <w:szCs w:val="18"/>
              </w:rPr>
              <w:t>12.9</w:t>
            </w:r>
          </w:p>
        </w:tc>
        <w:tc>
          <w:tcPr>
            <w:tcW w:w="6631" w:type="dxa"/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  <w:sz w:val="20"/>
              </w:rPr>
            </w:pPr>
            <w:r w:rsidRPr="00FE32D1">
              <w:rPr>
                <w:rFonts w:ascii="Times New Roman" w:hAnsi="Times New Roman" w:cs="Times New Roman"/>
                <w:sz w:val="20"/>
              </w:rPr>
              <w:t>Consta cláusula prevendo a forma de entrega e devolução dos bens?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CF0" w:rsidRPr="00FE32D1" w:rsidTr="00535408">
        <w:trPr>
          <w:trHeight w:val="469"/>
          <w:tblCellSpacing w:w="0" w:type="dxa"/>
          <w:jc w:val="right"/>
        </w:trPr>
        <w:tc>
          <w:tcPr>
            <w:tcW w:w="7057" w:type="dxa"/>
            <w:gridSpan w:val="2"/>
            <w:tcBorders>
              <w:left w:val="outset" w:sz="6" w:space="0" w:color="auto"/>
            </w:tcBorders>
          </w:tcPr>
          <w:p w:rsidR="004D0CF0" w:rsidRPr="00FE32D1" w:rsidRDefault="004D0CF0" w:rsidP="00535408">
            <w:pPr>
              <w:spacing w:after="0" w:line="360" w:lineRule="auto"/>
              <w:ind w:right="156"/>
              <w:jc w:val="both"/>
              <w:rPr>
                <w:rFonts w:ascii="Times New Roman" w:hAnsi="Times New Roman" w:cs="Times New Roman"/>
              </w:rPr>
            </w:pPr>
            <w:r w:rsidRPr="00FE32D1">
              <w:rPr>
                <w:rFonts w:ascii="Times New Roman" w:hAnsi="Times New Roman" w:cs="Times New Roman"/>
                <w:b/>
                <w:sz w:val="20"/>
              </w:rPr>
              <w:t xml:space="preserve">13. </w:t>
            </w:r>
            <w:r w:rsidRPr="00FE32D1">
              <w:rPr>
                <w:rFonts w:ascii="Times New Roman" w:hAnsi="Times New Roman" w:cs="Times New Roman"/>
                <w:sz w:val="20"/>
              </w:rPr>
              <w:t>Foi juntada e preenchida a minuta do Termo de Entrega do bem?</w:t>
            </w:r>
          </w:p>
        </w:tc>
        <w:tc>
          <w:tcPr>
            <w:tcW w:w="471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4D0CF0" w:rsidRPr="00FE32D1" w:rsidRDefault="004D0CF0" w:rsidP="005354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BD6" w:rsidRDefault="00A81BD6"/>
    <w:sectPr w:rsidR="00A81B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4D" w:rsidRDefault="00EA4C4D" w:rsidP="00EA4C4D">
      <w:pPr>
        <w:spacing w:after="0" w:line="240" w:lineRule="auto"/>
      </w:pPr>
      <w:r>
        <w:separator/>
      </w:r>
    </w:p>
  </w:endnote>
  <w:endnote w:type="continuationSeparator" w:id="0">
    <w:p w:rsidR="00EA4C4D" w:rsidRDefault="00EA4C4D" w:rsidP="00EA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4D" w:rsidRDefault="00EA4C4D" w:rsidP="00EA4C4D">
      <w:pPr>
        <w:spacing w:after="0" w:line="240" w:lineRule="auto"/>
      </w:pPr>
      <w:r>
        <w:separator/>
      </w:r>
    </w:p>
  </w:footnote>
  <w:footnote w:type="continuationSeparator" w:id="0">
    <w:p w:rsidR="00EA4C4D" w:rsidRDefault="00EA4C4D" w:rsidP="00EA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402"/>
    </w:tblGrid>
    <w:tr w:rsidR="00EA4C4D" w:rsidRPr="00114EFF" w:rsidTr="00123CD5">
      <w:tc>
        <w:tcPr>
          <w:tcW w:w="3369" w:type="dxa"/>
          <w:shd w:val="clear" w:color="auto" w:fill="auto"/>
        </w:tcPr>
        <w:p w:rsidR="00EA4C4D" w:rsidRPr="00114EFF" w:rsidRDefault="00EA4C4D" w:rsidP="00EA4C4D">
          <w:pPr>
            <w:pStyle w:val="Cabealho"/>
            <w:rPr>
              <w:b/>
              <w:bCs/>
              <w:sz w:val="26"/>
            </w:rPr>
          </w:pPr>
          <w:r w:rsidRPr="008B3FD1">
            <w:rPr>
              <w:b/>
              <w:noProof/>
              <w:sz w:val="26"/>
              <w:lang w:eastAsia="pt-BR"/>
            </w:rPr>
            <w:drawing>
              <wp:inline distT="0" distB="0" distL="0" distR="0" wp14:anchorId="553C6165" wp14:editId="08713616">
                <wp:extent cx="1921510" cy="549910"/>
                <wp:effectExtent l="0" t="0" r="2540" b="254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151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</w:tcPr>
        <w:p w:rsidR="00EA4C4D" w:rsidRPr="00114EFF" w:rsidRDefault="00EA4C4D" w:rsidP="00EA4C4D">
          <w:pPr>
            <w:pStyle w:val="Cabealho"/>
            <w:rPr>
              <w:rFonts w:ascii="Calibri Light" w:hAnsi="Calibri Light" w:cs="Calibri Light"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sz w:val="24"/>
              <w:szCs w:val="24"/>
            </w:rPr>
            <w:t>PAA</w:t>
          </w:r>
        </w:p>
        <w:p w:rsidR="00EA4C4D" w:rsidRPr="00114EFF" w:rsidRDefault="00EA4C4D" w:rsidP="00EA4C4D">
          <w:pPr>
            <w:pStyle w:val="Cabealho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sz w:val="24"/>
              <w:szCs w:val="24"/>
            </w:rPr>
            <w:t>Procuradoria de Assuntos Administrativos</w:t>
          </w:r>
        </w:p>
      </w:tc>
    </w:tr>
  </w:tbl>
  <w:p w:rsidR="00EA4C4D" w:rsidRDefault="00EA4C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F0"/>
    <w:rsid w:val="004D0CF0"/>
    <w:rsid w:val="00A81BD6"/>
    <w:rsid w:val="00E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1A88E"/>
  <w15:chartTrackingRefBased/>
  <w15:docId w15:val="{EAC33C7C-B9C2-4ABE-AA3E-32F745A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C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4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4C4D"/>
  </w:style>
  <w:style w:type="paragraph" w:styleId="Rodap">
    <w:name w:val="footer"/>
    <w:basedOn w:val="Normal"/>
    <w:link w:val="RodapChar"/>
    <w:uiPriority w:val="99"/>
    <w:unhideWhenUsed/>
    <w:rsid w:val="00EA4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da Silva Alves</dc:creator>
  <cp:keywords/>
  <dc:description/>
  <cp:lastModifiedBy>Vanessa da Silva Alves</cp:lastModifiedBy>
  <cp:revision>2</cp:revision>
  <dcterms:created xsi:type="dcterms:W3CDTF">2024-02-27T18:31:00Z</dcterms:created>
  <dcterms:modified xsi:type="dcterms:W3CDTF">2024-06-05T18:08:00Z</dcterms:modified>
</cp:coreProperties>
</file>