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42" w:rsidRPr="00FE32D1" w:rsidRDefault="00A97342" w:rsidP="00A97342">
      <w:pPr>
        <w:pStyle w:val="Corpodetexto2"/>
        <w:spacing w:after="0" w:line="360" w:lineRule="auto"/>
        <w:jc w:val="center"/>
        <w:rPr>
          <w:b/>
          <w:bCs/>
        </w:rPr>
      </w:pPr>
      <w:r w:rsidRPr="00FE32D1">
        <w:rPr>
          <w:b/>
          <w:bCs/>
        </w:rPr>
        <w:t>ANEXO II</w:t>
      </w: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D1">
        <w:rPr>
          <w:rFonts w:ascii="Times New Roman" w:hAnsi="Times New Roman" w:cs="Times New Roman"/>
          <w:b/>
          <w:bCs/>
          <w:sz w:val="20"/>
          <w:szCs w:val="20"/>
        </w:rPr>
        <w:t>ATESTADO DE CONFORMIDADE DE PROCESSO COM PARECER REFERENCIAL</w:t>
      </w:r>
    </w:p>
    <w:p w:rsidR="00A97342" w:rsidRPr="00FE32D1" w:rsidRDefault="00A97342" w:rsidP="00A97342">
      <w:pPr>
        <w:pStyle w:val="PargrafodaLista"/>
        <w:spacing w:line="360" w:lineRule="auto"/>
        <w:ind w:left="0"/>
        <w:rPr>
          <w:sz w:val="24"/>
          <w:szCs w:val="24"/>
        </w:rPr>
      </w:pP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2D1">
        <w:rPr>
          <w:rFonts w:ascii="Times New Roman" w:hAnsi="Times New Roman" w:cs="Times New Roman"/>
          <w:b/>
          <w:bCs/>
          <w:sz w:val="24"/>
          <w:szCs w:val="24"/>
        </w:rPr>
        <w:t>Processo nº________________________________________________</w:t>
      </w: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2D1">
        <w:rPr>
          <w:rFonts w:ascii="Times New Roman" w:hAnsi="Times New Roman" w:cs="Times New Roman"/>
          <w:b/>
          <w:bCs/>
          <w:sz w:val="24"/>
          <w:szCs w:val="24"/>
        </w:rPr>
        <w:t>Origem:   _________________________________________________</w:t>
      </w: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2D1">
        <w:rPr>
          <w:rFonts w:ascii="Times New Roman" w:hAnsi="Times New Roman" w:cs="Times New Roman"/>
          <w:b/>
          <w:bCs/>
          <w:sz w:val="24"/>
          <w:szCs w:val="24"/>
        </w:rPr>
        <w:t>Interessado(s):_____________________________________________</w:t>
      </w: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342" w:rsidRPr="00FE32D1" w:rsidRDefault="00A97342" w:rsidP="00A97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2D1">
        <w:rPr>
          <w:rFonts w:ascii="Times New Roman" w:hAnsi="Times New Roman" w:cs="Times New Roman"/>
          <w:b/>
          <w:bCs/>
          <w:sz w:val="24"/>
          <w:szCs w:val="24"/>
        </w:rPr>
        <w:t>Referência/Objeto: _________________________________________</w:t>
      </w:r>
    </w:p>
    <w:p w:rsidR="00A97342" w:rsidRPr="00FE32D1" w:rsidRDefault="00A97342" w:rsidP="00A97342">
      <w:pPr>
        <w:pStyle w:val="PargrafodaLista"/>
        <w:spacing w:line="360" w:lineRule="auto"/>
        <w:ind w:left="0"/>
        <w:rPr>
          <w:sz w:val="24"/>
          <w:szCs w:val="24"/>
        </w:rPr>
      </w:pPr>
    </w:p>
    <w:p w:rsidR="00A97342" w:rsidRPr="00FE32D1" w:rsidRDefault="00A97342" w:rsidP="00A9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2D1">
        <w:rPr>
          <w:rFonts w:ascii="Times New Roman" w:hAnsi="Times New Roman" w:cs="Times New Roman"/>
          <w:sz w:val="24"/>
          <w:szCs w:val="24"/>
        </w:rPr>
        <w:t>Atesto que o presente procedimento relativo à Cessão de bem(ns) móvel (eis) amolda-se ao PARECER REFERENCIAL PGE/MS/PAA/Nº 0</w:t>
      </w:r>
      <w:r>
        <w:rPr>
          <w:rFonts w:ascii="Times New Roman" w:hAnsi="Times New Roman" w:cs="Times New Roman"/>
          <w:sz w:val="24"/>
          <w:szCs w:val="24"/>
        </w:rPr>
        <w:t>05/2022</w:t>
      </w:r>
      <w:r w:rsidRPr="00FE32D1">
        <w:rPr>
          <w:rFonts w:ascii="Times New Roman" w:hAnsi="Times New Roman" w:cs="Times New Roman"/>
          <w:sz w:val="24"/>
          <w:szCs w:val="24"/>
        </w:rPr>
        <w:t>, cujas orientações restaram atendidas no caso concreto.</w:t>
      </w:r>
    </w:p>
    <w:p w:rsidR="00A97342" w:rsidRPr="00FE32D1" w:rsidRDefault="00A97342" w:rsidP="00A9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342" w:rsidRPr="00FE32D1" w:rsidRDefault="00A97342" w:rsidP="00A9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2D1">
        <w:rPr>
          <w:rFonts w:ascii="Times New Roman" w:hAnsi="Times New Roman" w:cs="Times New Roman"/>
          <w:sz w:val="24"/>
          <w:szCs w:val="24"/>
        </w:rPr>
        <w:t>Fica, assim, dispensada a remessa dos autos para exame individualizado pela PGE, conforme autorizado na Decisão PGE/MS/GAB/nº XXX/2022</w:t>
      </w:r>
    </w:p>
    <w:p w:rsidR="00A97342" w:rsidRPr="00FE32D1" w:rsidRDefault="00A97342" w:rsidP="00A9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342" w:rsidRPr="00FE32D1" w:rsidRDefault="00A97342" w:rsidP="00A9734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342" w:rsidRPr="00FE32D1" w:rsidRDefault="00A97342" w:rsidP="00A973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D1">
        <w:rPr>
          <w:rFonts w:ascii="Times New Roman" w:hAnsi="Times New Roman" w:cs="Times New Roman"/>
          <w:sz w:val="24"/>
          <w:szCs w:val="24"/>
        </w:rPr>
        <w:t>Identificação e assinatura</w:t>
      </w:r>
    </w:p>
    <w:p w:rsidR="00A81BD6" w:rsidRPr="00A97342" w:rsidRDefault="00A81BD6" w:rsidP="00A97342">
      <w:bookmarkStart w:id="0" w:name="_GoBack"/>
      <w:bookmarkEnd w:id="0"/>
    </w:p>
    <w:sectPr w:rsidR="00A81BD6" w:rsidRPr="00A973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10" w:rsidRDefault="00A23310" w:rsidP="00A23310">
      <w:pPr>
        <w:spacing w:after="0" w:line="240" w:lineRule="auto"/>
      </w:pPr>
      <w:r>
        <w:separator/>
      </w:r>
    </w:p>
  </w:endnote>
  <w:endnote w:type="continuationSeparator" w:id="0">
    <w:p w:rsidR="00A23310" w:rsidRDefault="00A23310" w:rsidP="00A2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10" w:rsidRDefault="00A23310" w:rsidP="00A23310">
      <w:pPr>
        <w:spacing w:after="0" w:line="240" w:lineRule="auto"/>
      </w:pPr>
      <w:r>
        <w:separator/>
      </w:r>
    </w:p>
  </w:footnote>
  <w:footnote w:type="continuationSeparator" w:id="0">
    <w:p w:rsidR="00A23310" w:rsidRDefault="00A23310" w:rsidP="00A2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A23310" w:rsidRPr="00114EFF" w:rsidTr="00123CD5">
      <w:tc>
        <w:tcPr>
          <w:tcW w:w="3369" w:type="dxa"/>
          <w:shd w:val="clear" w:color="auto" w:fill="auto"/>
        </w:tcPr>
        <w:p w:rsidR="00A23310" w:rsidRPr="00114EFF" w:rsidRDefault="00A23310" w:rsidP="00A23310">
          <w:pPr>
            <w:pStyle w:val="Cabealho"/>
            <w:rPr>
              <w:b/>
              <w:bCs/>
              <w:sz w:val="26"/>
            </w:rPr>
          </w:pPr>
          <w:r w:rsidRPr="008B3FD1">
            <w:rPr>
              <w:b/>
              <w:noProof/>
              <w:sz w:val="26"/>
              <w:lang w:eastAsia="pt-BR"/>
            </w:rPr>
            <w:drawing>
              <wp:inline distT="0" distB="0" distL="0" distR="0" wp14:anchorId="496B75E5" wp14:editId="3A96B420">
                <wp:extent cx="1921510" cy="549910"/>
                <wp:effectExtent l="0" t="0" r="254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A23310" w:rsidRPr="00114EFF" w:rsidRDefault="00A23310" w:rsidP="00A23310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sz w:val="24"/>
              <w:szCs w:val="24"/>
            </w:rPr>
            <w:t>PAA</w:t>
          </w:r>
        </w:p>
        <w:p w:rsidR="00A23310" w:rsidRPr="00114EFF" w:rsidRDefault="00A23310" w:rsidP="00A23310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/>
              <w:sz w:val="24"/>
              <w:szCs w:val="24"/>
            </w:rPr>
            <w:t>Procuradoria de Assuntos Administrativos</w:t>
          </w:r>
        </w:p>
      </w:tc>
    </w:tr>
  </w:tbl>
  <w:p w:rsidR="00A23310" w:rsidRDefault="00A233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F0"/>
    <w:rsid w:val="004D0CF0"/>
    <w:rsid w:val="00A23310"/>
    <w:rsid w:val="00A81BD6"/>
    <w:rsid w:val="00A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33C7C-B9C2-4ABE-AA3E-32F745A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C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34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7342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734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A23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23310"/>
  </w:style>
  <w:style w:type="paragraph" w:styleId="Rodap">
    <w:name w:val="footer"/>
    <w:basedOn w:val="Normal"/>
    <w:link w:val="RodapChar"/>
    <w:uiPriority w:val="99"/>
    <w:unhideWhenUsed/>
    <w:rsid w:val="00A23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2024-02-27T18:35:00Z</dcterms:created>
  <dcterms:modified xsi:type="dcterms:W3CDTF">2024-06-05T18:10:00Z</dcterms:modified>
</cp:coreProperties>
</file>