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9D1" w:rsidRPr="00FC79D1" w:rsidRDefault="00FC79D1" w:rsidP="00FC79D1">
      <w:pPr>
        <w:widowControl w:val="0"/>
        <w:spacing w:after="0"/>
        <w:jc w:val="center"/>
        <w:rPr>
          <w:rFonts w:ascii="Arial" w:hAnsi="Arial" w:cs="Arial"/>
          <w:b/>
          <w:sz w:val="20"/>
        </w:rPr>
      </w:pPr>
      <w:r w:rsidRPr="00FC79D1">
        <w:rPr>
          <w:rFonts w:ascii="Arial" w:hAnsi="Arial" w:cs="Arial"/>
          <w:b/>
          <w:sz w:val="20"/>
        </w:rPr>
        <w:t xml:space="preserve">ANEXO </w:t>
      </w:r>
      <w:r w:rsidRPr="00FC79D1">
        <w:rPr>
          <w:rFonts w:ascii="Arial" w:hAnsi="Arial" w:cs="Arial"/>
          <w:b/>
          <w:color w:val="FF0000"/>
          <w:sz w:val="20"/>
          <w:highlight w:val="yellow"/>
        </w:rPr>
        <w:t>N</w:t>
      </w:r>
    </w:p>
    <w:p w:rsidR="00FC79D1" w:rsidRPr="00FC79D1" w:rsidRDefault="00FC79D1" w:rsidP="00FC79D1">
      <w:pPr>
        <w:keepNext/>
        <w:widowControl w:val="0"/>
        <w:suppressAutoHyphens/>
        <w:spacing w:after="0" w:line="240" w:lineRule="auto"/>
        <w:jc w:val="center"/>
        <w:outlineLvl w:val="0"/>
        <w:rPr>
          <w:rFonts w:ascii="Arial" w:eastAsia="Times New Roman" w:hAnsi="Arial" w:cs="Arial"/>
          <w:b/>
          <w:sz w:val="20"/>
          <w:szCs w:val="20"/>
          <w:lang w:eastAsia="ar-SA"/>
        </w:rPr>
      </w:pPr>
      <w:r w:rsidRPr="00FC79D1">
        <w:rPr>
          <w:rFonts w:ascii="Arial" w:eastAsia="Times New Roman" w:hAnsi="Arial" w:cs="Arial"/>
          <w:b/>
          <w:sz w:val="20"/>
          <w:szCs w:val="20"/>
          <w:lang w:eastAsia="ar-SA"/>
        </w:rPr>
        <w:t>ATA DE REGISTRO DE PREÇOS N.</w:t>
      </w:r>
    </w:p>
    <w:p w:rsidR="00FC79D1" w:rsidRPr="00FC79D1" w:rsidRDefault="00FC79D1" w:rsidP="00FC79D1">
      <w:pPr>
        <w:widowControl w:val="0"/>
        <w:spacing w:after="0"/>
        <w:jc w:val="center"/>
        <w:rPr>
          <w:rFonts w:ascii="Arial" w:hAnsi="Arial" w:cs="Arial"/>
          <w:sz w:val="20"/>
        </w:rPr>
      </w:pPr>
      <w:bookmarkStart w:id="0" w:name="_GoBack"/>
    </w:p>
    <w:bookmarkEnd w:id="0"/>
    <w:p w:rsidR="00FC79D1" w:rsidRPr="00FC79D1" w:rsidRDefault="00FC79D1" w:rsidP="00FC79D1">
      <w:pPr>
        <w:widowControl w:val="0"/>
        <w:spacing w:after="0"/>
        <w:jc w:val="both"/>
        <w:rPr>
          <w:rFonts w:ascii="Arial" w:hAnsi="Arial" w:cs="Arial"/>
          <w:color w:val="000000"/>
          <w:sz w:val="20"/>
        </w:rPr>
      </w:pPr>
      <w:r w:rsidRPr="00FC79D1">
        <w:rPr>
          <w:rFonts w:ascii="Arial" w:hAnsi="Arial" w:cs="Arial"/>
          <w:sz w:val="20"/>
        </w:rPr>
        <w:t xml:space="preserve">A </w:t>
      </w:r>
      <w:r w:rsidRPr="00FC79D1">
        <w:rPr>
          <w:rFonts w:ascii="Arial" w:hAnsi="Arial" w:cs="Arial"/>
          <w:b/>
          <w:bCs/>
          <w:color w:val="FF0000"/>
          <w:sz w:val="20"/>
          <w:highlight w:val="yellow"/>
        </w:rPr>
        <w:t>(órgão gerenciador)</w:t>
      </w:r>
      <w:r w:rsidRPr="00FC79D1">
        <w:rPr>
          <w:rFonts w:ascii="Arial" w:hAnsi="Arial" w:cs="Arial"/>
          <w:sz w:val="20"/>
        </w:rPr>
        <w:t xml:space="preserve">, inscrita no </w:t>
      </w:r>
      <w:r w:rsidRPr="00FC79D1">
        <w:rPr>
          <w:rFonts w:ascii="Arial" w:hAnsi="Arial" w:cs="Arial"/>
          <w:color w:val="FF0000"/>
          <w:sz w:val="20"/>
          <w:highlight w:val="yellow"/>
        </w:rPr>
        <w:t xml:space="preserve">CNPJ/MF sob </w:t>
      </w:r>
      <w:proofErr w:type="gramStart"/>
      <w:r w:rsidRPr="00FC79D1">
        <w:rPr>
          <w:rFonts w:ascii="Arial" w:hAnsi="Arial" w:cs="Arial"/>
          <w:color w:val="FF0000"/>
          <w:sz w:val="20"/>
          <w:highlight w:val="yellow"/>
        </w:rPr>
        <w:t>o  n.</w:t>
      </w:r>
      <w:proofErr w:type="gramEnd"/>
      <w:r w:rsidRPr="00FC79D1">
        <w:rPr>
          <w:rFonts w:ascii="Arial" w:hAnsi="Arial" w:cs="Arial"/>
          <w:color w:val="FF0000"/>
          <w:sz w:val="20"/>
          <w:highlight w:val="yellow"/>
        </w:rPr>
        <w:t xml:space="preserve"> ...........</w:t>
      </w:r>
      <w:r w:rsidRPr="00FC79D1">
        <w:rPr>
          <w:rFonts w:ascii="Arial" w:hAnsi="Arial" w:cs="Arial"/>
          <w:sz w:val="20"/>
        </w:rPr>
        <w:t xml:space="preserve">, estabelecida  na </w:t>
      </w:r>
      <w:r w:rsidRPr="00FC79D1">
        <w:rPr>
          <w:rFonts w:ascii="Arial" w:hAnsi="Arial" w:cs="Arial"/>
          <w:color w:val="FF0000"/>
          <w:sz w:val="20"/>
          <w:highlight w:val="yellow"/>
        </w:rPr>
        <w:t>......................</w:t>
      </w:r>
      <w:r w:rsidRPr="00FC79D1">
        <w:rPr>
          <w:rFonts w:ascii="Arial" w:hAnsi="Arial" w:cs="Arial"/>
          <w:sz w:val="20"/>
        </w:rPr>
        <w:t xml:space="preserve">, neste ato representada pelo </w:t>
      </w:r>
      <w:r w:rsidRPr="00FC79D1">
        <w:rPr>
          <w:rFonts w:ascii="Arial" w:hAnsi="Arial" w:cs="Arial"/>
          <w:color w:val="FF0000"/>
          <w:sz w:val="20"/>
          <w:highlight w:val="yellow"/>
        </w:rPr>
        <w:t>Sr. ........................................, portador da Cédula de Identidade RG n. ............... SSP/..... e CPF n......................., residente na Rua........................., nesta Capital....................,</w:t>
      </w:r>
      <w:r w:rsidRPr="00FC79D1">
        <w:rPr>
          <w:rFonts w:ascii="Arial" w:hAnsi="Arial" w:cs="Arial"/>
          <w:sz w:val="20"/>
        </w:rPr>
        <w:t xml:space="preserve"> na qualidade de representante do órgão gerenciador do sistema Registro de Preços, nos termos do </w:t>
      </w:r>
      <w:r w:rsidRPr="00FC79D1">
        <w:rPr>
          <w:rFonts w:ascii="Arial" w:hAnsi="Arial" w:cs="Arial"/>
          <w:color w:val="FF0000"/>
          <w:sz w:val="20"/>
          <w:highlight w:val="yellow"/>
        </w:rPr>
        <w:t>art. ... do Decreto Estadual n. ......., de ........</w:t>
      </w:r>
      <w:r w:rsidRPr="00FC79D1">
        <w:rPr>
          <w:rFonts w:ascii="Arial" w:hAnsi="Arial" w:cs="Arial"/>
          <w:sz w:val="20"/>
        </w:rPr>
        <w:t xml:space="preserve">,  doravante  denominado(a) ADMINISTRAÇÃO  e as  empresas abaixo qualificadas, doravante denominadas COMPROMITENTES FORNECEDORAS, resolvem firmar a presente </w:t>
      </w:r>
      <w:r w:rsidRPr="00FC79D1">
        <w:rPr>
          <w:rFonts w:ascii="Arial" w:hAnsi="Arial" w:cs="Arial"/>
          <w:b/>
          <w:sz w:val="20"/>
        </w:rPr>
        <w:t>ATA DE REGISTRO DE PREÇOS E TERMO DE COMPROMISSO DE</w:t>
      </w:r>
      <w:r w:rsidRPr="00FC79D1">
        <w:rPr>
          <w:rFonts w:ascii="Arial" w:hAnsi="Arial" w:cs="Arial"/>
          <w:sz w:val="20"/>
        </w:rPr>
        <w:t xml:space="preserve"> </w:t>
      </w:r>
      <w:r w:rsidRPr="00FC79D1">
        <w:rPr>
          <w:rFonts w:ascii="Arial" w:hAnsi="Arial" w:cs="Arial"/>
          <w:b/>
          <w:sz w:val="20"/>
        </w:rPr>
        <w:t>FORNECIMENTO DE MEDICAMENTOS</w:t>
      </w:r>
      <w:r w:rsidRPr="00FC79D1">
        <w:rPr>
          <w:rFonts w:ascii="Arial" w:hAnsi="Arial" w:cs="Arial"/>
          <w:sz w:val="20"/>
        </w:rPr>
        <w:t>,</w:t>
      </w:r>
      <w:r w:rsidRPr="00FC79D1">
        <w:rPr>
          <w:rFonts w:ascii="Arial" w:hAnsi="Arial" w:cs="Arial"/>
          <w:color w:val="FF0000"/>
          <w:sz w:val="20"/>
        </w:rPr>
        <w:t xml:space="preserve"> </w:t>
      </w:r>
      <w:r w:rsidRPr="00FC79D1">
        <w:rPr>
          <w:rFonts w:ascii="Arial" w:hAnsi="Arial" w:cs="Arial"/>
          <w:sz w:val="20"/>
        </w:rPr>
        <w:t xml:space="preserve">de acordo com o resultado da licitação publicada no Diário Oficial do Estado </w:t>
      </w:r>
      <w:r w:rsidRPr="00FC79D1">
        <w:rPr>
          <w:rFonts w:ascii="Arial" w:hAnsi="Arial" w:cs="Arial"/>
          <w:color w:val="FF0000"/>
          <w:sz w:val="20"/>
          <w:highlight w:val="yellow"/>
        </w:rPr>
        <w:t>n....., do  dia ......., pág.....</w:t>
      </w:r>
      <w:r w:rsidRPr="00FC79D1">
        <w:rPr>
          <w:rFonts w:ascii="Arial" w:hAnsi="Arial" w:cs="Arial"/>
          <w:sz w:val="20"/>
        </w:rPr>
        <w:t xml:space="preserve">,  decorrente da licitação na modalidade Pregão Eletrônico n. </w:t>
      </w:r>
      <w:r w:rsidRPr="00FC79D1">
        <w:rPr>
          <w:rFonts w:ascii="Arial" w:hAnsi="Arial" w:cs="Arial"/>
          <w:b/>
          <w:color w:val="FF0000"/>
          <w:sz w:val="20"/>
          <w:highlight w:val="yellow"/>
        </w:rPr>
        <w:t>....../20.....</w:t>
      </w:r>
      <w:r w:rsidRPr="00FC79D1">
        <w:rPr>
          <w:rFonts w:ascii="Arial" w:hAnsi="Arial" w:cs="Arial"/>
          <w:b/>
          <w:sz w:val="20"/>
        </w:rPr>
        <w:t>,</w:t>
      </w:r>
      <w:r w:rsidRPr="00FC79D1">
        <w:rPr>
          <w:rFonts w:ascii="Arial" w:hAnsi="Arial" w:cs="Arial"/>
          <w:sz w:val="20"/>
        </w:rPr>
        <w:t xml:space="preserve"> autorizado pelo processo n. </w:t>
      </w:r>
      <w:r w:rsidRPr="00FC79D1">
        <w:rPr>
          <w:rFonts w:ascii="Arial" w:hAnsi="Arial" w:cs="Arial"/>
          <w:b/>
          <w:color w:val="FF0000"/>
          <w:sz w:val="20"/>
          <w:highlight w:val="yellow"/>
        </w:rPr>
        <w:t>......./.............../20.....</w:t>
      </w:r>
      <w:r w:rsidRPr="00FC79D1">
        <w:rPr>
          <w:rFonts w:ascii="Arial" w:hAnsi="Arial" w:cs="Arial"/>
          <w:sz w:val="20"/>
        </w:rPr>
        <w:t xml:space="preserve"> </w:t>
      </w:r>
      <w:proofErr w:type="gramStart"/>
      <w:r w:rsidRPr="00FC79D1">
        <w:rPr>
          <w:rFonts w:ascii="Arial" w:hAnsi="Arial" w:cs="Arial"/>
          <w:sz w:val="20"/>
        </w:rPr>
        <w:t>regida</w:t>
      </w:r>
      <w:proofErr w:type="gramEnd"/>
      <w:r w:rsidRPr="00FC79D1">
        <w:rPr>
          <w:rFonts w:ascii="Arial" w:hAnsi="Arial" w:cs="Arial"/>
          <w:sz w:val="20"/>
        </w:rPr>
        <w:t xml:space="preserve"> pela Lei Federal n. 10.520/02, subsidiariamente pela Lei n. 8.666/93, bem como, pelos Decretos Estaduais n. 15.327/2019 e n. 15.454/2020 e pelas condições do Edital e seus Anexos, termos da proposta, mediante as cláusulas e condições a seguir estabelecidas</w:t>
      </w:r>
      <w:r w:rsidRPr="00FC79D1">
        <w:rPr>
          <w:rFonts w:ascii="Arial" w:hAnsi="Arial" w:cs="Arial"/>
          <w:color w:val="000000"/>
          <w:sz w:val="20"/>
        </w:rPr>
        <w:t xml:space="preserve">:  </w:t>
      </w:r>
    </w:p>
    <w:p w:rsidR="00FC79D1" w:rsidRPr="00FC79D1" w:rsidRDefault="00FC79D1" w:rsidP="00FC79D1">
      <w:pPr>
        <w:widowControl w:val="0"/>
        <w:spacing w:after="0" w:line="240" w:lineRule="auto"/>
        <w:jc w:val="both"/>
        <w:rPr>
          <w:rFonts w:ascii="Arial" w:eastAsia="Times New Roman" w:hAnsi="Arial" w:cs="Arial"/>
          <w:b/>
          <w:color w:val="000000"/>
          <w:sz w:val="20"/>
          <w:szCs w:val="20"/>
          <w:lang w:eastAsia="pt-BR"/>
        </w:rPr>
      </w:pPr>
      <w:r w:rsidRPr="00FC79D1">
        <w:rPr>
          <w:rFonts w:ascii="Arial" w:eastAsia="Times New Roman" w:hAnsi="Arial" w:cs="Arial"/>
          <w:sz w:val="20"/>
          <w:szCs w:val="20"/>
          <w:lang w:eastAsia="pt-BR"/>
        </w:rPr>
        <w:t> </w:t>
      </w:r>
    </w:p>
    <w:p w:rsidR="00FC79D1" w:rsidRPr="00FC79D1" w:rsidRDefault="00FC79D1" w:rsidP="00FC79D1">
      <w:pPr>
        <w:widowControl w:val="0"/>
        <w:spacing w:after="0" w:line="240" w:lineRule="auto"/>
        <w:jc w:val="both"/>
        <w:rPr>
          <w:rFonts w:ascii="Arial" w:eastAsia="Times New Roman" w:hAnsi="Arial" w:cs="Arial"/>
          <w:b/>
          <w:color w:val="FF0000"/>
          <w:sz w:val="20"/>
          <w:szCs w:val="20"/>
          <w:lang w:eastAsia="pt-BR"/>
        </w:rPr>
      </w:pPr>
      <w:r w:rsidRPr="00FC79D1">
        <w:rPr>
          <w:rFonts w:ascii="Arial" w:eastAsia="Times New Roman" w:hAnsi="Arial" w:cs="Arial"/>
          <w:color w:val="FF0000"/>
          <w:sz w:val="20"/>
          <w:szCs w:val="20"/>
          <w:lang w:eastAsia="pt-BR"/>
        </w:rPr>
        <w:t xml:space="preserve">Empresa ............, pessoa jurídica de direito privado, inscrita no CNPJ/MF sob o n. ............, Inscrição Estadual n. ........., com sede na ..........., neste ato representada pelo </w:t>
      </w:r>
      <w:proofErr w:type="spellStart"/>
      <w:proofErr w:type="gramStart"/>
      <w:r w:rsidRPr="00FC79D1">
        <w:rPr>
          <w:rFonts w:ascii="Arial" w:eastAsia="Times New Roman" w:hAnsi="Arial" w:cs="Arial"/>
          <w:color w:val="FF0000"/>
          <w:sz w:val="20"/>
          <w:szCs w:val="20"/>
          <w:lang w:eastAsia="pt-BR"/>
        </w:rPr>
        <w:t>Sr</w:t>
      </w:r>
      <w:proofErr w:type="spellEnd"/>
      <w:r w:rsidRPr="00FC79D1">
        <w:rPr>
          <w:rFonts w:ascii="Arial" w:eastAsia="Times New Roman" w:hAnsi="Arial" w:cs="Arial"/>
          <w:color w:val="FF0000"/>
          <w:sz w:val="20"/>
          <w:szCs w:val="20"/>
          <w:lang w:eastAsia="pt-BR"/>
        </w:rPr>
        <w:t>(</w:t>
      </w:r>
      <w:proofErr w:type="gramEnd"/>
      <w:r w:rsidRPr="00FC79D1">
        <w:rPr>
          <w:rFonts w:ascii="Arial" w:eastAsia="Times New Roman" w:hAnsi="Arial" w:cs="Arial"/>
          <w:color w:val="FF0000"/>
          <w:sz w:val="20"/>
          <w:szCs w:val="20"/>
          <w:lang w:eastAsia="pt-BR"/>
        </w:rPr>
        <w:t xml:space="preserve">a) .................................... (nacionalidade, estado civil, profissão), portador(a) do RG n. ........ </w:t>
      </w:r>
      <w:proofErr w:type="gramStart"/>
      <w:r w:rsidRPr="00FC79D1">
        <w:rPr>
          <w:rFonts w:ascii="Arial" w:eastAsia="Times New Roman" w:hAnsi="Arial" w:cs="Arial"/>
          <w:color w:val="FF0000"/>
          <w:sz w:val="20"/>
          <w:szCs w:val="20"/>
          <w:lang w:eastAsia="pt-BR"/>
        </w:rPr>
        <w:t>e</w:t>
      </w:r>
      <w:proofErr w:type="gramEnd"/>
      <w:r w:rsidRPr="00FC79D1">
        <w:rPr>
          <w:rFonts w:ascii="Arial" w:eastAsia="Times New Roman" w:hAnsi="Arial" w:cs="Arial"/>
          <w:color w:val="FF0000"/>
          <w:sz w:val="20"/>
          <w:szCs w:val="20"/>
          <w:lang w:eastAsia="pt-BR"/>
        </w:rPr>
        <w:t xml:space="preserve"> do CPF/MF  n. ........, residente e domiciliado(a) na ............., na cidade de .............................................................................</w:t>
      </w:r>
    </w:p>
    <w:p w:rsidR="00FC79D1" w:rsidRPr="00FC79D1" w:rsidRDefault="00FC79D1" w:rsidP="00FC79D1">
      <w:pPr>
        <w:widowControl w:val="0"/>
        <w:spacing w:after="0" w:line="240" w:lineRule="auto"/>
        <w:jc w:val="both"/>
        <w:rPr>
          <w:rFonts w:ascii="Arial" w:eastAsia="Times New Roman" w:hAnsi="Arial" w:cs="Arial"/>
          <w:b/>
          <w:color w:val="FF0000"/>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color w:val="FF0000"/>
          <w:sz w:val="20"/>
          <w:szCs w:val="20"/>
          <w:lang w:eastAsia="pt-BR"/>
        </w:rPr>
      </w:pPr>
      <w:r w:rsidRPr="00FC79D1">
        <w:rPr>
          <w:rFonts w:ascii="Arial" w:eastAsia="Times New Roman" w:hAnsi="Arial" w:cs="Arial"/>
          <w:color w:val="FF0000"/>
          <w:sz w:val="20"/>
          <w:szCs w:val="20"/>
          <w:lang w:eastAsia="pt-BR"/>
        </w:rPr>
        <w:t xml:space="preserve">Empresa   ............, pessoa jurídica de direito privado, inscrita no CNPJ/MF sob o n. ............, Inscrição Estadual n. ........., com sede na ..........., neste ato representada pelo </w:t>
      </w:r>
      <w:proofErr w:type="spellStart"/>
      <w:proofErr w:type="gramStart"/>
      <w:r w:rsidRPr="00FC79D1">
        <w:rPr>
          <w:rFonts w:ascii="Arial" w:eastAsia="Times New Roman" w:hAnsi="Arial" w:cs="Arial"/>
          <w:color w:val="FF0000"/>
          <w:sz w:val="20"/>
          <w:szCs w:val="20"/>
          <w:lang w:eastAsia="pt-BR"/>
        </w:rPr>
        <w:t>Sr</w:t>
      </w:r>
      <w:proofErr w:type="spellEnd"/>
      <w:r w:rsidRPr="00FC79D1">
        <w:rPr>
          <w:rFonts w:ascii="Arial" w:eastAsia="Times New Roman" w:hAnsi="Arial" w:cs="Arial"/>
          <w:color w:val="FF0000"/>
          <w:sz w:val="20"/>
          <w:szCs w:val="20"/>
          <w:lang w:eastAsia="pt-BR"/>
        </w:rPr>
        <w:t>(</w:t>
      </w:r>
      <w:proofErr w:type="gramEnd"/>
      <w:r w:rsidRPr="00FC79D1">
        <w:rPr>
          <w:rFonts w:ascii="Arial" w:eastAsia="Times New Roman" w:hAnsi="Arial" w:cs="Arial"/>
          <w:color w:val="FF0000"/>
          <w:sz w:val="20"/>
          <w:szCs w:val="20"/>
          <w:lang w:eastAsia="pt-BR"/>
        </w:rPr>
        <w:t xml:space="preserve">a) .................................... (nacionalidade, estado civil, profissão), portador(a) do RG n. ........ </w:t>
      </w:r>
      <w:proofErr w:type="gramStart"/>
      <w:r w:rsidRPr="00FC79D1">
        <w:rPr>
          <w:rFonts w:ascii="Arial" w:eastAsia="Times New Roman" w:hAnsi="Arial" w:cs="Arial"/>
          <w:color w:val="FF0000"/>
          <w:sz w:val="20"/>
          <w:szCs w:val="20"/>
          <w:lang w:eastAsia="pt-BR"/>
        </w:rPr>
        <w:t>e</w:t>
      </w:r>
      <w:proofErr w:type="gramEnd"/>
      <w:r w:rsidRPr="00FC79D1">
        <w:rPr>
          <w:rFonts w:ascii="Arial" w:eastAsia="Times New Roman" w:hAnsi="Arial" w:cs="Arial"/>
          <w:color w:val="FF0000"/>
          <w:sz w:val="20"/>
          <w:szCs w:val="20"/>
          <w:lang w:eastAsia="pt-BR"/>
        </w:rPr>
        <w:t xml:space="preserve"> do CPF/MF  n. ........, residente e domiciliado(a) na ............., na cidade de .............................................................................</w:t>
      </w:r>
    </w:p>
    <w:p w:rsidR="00FC79D1" w:rsidRPr="00FC79D1" w:rsidRDefault="00FC79D1" w:rsidP="00FC79D1">
      <w:pPr>
        <w:widowControl w:val="0"/>
        <w:spacing w:after="0" w:line="240" w:lineRule="auto"/>
        <w:jc w:val="both"/>
        <w:rPr>
          <w:rFonts w:ascii="Arial" w:eastAsia="Times New Roman" w:hAnsi="Arial" w:cs="Arial"/>
          <w:b/>
          <w:color w:val="FF0000"/>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color w:val="FF0000"/>
          <w:sz w:val="20"/>
          <w:szCs w:val="20"/>
          <w:lang w:eastAsia="pt-BR"/>
        </w:rPr>
      </w:pPr>
      <w:r w:rsidRPr="00FC79D1">
        <w:rPr>
          <w:rFonts w:ascii="Arial" w:eastAsia="Times New Roman" w:hAnsi="Arial" w:cs="Arial"/>
          <w:color w:val="FF0000"/>
          <w:sz w:val="20"/>
          <w:szCs w:val="20"/>
          <w:lang w:eastAsia="pt-BR"/>
        </w:rPr>
        <w:t xml:space="preserve">Empresa   ............, pessoa jurídica de direito privado, inscrita no CNPJ/MF sob o n. ............, Inscrição Estadual n. ........., com sede na ..........., neste ato representada pelo </w:t>
      </w:r>
      <w:proofErr w:type="spellStart"/>
      <w:proofErr w:type="gramStart"/>
      <w:r w:rsidRPr="00FC79D1">
        <w:rPr>
          <w:rFonts w:ascii="Arial" w:eastAsia="Times New Roman" w:hAnsi="Arial" w:cs="Arial"/>
          <w:color w:val="FF0000"/>
          <w:sz w:val="20"/>
          <w:szCs w:val="20"/>
          <w:lang w:eastAsia="pt-BR"/>
        </w:rPr>
        <w:t>Sr</w:t>
      </w:r>
      <w:proofErr w:type="spellEnd"/>
      <w:r w:rsidRPr="00FC79D1">
        <w:rPr>
          <w:rFonts w:ascii="Arial" w:eastAsia="Times New Roman" w:hAnsi="Arial" w:cs="Arial"/>
          <w:color w:val="FF0000"/>
          <w:sz w:val="20"/>
          <w:szCs w:val="20"/>
          <w:lang w:eastAsia="pt-BR"/>
        </w:rPr>
        <w:t>(</w:t>
      </w:r>
      <w:proofErr w:type="gramEnd"/>
      <w:r w:rsidRPr="00FC79D1">
        <w:rPr>
          <w:rFonts w:ascii="Arial" w:eastAsia="Times New Roman" w:hAnsi="Arial" w:cs="Arial"/>
          <w:color w:val="FF0000"/>
          <w:sz w:val="20"/>
          <w:szCs w:val="20"/>
          <w:lang w:eastAsia="pt-BR"/>
        </w:rPr>
        <w:t xml:space="preserve">a) .................................... (nacionalidade, estado civil, profissão), portador(a) do RG n. ........ </w:t>
      </w:r>
      <w:proofErr w:type="gramStart"/>
      <w:r w:rsidRPr="00FC79D1">
        <w:rPr>
          <w:rFonts w:ascii="Arial" w:eastAsia="Times New Roman" w:hAnsi="Arial" w:cs="Arial"/>
          <w:color w:val="FF0000"/>
          <w:sz w:val="20"/>
          <w:szCs w:val="20"/>
          <w:lang w:eastAsia="pt-BR"/>
        </w:rPr>
        <w:t>e</w:t>
      </w:r>
      <w:proofErr w:type="gramEnd"/>
      <w:r w:rsidRPr="00FC79D1">
        <w:rPr>
          <w:rFonts w:ascii="Arial" w:eastAsia="Times New Roman" w:hAnsi="Arial" w:cs="Arial"/>
          <w:color w:val="FF0000"/>
          <w:sz w:val="20"/>
          <w:szCs w:val="20"/>
          <w:lang w:eastAsia="pt-BR"/>
        </w:rPr>
        <w:t xml:space="preserve"> do CPF/MF  n. ........, residente e domiciliado(a) na ............., na cidade de .............................................................................</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1" w:color="auto"/>
        </w:pBdr>
        <w:suppressAutoHyphens/>
        <w:spacing w:after="0" w:line="240" w:lineRule="auto"/>
        <w:jc w:val="both"/>
        <w:outlineLvl w:val="3"/>
        <w:rPr>
          <w:rFonts w:ascii="Arial" w:eastAsia="Times New Roman" w:hAnsi="Arial" w:cs="Arial"/>
          <w:b/>
          <w:sz w:val="20"/>
          <w:szCs w:val="20"/>
          <w:lang w:val="x-none" w:eastAsia="ar-SA"/>
        </w:rPr>
      </w:pPr>
      <w:r w:rsidRPr="00FC79D1">
        <w:rPr>
          <w:rFonts w:ascii="Arial" w:eastAsia="Times New Roman" w:hAnsi="Arial" w:cs="Arial"/>
          <w:b/>
          <w:sz w:val="20"/>
          <w:szCs w:val="20"/>
          <w:lang w:val="x-none" w:eastAsia="ar-SA"/>
        </w:rPr>
        <w:t>CLÁUSULA PRIMEIRA – DO OBJETO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autoSpaceDE w:val="0"/>
        <w:autoSpaceDN w:val="0"/>
        <w:adjustRightInd w:val="0"/>
        <w:spacing w:after="0"/>
        <w:jc w:val="both"/>
        <w:rPr>
          <w:rFonts w:ascii="Arial" w:hAnsi="Arial" w:cs="Arial"/>
          <w:sz w:val="20"/>
        </w:rPr>
      </w:pPr>
      <w:r w:rsidRPr="00FC79D1">
        <w:rPr>
          <w:rFonts w:ascii="Arial" w:hAnsi="Arial" w:cs="Arial"/>
          <w:b/>
          <w:sz w:val="20"/>
        </w:rPr>
        <w:t>1.1.</w:t>
      </w:r>
      <w:r w:rsidRPr="00FC79D1">
        <w:rPr>
          <w:rFonts w:ascii="Arial" w:hAnsi="Arial" w:cs="Arial"/>
          <w:sz w:val="20"/>
        </w:rPr>
        <w:t xml:space="preserve"> O presente termo tem por objetivo e finalidade a </w:t>
      </w:r>
      <w:r w:rsidRPr="00FC79D1">
        <w:rPr>
          <w:rFonts w:ascii="Arial" w:hAnsi="Arial" w:cs="Arial"/>
          <w:b/>
          <w:color w:val="000000" w:themeColor="text1"/>
          <w:sz w:val="20"/>
        </w:rPr>
        <w:t>aquisição</w:t>
      </w:r>
      <w:r w:rsidRPr="00FC79D1">
        <w:rPr>
          <w:rFonts w:ascii="Arial" w:hAnsi="Arial" w:cs="Arial"/>
          <w:b/>
          <w:bCs/>
          <w:color w:val="000000" w:themeColor="text1"/>
          <w:sz w:val="20"/>
        </w:rPr>
        <w:t xml:space="preserve"> de medicamentos</w:t>
      </w:r>
      <w:r w:rsidRPr="00FC79D1">
        <w:rPr>
          <w:rFonts w:ascii="Arial" w:hAnsi="Arial" w:cs="Arial"/>
          <w:bCs/>
          <w:color w:val="000000" w:themeColor="text1"/>
          <w:sz w:val="20"/>
        </w:rPr>
        <w:t xml:space="preserve">, </w:t>
      </w:r>
      <w:r w:rsidRPr="00FC79D1">
        <w:rPr>
          <w:rFonts w:ascii="Arial" w:hAnsi="Arial" w:cs="Arial"/>
          <w:color w:val="000000" w:themeColor="text1"/>
          <w:sz w:val="20"/>
        </w:rPr>
        <w:t xml:space="preserve">especificados </w:t>
      </w:r>
      <w:r w:rsidRPr="00FC79D1">
        <w:rPr>
          <w:rFonts w:ascii="Arial" w:hAnsi="Arial" w:cs="Arial"/>
          <w:sz w:val="20"/>
        </w:rPr>
        <w:t xml:space="preserve">no </w:t>
      </w:r>
      <w:r w:rsidRPr="00FC79D1">
        <w:rPr>
          <w:rFonts w:ascii="Arial" w:hAnsi="Arial" w:cs="Arial"/>
          <w:b/>
          <w:sz w:val="20"/>
        </w:rPr>
        <w:t>Termo de Referência (</w:t>
      </w:r>
      <w:r w:rsidRPr="00FC79D1">
        <w:rPr>
          <w:rFonts w:ascii="Arial" w:hAnsi="Arial" w:cs="Arial"/>
          <w:b/>
          <w:color w:val="FF0000"/>
          <w:sz w:val="20"/>
          <w:highlight w:val="yellow"/>
        </w:rPr>
        <w:t>Anexo .........</w:t>
      </w:r>
      <w:r w:rsidRPr="00FC79D1">
        <w:rPr>
          <w:rFonts w:ascii="Arial" w:hAnsi="Arial" w:cs="Arial"/>
          <w:b/>
          <w:sz w:val="20"/>
        </w:rPr>
        <w:t>)</w:t>
      </w:r>
      <w:r w:rsidRPr="00FC79D1">
        <w:rPr>
          <w:rFonts w:ascii="Arial" w:hAnsi="Arial" w:cs="Arial"/>
          <w:sz w:val="20"/>
        </w:rPr>
        <w:t xml:space="preserve">, em conformidade com as propostas vencedoras da licitação, visando a constituição do Sistema de Registro de Preços e firmando compromisso de fornecimento dos bens aos órgãos e entidades usuários do sistema, nas condições definidas no ato convocatório, seus anexos, propostas de preços e ata do Pregão Eletrônico n. </w:t>
      </w:r>
      <w:r w:rsidRPr="00FC79D1">
        <w:rPr>
          <w:rFonts w:ascii="Arial" w:hAnsi="Arial" w:cs="Arial"/>
          <w:b/>
          <w:color w:val="FF0000"/>
          <w:sz w:val="20"/>
          <w:highlight w:val="yellow"/>
        </w:rPr>
        <w:t>....../20.....</w:t>
      </w:r>
      <w:r w:rsidRPr="00FC79D1">
        <w:rPr>
          <w:rFonts w:ascii="Arial" w:hAnsi="Arial" w:cs="Arial"/>
          <w:sz w:val="20"/>
        </w:rPr>
        <w:t>, que integram este instrumento independente de transcrição, pelo prazo de validade do registro.</w:t>
      </w:r>
    </w:p>
    <w:p w:rsidR="00FC79D1" w:rsidRPr="00FC79D1" w:rsidRDefault="00FC79D1" w:rsidP="00FC79D1">
      <w:pPr>
        <w:widowControl w:val="0"/>
        <w:autoSpaceDE w:val="0"/>
        <w:autoSpaceDN w:val="0"/>
        <w:adjustRightInd w:val="0"/>
        <w:spacing w:after="0"/>
        <w:jc w:val="both"/>
        <w:rPr>
          <w:rFonts w:ascii="Arial" w:hAnsi="Arial" w:cs="Arial"/>
          <w:color w:val="000000"/>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1.2.</w:t>
      </w:r>
      <w:r w:rsidRPr="00FC79D1">
        <w:rPr>
          <w:rFonts w:ascii="Arial" w:hAnsi="Arial" w:cs="Arial"/>
          <w:sz w:val="20"/>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igualdades de condições.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FC79D1">
        <w:rPr>
          <w:rFonts w:ascii="Arial" w:eastAsia="Times New Roman" w:hAnsi="Arial" w:cs="Arial"/>
          <w:b/>
          <w:bCs/>
          <w:sz w:val="20"/>
          <w:szCs w:val="20"/>
          <w:lang w:val="x-none" w:eastAsia="ar-SA"/>
        </w:rPr>
        <w:lastRenderedPageBreak/>
        <w:t>CLÁUSULA SEGUNDA – DO PREÇO E REVISÃO</w:t>
      </w:r>
    </w:p>
    <w:p w:rsidR="00FC79D1" w:rsidRPr="00FC79D1" w:rsidRDefault="00FC79D1" w:rsidP="00FC79D1">
      <w:pPr>
        <w:widowControl w:val="0"/>
        <w:autoSpaceDE w:val="0"/>
        <w:autoSpaceDN w:val="0"/>
        <w:adjustRightInd w:val="0"/>
        <w:spacing w:after="0"/>
        <w:jc w:val="both"/>
        <w:rPr>
          <w:rFonts w:ascii="Arial" w:hAnsi="Arial" w:cs="Arial"/>
          <w:b/>
          <w:bCs/>
          <w:sz w:val="20"/>
        </w:rPr>
      </w:pPr>
    </w:p>
    <w:p w:rsidR="00FC79D1" w:rsidRPr="00FC79D1" w:rsidRDefault="00FC79D1" w:rsidP="00FC79D1">
      <w:pPr>
        <w:widowControl w:val="0"/>
        <w:autoSpaceDE w:val="0"/>
        <w:autoSpaceDN w:val="0"/>
        <w:adjustRightInd w:val="0"/>
        <w:spacing w:after="0"/>
        <w:jc w:val="both"/>
        <w:rPr>
          <w:rFonts w:ascii="Arial" w:hAnsi="Arial" w:cs="Arial"/>
          <w:color w:val="000000"/>
          <w:sz w:val="20"/>
        </w:rPr>
      </w:pPr>
      <w:r w:rsidRPr="00FC79D1">
        <w:rPr>
          <w:rFonts w:ascii="Arial" w:hAnsi="Arial" w:cs="Arial"/>
          <w:b/>
          <w:sz w:val="20"/>
        </w:rPr>
        <w:t xml:space="preserve">2.1. </w:t>
      </w:r>
      <w:r w:rsidRPr="00FC79D1">
        <w:rPr>
          <w:rFonts w:ascii="Arial" w:hAnsi="Arial" w:cs="Arial"/>
          <w:sz w:val="20"/>
        </w:rPr>
        <w:t xml:space="preserve">O preço unitário para fornecimento do objeto de registro será o de menor preço inscrito na ata do Pregão Eletrônico n. </w:t>
      </w:r>
      <w:r w:rsidRPr="00FC79D1">
        <w:rPr>
          <w:rFonts w:ascii="Arial" w:hAnsi="Arial" w:cs="Arial"/>
          <w:b/>
          <w:color w:val="FF0000"/>
          <w:sz w:val="20"/>
          <w:highlight w:val="yellow"/>
        </w:rPr>
        <w:t>......../20......</w:t>
      </w:r>
      <w:r w:rsidRPr="00FC79D1">
        <w:rPr>
          <w:rFonts w:ascii="Arial" w:hAnsi="Arial" w:cs="Arial"/>
          <w:color w:val="FF0000"/>
          <w:sz w:val="20"/>
          <w:highlight w:val="yellow"/>
        </w:rPr>
        <w:t>,</w:t>
      </w:r>
      <w:r w:rsidRPr="00FC79D1">
        <w:rPr>
          <w:rFonts w:ascii="Arial" w:hAnsi="Arial" w:cs="Arial"/>
          <w:sz w:val="20"/>
        </w:rPr>
        <w:t xml:space="preserve"> Processo Administrativo n. </w:t>
      </w:r>
      <w:r w:rsidRPr="00FC79D1">
        <w:rPr>
          <w:rFonts w:ascii="Arial" w:hAnsi="Arial" w:cs="Arial"/>
          <w:b/>
          <w:color w:val="FF0000"/>
          <w:sz w:val="20"/>
          <w:highlight w:val="yellow"/>
        </w:rPr>
        <w:t>....../............./</w:t>
      </w:r>
      <w:proofErr w:type="gramStart"/>
      <w:r w:rsidRPr="00FC79D1">
        <w:rPr>
          <w:rFonts w:ascii="Arial" w:hAnsi="Arial" w:cs="Arial"/>
          <w:b/>
          <w:color w:val="FF0000"/>
          <w:sz w:val="20"/>
          <w:highlight w:val="yellow"/>
        </w:rPr>
        <w:t>20....</w:t>
      </w:r>
      <w:proofErr w:type="gramEnd"/>
      <w:r w:rsidRPr="00FC79D1">
        <w:rPr>
          <w:rFonts w:ascii="Arial" w:hAnsi="Arial" w:cs="Arial"/>
          <w:b/>
          <w:color w:val="FF0000"/>
          <w:sz w:val="20"/>
          <w:highlight w:val="yellow"/>
        </w:rPr>
        <w:t>.</w:t>
      </w:r>
      <w:r w:rsidRPr="00FC79D1">
        <w:rPr>
          <w:rFonts w:ascii="Arial" w:hAnsi="Arial" w:cs="Arial"/>
          <w:sz w:val="20"/>
        </w:rPr>
        <w:t>, de acordo com a ordem de classificação das respectivas propostas, que integram este instrumento independente de transcrição, pelo prazo de validade do</w:t>
      </w:r>
      <w:r w:rsidRPr="00FC79D1">
        <w:rPr>
          <w:rFonts w:ascii="Arial" w:hAnsi="Arial" w:cs="Arial"/>
          <w:color w:val="000000"/>
          <w:sz w:val="20"/>
        </w:rPr>
        <w:t xml:space="preserve"> registro, conforme segue:</w:t>
      </w:r>
    </w:p>
    <w:p w:rsidR="00FC79D1" w:rsidRPr="00FC79D1" w:rsidRDefault="00FC79D1" w:rsidP="00FC79D1">
      <w:pPr>
        <w:widowControl w:val="0"/>
        <w:autoSpaceDE w:val="0"/>
        <w:autoSpaceDN w:val="0"/>
        <w:adjustRightInd w:val="0"/>
        <w:spacing w:after="0"/>
        <w:jc w:val="both"/>
        <w:rPr>
          <w:rFonts w:ascii="Arial" w:hAnsi="Arial" w:cs="Arial"/>
          <w:color w:val="000000"/>
          <w:sz w:val="20"/>
        </w:rPr>
      </w:pPr>
    </w:p>
    <w:p w:rsidR="00FC79D1" w:rsidRPr="00FC79D1" w:rsidRDefault="00FC79D1" w:rsidP="00FC79D1">
      <w:pPr>
        <w:widowControl w:val="0"/>
        <w:autoSpaceDE w:val="0"/>
        <w:autoSpaceDN w:val="0"/>
        <w:adjustRightInd w:val="0"/>
        <w:spacing w:after="0"/>
        <w:jc w:val="both"/>
        <w:rPr>
          <w:rFonts w:ascii="Arial" w:hAnsi="Arial" w:cs="Arial"/>
          <w:b/>
          <w:color w:val="000000"/>
          <w:sz w:val="20"/>
        </w:rPr>
      </w:pPr>
      <w:r w:rsidRPr="00FC79D1">
        <w:rPr>
          <w:rFonts w:ascii="Arial" w:hAnsi="Arial" w:cs="Arial"/>
          <w:b/>
          <w:color w:val="000000"/>
          <w:sz w:val="20"/>
        </w:rPr>
        <w:t>(Tabela de Aquisição)</w:t>
      </w:r>
    </w:p>
    <w:p w:rsidR="00FC79D1" w:rsidRPr="00FC79D1" w:rsidRDefault="00FC79D1" w:rsidP="00FC79D1">
      <w:pPr>
        <w:widowControl w:val="0"/>
        <w:autoSpaceDE w:val="0"/>
        <w:autoSpaceDN w:val="0"/>
        <w:adjustRightInd w:val="0"/>
        <w:spacing w:after="0"/>
        <w:jc w:val="both"/>
        <w:rPr>
          <w:rFonts w:ascii="Arial" w:hAnsi="Arial" w:cs="Arial"/>
          <w:color w:val="000000"/>
          <w:sz w:val="20"/>
        </w:rPr>
      </w:pPr>
    </w:p>
    <w:p w:rsidR="00FC79D1" w:rsidRPr="00FC79D1" w:rsidRDefault="00FC79D1" w:rsidP="00FC79D1">
      <w:pPr>
        <w:widowControl w:val="0"/>
        <w:autoSpaceDE w:val="0"/>
        <w:autoSpaceDN w:val="0"/>
        <w:adjustRightInd w:val="0"/>
        <w:spacing w:after="0"/>
        <w:jc w:val="both"/>
        <w:rPr>
          <w:rFonts w:ascii="Arial" w:hAnsi="Arial" w:cs="Arial"/>
          <w:color w:val="000000"/>
          <w:sz w:val="20"/>
        </w:rPr>
      </w:pPr>
      <w:r w:rsidRPr="00FC79D1">
        <w:rPr>
          <w:rFonts w:ascii="Arial" w:hAnsi="Arial" w:cs="Arial"/>
          <w:b/>
          <w:color w:val="000000"/>
          <w:sz w:val="20"/>
        </w:rPr>
        <w:t xml:space="preserve">2.2. </w:t>
      </w:r>
      <w:r w:rsidRPr="00FC79D1">
        <w:rPr>
          <w:rFonts w:ascii="Arial" w:hAnsi="Arial" w:cs="Arial"/>
          <w:color w:val="000000"/>
          <w:sz w:val="20"/>
        </w:rPr>
        <w:t xml:space="preserve">A Administração realizará pesquisa de mercado periodicamente, em intervalos não superiores a </w:t>
      </w:r>
      <w:r w:rsidRPr="00FC79D1">
        <w:rPr>
          <w:rFonts w:ascii="Arial" w:hAnsi="Arial" w:cs="Arial"/>
          <w:color w:val="FF0000"/>
          <w:sz w:val="20"/>
          <w:highlight w:val="yellow"/>
        </w:rPr>
        <w:t xml:space="preserve">........... (.................) </w:t>
      </w:r>
      <w:proofErr w:type="gramStart"/>
      <w:r w:rsidRPr="00FC79D1">
        <w:rPr>
          <w:rFonts w:ascii="Arial" w:hAnsi="Arial" w:cs="Arial"/>
          <w:color w:val="FF0000"/>
          <w:sz w:val="20"/>
          <w:highlight w:val="yellow"/>
        </w:rPr>
        <w:t>dias</w:t>
      </w:r>
      <w:proofErr w:type="gramEnd"/>
      <w:r w:rsidRPr="00FC79D1">
        <w:rPr>
          <w:rFonts w:ascii="Arial" w:hAnsi="Arial" w:cs="Arial"/>
          <w:color w:val="000000"/>
          <w:sz w:val="20"/>
        </w:rPr>
        <w:t xml:space="preserve">, a fim de verificar a </w:t>
      </w:r>
      <w:proofErr w:type="spellStart"/>
      <w:r w:rsidRPr="00FC79D1">
        <w:rPr>
          <w:rFonts w:ascii="Arial" w:hAnsi="Arial" w:cs="Arial"/>
          <w:color w:val="000000"/>
          <w:sz w:val="20"/>
        </w:rPr>
        <w:t>vantajosidade</w:t>
      </w:r>
      <w:proofErr w:type="spellEnd"/>
      <w:r w:rsidRPr="00FC79D1">
        <w:rPr>
          <w:rFonts w:ascii="Arial" w:hAnsi="Arial" w:cs="Arial"/>
          <w:color w:val="000000"/>
          <w:sz w:val="20"/>
        </w:rPr>
        <w:t xml:space="preserve"> dos preços registrados nesta Ata.</w:t>
      </w:r>
    </w:p>
    <w:p w:rsidR="00FC79D1" w:rsidRPr="00FC79D1" w:rsidRDefault="00FC79D1" w:rsidP="00FC79D1">
      <w:pPr>
        <w:widowControl w:val="0"/>
        <w:autoSpaceDE w:val="0"/>
        <w:autoSpaceDN w:val="0"/>
        <w:adjustRightInd w:val="0"/>
        <w:spacing w:after="0"/>
        <w:jc w:val="both"/>
        <w:rPr>
          <w:rFonts w:ascii="Arial" w:hAnsi="Arial" w:cs="Arial"/>
          <w:color w:val="000000"/>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2.3.</w:t>
      </w:r>
      <w:r w:rsidRPr="00FC79D1">
        <w:rPr>
          <w:rFonts w:ascii="Arial" w:hAnsi="Arial" w:cs="Arial"/>
          <w:sz w:val="20"/>
        </w:rPr>
        <w:t xml:space="preserve"> A revisão dos preços poderá ocorrer quando da incidência das situações previstas na alínea “d” do inciso II e do § 5.º do art. 65 da Lei n. 8.666/93 e do Decreto Estadual n. 15.454/2020 (situações supervenientes e imprevistas, força maior, caso fortuito ou fato do príncipe, que configurem álea econômica extraordinária e extracontratual) devidamente comprovadas e se dará seguinte forma:</w:t>
      </w:r>
    </w:p>
    <w:p w:rsidR="00FC79D1" w:rsidRPr="00FC79D1" w:rsidRDefault="00FC79D1" w:rsidP="00FC79D1">
      <w:pPr>
        <w:widowControl w:val="0"/>
        <w:spacing w:after="0" w:line="240" w:lineRule="auto"/>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2.3.1.</w:t>
      </w:r>
      <w:r w:rsidRPr="00FC79D1">
        <w:rPr>
          <w:rFonts w:ascii="Arial" w:hAnsi="Arial" w:cs="Arial"/>
          <w:sz w:val="20"/>
        </w:rPr>
        <w:t xml:space="preserve"> Na ocorrência do preço registrado tornar-se superior ao preço praticado no mercado, o órgão gerenciador notificará a fornecedora com o primeiro menor preço registrado para o item visando à negociação para a redução de preços e sua adequação ao do mercado, mantendo o mesmo objeto cotado, qualidade e especificações.</w:t>
      </w:r>
    </w:p>
    <w:p w:rsidR="00FC79D1" w:rsidRPr="00FC79D1" w:rsidRDefault="00FC79D1" w:rsidP="00FC79D1">
      <w:pPr>
        <w:widowControl w:val="0"/>
        <w:spacing w:after="0" w:line="240" w:lineRule="auto"/>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2.3.2.</w:t>
      </w:r>
      <w:r w:rsidRPr="00FC79D1">
        <w:rPr>
          <w:rFonts w:ascii="Arial" w:hAnsi="Arial" w:cs="Arial"/>
          <w:sz w:val="20"/>
        </w:rPr>
        <w:t xml:space="preserve"> Dando-se por infrutífera a negociação de redução dos preços, o órgão gerenciador formalmente desonerará a fornecedora em relação ao item e cancelará o seu registro.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2.3.3.</w:t>
      </w:r>
      <w:r w:rsidRPr="00FC79D1">
        <w:rPr>
          <w:rFonts w:ascii="Arial" w:hAnsi="Arial" w:cs="Arial"/>
          <w:sz w:val="20"/>
        </w:rPr>
        <w:t xml:space="preserve"> Simultaneamente procederá a convocação das demais fornecedoras, respeitada a ordem </w:t>
      </w:r>
      <w:proofErr w:type="gramStart"/>
      <w:r w:rsidRPr="00FC79D1">
        <w:rPr>
          <w:rFonts w:ascii="Arial" w:hAnsi="Arial" w:cs="Arial"/>
          <w:sz w:val="20"/>
        </w:rPr>
        <w:t>de</w:t>
      </w:r>
      <w:proofErr w:type="gramEnd"/>
      <w:r w:rsidRPr="00FC79D1">
        <w:rPr>
          <w:rFonts w:ascii="Arial" w:hAnsi="Arial" w:cs="Arial"/>
          <w:sz w:val="20"/>
        </w:rPr>
        <w:t xml:space="preserve"> classificação, visando estabelecer igual oportunidade de negociação.</w:t>
      </w:r>
    </w:p>
    <w:p w:rsidR="00FC79D1" w:rsidRPr="00FC79D1" w:rsidRDefault="00FC79D1" w:rsidP="00FC79D1">
      <w:pPr>
        <w:widowControl w:val="0"/>
        <w:spacing w:after="0" w:line="240" w:lineRule="auto"/>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2.3.4.</w:t>
      </w:r>
      <w:r w:rsidRPr="00FC79D1">
        <w:rPr>
          <w:rFonts w:ascii="Arial" w:hAnsi="Arial" w:cs="Arial"/>
          <w:sz w:val="20"/>
        </w:rPr>
        <w:t xml:space="preserve"> No transcurso da negociação de preços, ficará a fornecedora condicionada a atender as solicitações de fornecimento dos órgãos ou entidade usuários nos preços inicialmente registrados, ficando garantida a compensação do valor negociado para os bens já entregues, caso seja reconhecido pela Administração o rompimento do equilíbrio econômico-financeiro originalmente estipulado;</w:t>
      </w:r>
    </w:p>
    <w:p w:rsidR="00FC79D1" w:rsidRPr="00FC79D1" w:rsidRDefault="00FC79D1" w:rsidP="00FC79D1">
      <w:pPr>
        <w:widowControl w:val="0"/>
        <w:tabs>
          <w:tab w:val="left" w:pos="8820"/>
          <w:tab w:val="left" w:pos="9000"/>
        </w:tabs>
        <w:spacing w:after="0" w:line="240" w:lineRule="auto"/>
        <w:jc w:val="both"/>
        <w:rPr>
          <w:rFonts w:ascii="Arial" w:eastAsia="Times New Roman" w:hAnsi="Arial" w:cs="Arial"/>
          <w:bCs/>
          <w:sz w:val="20"/>
          <w:szCs w:val="20"/>
          <w:lang w:eastAsia="pt-BR"/>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2.4.</w:t>
      </w:r>
      <w:r w:rsidRPr="00FC79D1">
        <w:rPr>
          <w:rFonts w:ascii="Arial" w:hAnsi="Arial" w:cs="Arial"/>
          <w:sz w:val="20"/>
        </w:rPr>
        <w:t xml:space="preserve"> À critério da Administração, poderá ser cancelado o registro de preços para o item e instaurada nova licitação para a aquisição do bem objeto de registro, sem que caiba direito de recurso ou indenização.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2.5.</w:t>
      </w:r>
      <w:r w:rsidRPr="00FC79D1">
        <w:rPr>
          <w:rFonts w:ascii="Arial" w:hAnsi="Arial" w:cs="Arial"/>
          <w:sz w:val="20"/>
        </w:rPr>
        <w:t xml:space="preserve"> Caso a Administração entenda pela revisão dos preços, o novo preço pactuado deverá ser consignado em Termo Aditivo à ARP, com as justificativas cabíveis, observada a anuência das partes.</w:t>
      </w:r>
    </w:p>
    <w:p w:rsidR="00FC79D1" w:rsidRPr="00FC79D1" w:rsidRDefault="00FC79D1" w:rsidP="00FC79D1">
      <w:pPr>
        <w:widowControl w:val="0"/>
        <w:spacing w:after="0" w:line="240" w:lineRule="auto"/>
        <w:jc w:val="both"/>
        <w:rPr>
          <w:rFonts w:ascii="Arial" w:eastAsia="Times New Roman" w:hAnsi="Arial" w:cs="Arial"/>
          <w:bCs/>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Cs/>
          <w:sz w:val="20"/>
          <w:szCs w:val="20"/>
          <w:lang w:eastAsia="pt-BR"/>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0" w:color="auto"/>
        </w:pBdr>
        <w:suppressAutoHyphens/>
        <w:spacing w:after="0" w:line="240" w:lineRule="auto"/>
        <w:jc w:val="both"/>
        <w:outlineLvl w:val="3"/>
        <w:rPr>
          <w:rFonts w:ascii="Arial" w:eastAsia="Times New Roman" w:hAnsi="Arial" w:cs="Arial"/>
          <w:b/>
          <w:bCs/>
          <w:sz w:val="20"/>
          <w:szCs w:val="20"/>
          <w:lang w:val="x-none" w:eastAsia="ar-SA"/>
        </w:rPr>
      </w:pPr>
      <w:r w:rsidRPr="00FC79D1">
        <w:rPr>
          <w:rFonts w:ascii="Arial" w:eastAsia="Times New Roman" w:hAnsi="Arial" w:cs="Arial"/>
          <w:b/>
          <w:bCs/>
          <w:sz w:val="20"/>
          <w:szCs w:val="20"/>
          <w:lang w:val="x-none" w:eastAsia="ar-SA"/>
        </w:rPr>
        <w:t>CLÁUSULA TERCEIRA – DO PRAZO DE VALIDADE DO REGISTRO DE PREÇOS</w:t>
      </w:r>
    </w:p>
    <w:p w:rsidR="00FC79D1" w:rsidRPr="00FC79D1" w:rsidRDefault="00FC79D1" w:rsidP="00FC79D1">
      <w:pPr>
        <w:widowControl w:val="0"/>
        <w:spacing w:after="0"/>
        <w:jc w:val="both"/>
        <w:rPr>
          <w:rFonts w:ascii="Arial" w:hAnsi="Arial" w:cs="Arial"/>
          <w:b/>
          <w:bCs/>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 xml:space="preserve">3.1. </w:t>
      </w:r>
      <w:r w:rsidRPr="00FC79D1">
        <w:rPr>
          <w:rFonts w:ascii="Arial" w:hAnsi="Arial" w:cs="Arial"/>
          <w:sz w:val="20"/>
        </w:rPr>
        <w:t xml:space="preserve">A vigência do presente instrumento será de </w:t>
      </w:r>
      <w:r w:rsidRPr="00FC79D1">
        <w:rPr>
          <w:rFonts w:ascii="Arial" w:hAnsi="Arial" w:cs="Arial"/>
          <w:b/>
          <w:bCs/>
          <w:sz w:val="20"/>
        </w:rPr>
        <w:t xml:space="preserve">12 </w:t>
      </w:r>
      <w:r w:rsidRPr="00FC79D1">
        <w:rPr>
          <w:rFonts w:ascii="Arial" w:hAnsi="Arial" w:cs="Arial"/>
          <w:b/>
          <w:sz w:val="20"/>
        </w:rPr>
        <w:t>(doze)</w:t>
      </w:r>
      <w:r w:rsidRPr="00FC79D1">
        <w:rPr>
          <w:rFonts w:ascii="Arial" w:hAnsi="Arial" w:cs="Arial"/>
          <w:sz w:val="20"/>
        </w:rPr>
        <w:t xml:space="preserve"> </w:t>
      </w:r>
      <w:r w:rsidRPr="00FC79D1">
        <w:rPr>
          <w:rFonts w:ascii="Arial" w:hAnsi="Arial" w:cs="Arial"/>
          <w:b/>
          <w:sz w:val="20"/>
        </w:rPr>
        <w:t>meses</w:t>
      </w:r>
      <w:r w:rsidRPr="00FC79D1">
        <w:rPr>
          <w:rFonts w:ascii="Arial" w:hAnsi="Arial" w:cs="Arial"/>
          <w:sz w:val="20"/>
        </w:rPr>
        <w:t xml:space="preserve">, conforme o Decreto Estadual </w:t>
      </w:r>
      <w:r w:rsidRPr="00FC79D1">
        <w:rPr>
          <w:rFonts w:ascii="Arial" w:hAnsi="Arial" w:cs="Arial"/>
          <w:bCs/>
          <w:sz w:val="20"/>
        </w:rPr>
        <w:t>n. 15.454/2020</w:t>
      </w:r>
      <w:r w:rsidRPr="00FC79D1">
        <w:rPr>
          <w:rFonts w:ascii="Arial" w:hAnsi="Arial" w:cs="Arial"/>
          <w:sz w:val="20"/>
        </w:rPr>
        <w:t xml:space="preserve">, contados da data de publicação de seu extrato Diário Oficial do Estado de Mato Grosso do Sul. </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keepNext/>
        <w:widowControl w:val="0"/>
        <w:pBdr>
          <w:top w:val="single" w:sz="4" w:space="1" w:color="auto"/>
          <w:left w:val="single" w:sz="4" w:space="0" w:color="auto"/>
          <w:bottom w:val="single" w:sz="4" w:space="0" w:color="auto"/>
          <w:right w:val="single" w:sz="4" w:space="4" w:color="auto"/>
        </w:pBdr>
        <w:suppressAutoHyphens/>
        <w:spacing w:after="0" w:line="240" w:lineRule="auto"/>
        <w:jc w:val="both"/>
        <w:outlineLvl w:val="4"/>
        <w:rPr>
          <w:rFonts w:ascii="Arial" w:eastAsia="Times New Roman" w:hAnsi="Arial" w:cs="Arial"/>
          <w:b/>
          <w:sz w:val="20"/>
          <w:szCs w:val="20"/>
          <w:lang w:eastAsia="ar-SA"/>
        </w:rPr>
      </w:pPr>
      <w:r w:rsidRPr="00FC79D1">
        <w:rPr>
          <w:rFonts w:ascii="Arial" w:eastAsia="Times New Roman" w:hAnsi="Arial" w:cs="Arial"/>
          <w:b/>
          <w:sz w:val="20"/>
          <w:szCs w:val="20"/>
          <w:lang w:eastAsia="ar-SA"/>
        </w:rPr>
        <w:lastRenderedPageBreak/>
        <w:t>CLÁUSULA QUARTA – DOS USUÁRIOS DO REGISTRO DE PREÇOS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color w:val="FF0000"/>
          <w:sz w:val="20"/>
        </w:rPr>
        <w:t xml:space="preserve">4.1. </w:t>
      </w:r>
      <w:r w:rsidRPr="00FC79D1">
        <w:rPr>
          <w:rFonts w:ascii="Arial" w:hAnsi="Arial" w:cs="Arial"/>
          <w:color w:val="FF0000"/>
          <w:sz w:val="20"/>
        </w:rPr>
        <w:t>Serão usuários do Registro de Preços os órgãos da Administração direta e indireta, autarquias, empresas públicas e fundações do Estado de Mato Grosso do Sul, conforme</w:t>
      </w:r>
      <w:r w:rsidRPr="00FC79D1">
        <w:rPr>
          <w:rFonts w:ascii="Arial" w:hAnsi="Arial" w:cs="Arial"/>
          <w:sz w:val="20"/>
        </w:rPr>
        <w:t xml:space="preserve"> </w:t>
      </w:r>
      <w:r w:rsidRPr="00FC79D1">
        <w:rPr>
          <w:rFonts w:ascii="Arial" w:hAnsi="Arial" w:cs="Arial"/>
          <w:color w:val="FF0000"/>
          <w:sz w:val="20"/>
          <w:highlight w:val="yellow"/>
        </w:rPr>
        <w:t>anexo</w:t>
      </w:r>
      <w:proofErr w:type="gramStart"/>
      <w:r w:rsidRPr="00FC79D1">
        <w:rPr>
          <w:rFonts w:ascii="Arial" w:hAnsi="Arial" w:cs="Arial"/>
          <w:color w:val="FF0000"/>
          <w:sz w:val="20"/>
          <w:highlight w:val="yellow"/>
        </w:rPr>
        <w:t xml:space="preserve"> ....</w:t>
      </w:r>
      <w:proofErr w:type="gramEnd"/>
      <w:r w:rsidRPr="00FC79D1">
        <w:rPr>
          <w:rFonts w:ascii="Arial" w:hAnsi="Arial" w:cs="Arial"/>
          <w:color w:val="FF0000"/>
          <w:sz w:val="20"/>
          <w:highlight w:val="yellow"/>
        </w:rPr>
        <w:t xml:space="preserve">. </w:t>
      </w:r>
      <w:proofErr w:type="gramStart"/>
      <w:r w:rsidRPr="00FC79D1">
        <w:rPr>
          <w:rFonts w:ascii="Arial" w:hAnsi="Arial" w:cs="Arial"/>
          <w:color w:val="FF0000"/>
          <w:sz w:val="20"/>
          <w:highlight w:val="yellow"/>
        </w:rPr>
        <w:t>do</w:t>
      </w:r>
      <w:proofErr w:type="gramEnd"/>
      <w:r w:rsidRPr="00FC79D1">
        <w:rPr>
          <w:rFonts w:ascii="Arial" w:hAnsi="Arial" w:cs="Arial"/>
          <w:color w:val="FF0000"/>
          <w:sz w:val="20"/>
          <w:highlight w:val="yellow"/>
        </w:rPr>
        <w:t xml:space="preserve"> edital</w:t>
      </w:r>
      <w:r w:rsidRPr="00FC79D1">
        <w:rPr>
          <w:rFonts w:ascii="Arial" w:hAnsi="Arial" w:cs="Arial"/>
          <w:sz w:val="20"/>
          <w:highlight w:val="yellow"/>
        </w:rPr>
        <w:t>.</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b/>
          <w:color w:val="FF0000"/>
          <w:sz w:val="20"/>
        </w:rPr>
      </w:pPr>
      <w:r w:rsidRPr="00FC79D1">
        <w:rPr>
          <w:rFonts w:ascii="Arial" w:hAnsi="Arial" w:cs="Arial"/>
          <w:b/>
          <w:color w:val="FF0000"/>
          <w:sz w:val="20"/>
          <w:highlight w:val="yellow"/>
        </w:rPr>
        <w:t>OU</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color w:val="FF0000"/>
          <w:sz w:val="20"/>
        </w:rPr>
        <w:t>4.1.</w:t>
      </w:r>
      <w:r w:rsidRPr="00FC79D1">
        <w:rPr>
          <w:rFonts w:ascii="Arial" w:hAnsi="Arial" w:cs="Arial"/>
          <w:color w:val="FF0000"/>
          <w:sz w:val="20"/>
        </w:rPr>
        <w:t xml:space="preserve"> Será usuária do Registro de Preços a Secretaria</w:t>
      </w:r>
      <w:r w:rsidRPr="00FC79D1">
        <w:rPr>
          <w:rFonts w:ascii="Arial" w:hAnsi="Arial" w:cs="Arial"/>
          <w:sz w:val="20"/>
        </w:rPr>
        <w:t xml:space="preserve"> </w:t>
      </w:r>
      <w:r w:rsidRPr="00FC79D1">
        <w:rPr>
          <w:rFonts w:ascii="Arial" w:hAnsi="Arial" w:cs="Arial"/>
          <w:sz w:val="20"/>
          <w:highlight w:val="yellow"/>
        </w:rPr>
        <w:t>.......</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4.2.</w:t>
      </w:r>
      <w:r w:rsidRPr="00FC79D1">
        <w:rPr>
          <w:rFonts w:ascii="Arial" w:hAnsi="Arial" w:cs="Arial"/>
          <w:sz w:val="20"/>
        </w:rPr>
        <w:t xml:space="preserve"> Caberá aos órgãos ou entidades usuários a responsabilidade, após contratação, pelo controle do cumprimento de todas as obrigações relativas ao fornecimento, inclusive aplicação das sanções previstas no Termo de Referência, informando as ocorrências ao órgão gerenciador para o devido assentamento em ficha cadastral.</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4.3.</w:t>
      </w:r>
      <w:r w:rsidRPr="00FC79D1">
        <w:rPr>
          <w:rFonts w:ascii="Arial" w:hAnsi="Arial" w:cs="Arial"/>
          <w:sz w:val="20"/>
        </w:rPr>
        <w:t xml:space="preserve"> Caberá ainda aos órgãos ou entidades usuários informarem ao gerenciador da Ata de Registro de Preços sobre o não comparecimento da fornecedora para a retirada da nota de empenho e assinatura do contrato, conforme o caso, visando à convocação dos remanescentes e aplicação das penalidades cabíveis.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color w:val="FF0000"/>
          <w:sz w:val="20"/>
        </w:rPr>
        <w:t>4.4.</w:t>
      </w:r>
      <w:r w:rsidRPr="00FC79D1">
        <w:rPr>
          <w:rFonts w:ascii="Arial" w:hAnsi="Arial" w:cs="Arial"/>
          <w:color w:val="FF0000"/>
          <w:sz w:val="20"/>
        </w:rPr>
        <w:t xml:space="preserve"> A adesão à ata de registro de preços observará o procedimento estabelecido no</w:t>
      </w:r>
      <w:r w:rsidRPr="00FC79D1">
        <w:rPr>
          <w:rFonts w:ascii="Arial" w:hAnsi="Arial" w:cs="Arial"/>
          <w:sz w:val="20"/>
        </w:rPr>
        <w:t xml:space="preserve"> </w:t>
      </w:r>
      <w:r w:rsidRPr="00FC79D1">
        <w:rPr>
          <w:rFonts w:ascii="Arial" w:hAnsi="Arial" w:cs="Arial"/>
          <w:color w:val="FF0000"/>
          <w:sz w:val="20"/>
        </w:rPr>
        <w:t>item 21 do Edital</w:t>
      </w:r>
      <w:r w:rsidRPr="00FC79D1">
        <w:rPr>
          <w:rFonts w:ascii="Arial" w:hAnsi="Arial" w:cs="Arial"/>
          <w:sz w:val="20"/>
        </w:rPr>
        <w:t>.</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pBdr>
          <w:top w:val="single" w:sz="4" w:space="1"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FC79D1">
        <w:rPr>
          <w:rFonts w:ascii="Arial" w:hAnsi="Arial" w:cs="Arial"/>
          <w:b/>
          <w:bCs/>
          <w:sz w:val="20"/>
        </w:rPr>
        <w:t>Nota explicativa:</w:t>
      </w:r>
      <w:r w:rsidRPr="00FC79D1">
        <w:rPr>
          <w:rFonts w:ascii="Arial" w:hAnsi="Arial" w:cs="Arial"/>
          <w:sz w:val="20"/>
        </w:rPr>
        <w:t xml:space="preserve"> O subitem 4.4. </w:t>
      </w:r>
      <w:proofErr w:type="gramStart"/>
      <w:r w:rsidRPr="00FC79D1">
        <w:rPr>
          <w:rFonts w:ascii="Arial" w:hAnsi="Arial" w:cs="Arial"/>
          <w:sz w:val="20"/>
        </w:rPr>
        <w:t>deverá</w:t>
      </w:r>
      <w:proofErr w:type="gramEnd"/>
      <w:r w:rsidRPr="00FC79D1">
        <w:rPr>
          <w:rFonts w:ascii="Arial" w:hAnsi="Arial" w:cs="Arial"/>
          <w:sz w:val="20"/>
        </w:rPr>
        <w:t xml:space="preserve"> ser excluído caso o item 21 do edital estabeleça vedação à adesão à ata de registro de preços.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pBdr>
          <w:top w:val="single" w:sz="4" w:space="1" w:color="auto"/>
          <w:left w:val="single" w:sz="4" w:space="0" w:color="auto"/>
          <w:bottom w:val="single" w:sz="4" w:space="1" w:color="auto"/>
          <w:right w:val="single" w:sz="4" w:space="0" w:color="auto"/>
        </w:pBdr>
        <w:spacing w:after="0" w:line="240" w:lineRule="auto"/>
        <w:jc w:val="both"/>
        <w:rPr>
          <w:rFonts w:ascii="Arial" w:eastAsia="Times New Roman" w:hAnsi="Arial" w:cs="Arial"/>
          <w:b/>
          <w:sz w:val="20"/>
          <w:szCs w:val="20"/>
          <w:lang w:eastAsia="pt-BR"/>
        </w:rPr>
      </w:pPr>
      <w:r w:rsidRPr="00FC79D1">
        <w:rPr>
          <w:rFonts w:ascii="Arial" w:eastAsia="Times New Roman" w:hAnsi="Arial" w:cs="Arial"/>
          <w:sz w:val="20"/>
          <w:szCs w:val="20"/>
          <w:lang w:eastAsia="pt-BR"/>
        </w:rPr>
        <w:t>CLÁUSULA QUINTA – DOS DIREITOS E OBRIGAÇÕES DAS PARTES</w:t>
      </w:r>
    </w:p>
    <w:p w:rsidR="00FC79D1" w:rsidRPr="00FC79D1" w:rsidRDefault="00FC79D1" w:rsidP="00FC79D1">
      <w:pPr>
        <w:widowControl w:val="0"/>
        <w:spacing w:after="0"/>
        <w:jc w:val="both"/>
        <w:rPr>
          <w:rFonts w:ascii="Arial" w:hAnsi="Arial" w:cs="Arial"/>
          <w:bCs/>
          <w:sz w:val="20"/>
        </w:rPr>
      </w:pPr>
    </w:p>
    <w:p w:rsidR="00FC79D1" w:rsidRPr="00FC79D1" w:rsidRDefault="00FC79D1" w:rsidP="00FC79D1">
      <w:pPr>
        <w:widowControl w:val="0"/>
        <w:spacing w:after="0"/>
        <w:jc w:val="both"/>
        <w:rPr>
          <w:rFonts w:ascii="Arial" w:hAnsi="Arial" w:cs="Arial"/>
          <w:bCs/>
          <w:sz w:val="20"/>
        </w:rPr>
      </w:pPr>
      <w:r w:rsidRPr="00FC79D1">
        <w:rPr>
          <w:rFonts w:ascii="Arial" w:hAnsi="Arial" w:cs="Arial"/>
          <w:b/>
          <w:bCs/>
          <w:sz w:val="20"/>
        </w:rPr>
        <w:t>5.1.</w:t>
      </w:r>
      <w:r w:rsidRPr="00FC79D1">
        <w:rPr>
          <w:rFonts w:ascii="Arial" w:hAnsi="Arial" w:cs="Arial"/>
          <w:bCs/>
          <w:sz w:val="20"/>
        </w:rPr>
        <w:t xml:space="preserve"> </w:t>
      </w:r>
      <w:r w:rsidRPr="00FC79D1">
        <w:rPr>
          <w:rFonts w:ascii="Arial" w:hAnsi="Arial" w:cs="Arial"/>
          <w:b/>
          <w:bCs/>
          <w:sz w:val="20"/>
        </w:rPr>
        <w:t>Compete ao Órgão Gerenciador</w:t>
      </w:r>
      <w:r w:rsidRPr="00FC79D1">
        <w:rPr>
          <w:rFonts w:ascii="Arial" w:hAnsi="Arial" w:cs="Arial"/>
          <w:bCs/>
          <w:sz w:val="20"/>
        </w:rPr>
        <w:t>:</w:t>
      </w:r>
    </w:p>
    <w:p w:rsidR="00FC79D1" w:rsidRPr="00FC79D1" w:rsidRDefault="00FC79D1" w:rsidP="00FC79D1">
      <w:pPr>
        <w:widowControl w:val="0"/>
        <w:spacing w:after="0"/>
        <w:jc w:val="both"/>
        <w:rPr>
          <w:rFonts w:ascii="Arial" w:hAnsi="Arial" w:cs="Arial"/>
          <w:bCs/>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5.1.1.</w:t>
      </w:r>
      <w:r w:rsidRPr="00FC79D1">
        <w:rPr>
          <w:rFonts w:ascii="Arial" w:hAnsi="Arial" w:cs="Arial"/>
          <w:sz w:val="20"/>
        </w:rPr>
        <w:t xml:space="preserve"> Optar pela contratação ou não dos bens decorrentes do Sistema Registro de Preços ou das quantidades estimadas, ficando-lhe facultada a utilização de outros meios para aquisição de item, respeitada a legislação relativa às licitações, sendo assegurado ao beneficiário do Registro de Preços preferência em igualdade de condições, sem que caiba recurso ou indenização;</w:t>
      </w:r>
    </w:p>
    <w:p w:rsidR="00FC79D1" w:rsidRPr="00FC79D1" w:rsidRDefault="00FC79D1" w:rsidP="00FC79D1">
      <w:pPr>
        <w:widowControl w:val="0"/>
        <w:spacing w:after="0"/>
        <w:jc w:val="both"/>
        <w:rPr>
          <w:rFonts w:ascii="Arial" w:hAnsi="Arial" w:cs="Arial"/>
          <w:bCs/>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5.1.2.</w:t>
      </w:r>
      <w:r w:rsidRPr="00FC79D1">
        <w:rPr>
          <w:rFonts w:ascii="Arial" w:hAnsi="Arial" w:cs="Arial"/>
          <w:sz w:val="20"/>
        </w:rPr>
        <w:t xml:space="preserve"> Indicar para os Órgãos e Entidades Usuários do registro de Preços os fornecedores e seus respectivos saldos, visando subsidiar os pedidos de compras, respeitada a ordem de registro e os quantitativos a serem fornecidos;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5.1.3.</w:t>
      </w:r>
      <w:r w:rsidRPr="00FC79D1">
        <w:rPr>
          <w:rFonts w:ascii="Arial" w:hAnsi="Arial" w:cs="Arial"/>
          <w:sz w:val="20"/>
        </w:rPr>
        <w:t xml:space="preserve"> Decidir sobre a revisão ou cancelamento dos preços registrados no prazo máximo de</w:t>
      </w:r>
      <w:proofErr w:type="gramStart"/>
      <w:r w:rsidRPr="00FC79D1">
        <w:rPr>
          <w:rFonts w:ascii="Arial" w:hAnsi="Arial" w:cs="Arial"/>
          <w:sz w:val="20"/>
        </w:rPr>
        <w:t xml:space="preserve"> </w:t>
      </w:r>
      <w:r w:rsidRPr="00FC79D1">
        <w:rPr>
          <w:rFonts w:ascii="Arial" w:hAnsi="Arial" w:cs="Arial"/>
          <w:color w:val="FF0000"/>
          <w:sz w:val="20"/>
          <w:highlight w:val="yellow"/>
        </w:rPr>
        <w:t>....</w:t>
      </w:r>
      <w:proofErr w:type="gramEnd"/>
      <w:r w:rsidRPr="00FC79D1">
        <w:rPr>
          <w:rFonts w:ascii="Arial" w:hAnsi="Arial" w:cs="Arial"/>
          <w:color w:val="FF0000"/>
          <w:sz w:val="20"/>
          <w:highlight w:val="yellow"/>
        </w:rPr>
        <w:t xml:space="preserve">. (.....) </w:t>
      </w:r>
      <w:proofErr w:type="gramStart"/>
      <w:r w:rsidRPr="00FC79D1">
        <w:rPr>
          <w:rFonts w:ascii="Arial" w:hAnsi="Arial" w:cs="Arial"/>
          <w:color w:val="FF0000"/>
          <w:sz w:val="20"/>
          <w:highlight w:val="yellow"/>
        </w:rPr>
        <w:t>dias</w:t>
      </w:r>
      <w:proofErr w:type="gramEnd"/>
      <w:r w:rsidRPr="00FC79D1">
        <w:rPr>
          <w:rFonts w:ascii="Arial" w:hAnsi="Arial" w:cs="Arial"/>
          <w:color w:val="FF0000"/>
          <w:sz w:val="20"/>
          <w:highlight w:val="yellow"/>
        </w:rPr>
        <w:t xml:space="preserve"> úteis</w:t>
      </w:r>
      <w:r w:rsidRPr="00FC79D1">
        <w:rPr>
          <w:rFonts w:ascii="Arial" w:hAnsi="Arial" w:cs="Arial"/>
          <w:sz w:val="20"/>
        </w:rPr>
        <w:t>, salvo motivo de força maior devidamente justificado no processo;</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5.1.4.</w:t>
      </w:r>
      <w:r w:rsidRPr="00FC79D1">
        <w:rPr>
          <w:rFonts w:ascii="Arial" w:hAnsi="Arial" w:cs="Arial"/>
          <w:sz w:val="20"/>
        </w:rPr>
        <w:t xml:space="preserve"> Gerenciar o registro de preço e acompanhar, periodicamente, os preços praticados no mercado para os bens registrados e nas mesmas condições de fornecimento, para fins de controle e fixação do valor máximo a ser pago pela Administração;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autoSpaceDE w:val="0"/>
        <w:autoSpaceDN w:val="0"/>
        <w:adjustRightInd w:val="0"/>
        <w:spacing w:after="0"/>
        <w:jc w:val="both"/>
        <w:rPr>
          <w:rFonts w:ascii="Arial" w:hAnsi="Arial" w:cs="Arial"/>
          <w:sz w:val="20"/>
        </w:rPr>
      </w:pPr>
      <w:r w:rsidRPr="00FC79D1">
        <w:rPr>
          <w:rFonts w:ascii="Arial" w:hAnsi="Arial" w:cs="Arial"/>
          <w:b/>
          <w:bCs/>
          <w:sz w:val="20"/>
        </w:rPr>
        <w:t>5.1.4.1.</w:t>
      </w:r>
      <w:r w:rsidRPr="00FC79D1">
        <w:rPr>
          <w:rFonts w:ascii="Arial" w:hAnsi="Arial" w:cs="Arial"/>
          <w:sz w:val="20"/>
        </w:rPr>
        <w:t xml:space="preserve"> Para fins de validade da ata e de avaliação de eventuais prorrogações, a critério do órgão gerenciador, </w:t>
      </w:r>
      <w:r w:rsidRPr="00FC79D1">
        <w:rPr>
          <w:rFonts w:ascii="Verdana" w:hAnsi="Verdana" w:cs="Verdana"/>
          <w:sz w:val="18"/>
          <w:szCs w:val="18"/>
        </w:rPr>
        <w:t xml:space="preserve">a </w:t>
      </w:r>
      <w:r w:rsidRPr="00FC79D1">
        <w:rPr>
          <w:rFonts w:ascii="Arial" w:hAnsi="Arial" w:cs="Arial"/>
          <w:sz w:val="20"/>
        </w:rPr>
        <w:t>Administração Pública irá analisar se os preços registrados continuam vantajosos ou se existe demanda para atendimento, ficando a cargo do órgão gerenciador, nas hipóteses de aquisições e contratações centralizadas;</w:t>
      </w:r>
    </w:p>
    <w:p w:rsidR="00FC79D1" w:rsidRPr="00FC79D1" w:rsidRDefault="00FC79D1" w:rsidP="00FC79D1">
      <w:pPr>
        <w:autoSpaceDE w:val="0"/>
        <w:autoSpaceDN w:val="0"/>
        <w:adjustRightInd w:val="0"/>
        <w:spacing w:after="0"/>
        <w:jc w:val="both"/>
        <w:rPr>
          <w:rFonts w:ascii="Verdana" w:hAnsi="Verdana" w:cs="Verdana"/>
          <w:b/>
          <w:sz w:val="18"/>
          <w:szCs w:val="18"/>
        </w:rPr>
      </w:pPr>
    </w:p>
    <w:p w:rsidR="00FC79D1" w:rsidRPr="00FC79D1" w:rsidRDefault="00FC79D1" w:rsidP="00FC79D1">
      <w:pPr>
        <w:autoSpaceDE w:val="0"/>
        <w:autoSpaceDN w:val="0"/>
        <w:adjustRightInd w:val="0"/>
        <w:spacing w:after="0"/>
        <w:jc w:val="both"/>
        <w:rPr>
          <w:rFonts w:ascii="Verdana" w:hAnsi="Verdana" w:cs="Verdana"/>
          <w:sz w:val="18"/>
          <w:szCs w:val="18"/>
        </w:rPr>
      </w:pPr>
      <w:r w:rsidRPr="00FC79D1">
        <w:rPr>
          <w:rFonts w:ascii="Arial" w:hAnsi="Arial" w:cs="Arial"/>
          <w:b/>
          <w:bCs/>
          <w:sz w:val="20"/>
        </w:rPr>
        <w:lastRenderedPageBreak/>
        <w:t>5.1.5.</w:t>
      </w:r>
      <w:r w:rsidRPr="00FC79D1">
        <w:rPr>
          <w:rFonts w:ascii="Verdana" w:hAnsi="Verdana" w:cs="Verdana"/>
          <w:sz w:val="18"/>
          <w:szCs w:val="18"/>
        </w:rPr>
        <w:t xml:space="preserve"> </w:t>
      </w:r>
      <w:r w:rsidRPr="00FC79D1">
        <w:rPr>
          <w:rFonts w:ascii="Arial" w:hAnsi="Arial" w:cs="Arial"/>
          <w:sz w:val="20"/>
        </w:rPr>
        <w:t>Gerenciar a ata de registro de preços, somente com relação ao saldo da ata e eventuais alterações administrativas nas contratações a que se refere o inciso III do art. 4º do Decreto Estadual n. 15.454, de 2020; e em relação a todos os seus aspectos, no caso das contratações a que se referem os incisos I e II do art. 4º do Decreto Estadual n. 15.454, de 2020;</w:t>
      </w:r>
      <w:r w:rsidRPr="00FC79D1">
        <w:rPr>
          <w:rFonts w:ascii="Verdana" w:hAnsi="Verdana" w:cs="Verdana"/>
          <w:sz w:val="18"/>
          <w:szCs w:val="18"/>
        </w:rPr>
        <w:t xml:space="preserve"> </w:t>
      </w:r>
    </w:p>
    <w:p w:rsidR="00FC79D1" w:rsidRPr="00FC79D1" w:rsidRDefault="00FC79D1" w:rsidP="00FC79D1">
      <w:pPr>
        <w:autoSpaceDE w:val="0"/>
        <w:autoSpaceDN w:val="0"/>
        <w:adjustRightInd w:val="0"/>
        <w:spacing w:after="0"/>
        <w:jc w:val="both"/>
        <w:rPr>
          <w:rFonts w:ascii="Verdana" w:hAnsi="Verdana" w:cs="Verdana"/>
          <w:sz w:val="18"/>
          <w:szCs w:val="18"/>
        </w:rPr>
      </w:pPr>
    </w:p>
    <w:p w:rsidR="00FC79D1" w:rsidRPr="00FC79D1" w:rsidRDefault="00FC79D1" w:rsidP="00FC79D1">
      <w:pPr>
        <w:autoSpaceDE w:val="0"/>
        <w:autoSpaceDN w:val="0"/>
        <w:adjustRightInd w:val="0"/>
        <w:spacing w:after="0"/>
        <w:jc w:val="both"/>
        <w:rPr>
          <w:rFonts w:ascii="Verdana" w:hAnsi="Verdana" w:cs="Verdana"/>
          <w:sz w:val="18"/>
          <w:szCs w:val="18"/>
        </w:rPr>
      </w:pPr>
      <w:r w:rsidRPr="00FC79D1">
        <w:rPr>
          <w:rFonts w:ascii="Arial" w:hAnsi="Arial" w:cs="Arial"/>
          <w:b/>
          <w:bCs/>
          <w:sz w:val="20"/>
        </w:rPr>
        <w:t>5.1.6.</w:t>
      </w:r>
      <w:r w:rsidRPr="00FC79D1">
        <w:rPr>
          <w:rFonts w:ascii="Verdana" w:hAnsi="Verdana" w:cs="Verdana"/>
          <w:sz w:val="18"/>
          <w:szCs w:val="18"/>
        </w:rPr>
        <w:t xml:space="preserve"> </w:t>
      </w:r>
      <w:r w:rsidRPr="00FC79D1">
        <w:rPr>
          <w:rFonts w:ascii="Arial" w:hAnsi="Arial" w:cs="Arial"/>
          <w:sz w:val="20"/>
        </w:rPr>
        <w:t>Conduzir eventuais renegociações dos preços registrados;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 xml:space="preserve">5.1.7. </w:t>
      </w:r>
      <w:r w:rsidRPr="00FC79D1">
        <w:rPr>
          <w:rFonts w:ascii="Arial" w:hAnsi="Arial" w:cs="Arial"/>
          <w:sz w:val="20"/>
        </w:rPr>
        <w:t>Emitir a autorização de compra;</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5.1.8.</w:t>
      </w:r>
      <w:r w:rsidRPr="00FC79D1">
        <w:rPr>
          <w:rFonts w:ascii="Arial" w:hAnsi="Arial" w:cs="Arial"/>
          <w:sz w:val="20"/>
        </w:rPr>
        <w:t xml:space="preserve"> Dar preferência de contratação à detentora do registro de preços ou conceder igualdade de condições, no caso de contrações por outros meios permitidos pela legislação;</w:t>
      </w:r>
    </w:p>
    <w:p w:rsidR="00FC79D1" w:rsidRPr="00FC79D1" w:rsidRDefault="00FC79D1" w:rsidP="00FC79D1">
      <w:pPr>
        <w:widowControl w:val="0"/>
        <w:spacing w:after="0"/>
        <w:jc w:val="both"/>
        <w:rPr>
          <w:rFonts w:ascii="Arial" w:hAnsi="Arial" w:cs="Arial"/>
          <w:sz w:val="20"/>
          <w:szCs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5.1.9.</w:t>
      </w:r>
      <w:r w:rsidRPr="00FC79D1">
        <w:rPr>
          <w:rFonts w:ascii="Arial" w:hAnsi="Arial" w:cs="Arial"/>
          <w:sz w:val="20"/>
        </w:rPr>
        <w:t xml:space="preserve"> Cancelar o registro de preços quando presentes as situações previstas na Cláusula Sexta desta Ata;</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b/>
          <w:sz w:val="20"/>
        </w:rPr>
      </w:pPr>
      <w:r w:rsidRPr="00FC79D1">
        <w:rPr>
          <w:rFonts w:ascii="Arial" w:hAnsi="Arial" w:cs="Arial"/>
          <w:b/>
          <w:sz w:val="20"/>
        </w:rPr>
        <w:t>5.2</w:t>
      </w:r>
      <w:r w:rsidRPr="00FC79D1">
        <w:rPr>
          <w:rFonts w:ascii="Arial" w:hAnsi="Arial" w:cs="Arial"/>
          <w:sz w:val="20"/>
        </w:rPr>
        <w:t xml:space="preserve">. </w:t>
      </w:r>
      <w:r w:rsidRPr="00FC79D1">
        <w:rPr>
          <w:rFonts w:ascii="Arial" w:hAnsi="Arial" w:cs="Arial"/>
          <w:b/>
          <w:sz w:val="20"/>
        </w:rPr>
        <w:t>Compete</w:t>
      </w:r>
      <w:r w:rsidRPr="00FC79D1">
        <w:rPr>
          <w:rFonts w:ascii="Arial" w:hAnsi="Arial" w:cs="Arial"/>
          <w:sz w:val="20"/>
        </w:rPr>
        <w:t xml:space="preserve"> </w:t>
      </w:r>
      <w:r w:rsidRPr="00FC79D1">
        <w:rPr>
          <w:rFonts w:ascii="Arial" w:hAnsi="Arial" w:cs="Arial"/>
          <w:b/>
          <w:sz w:val="20"/>
        </w:rPr>
        <w:t>aos Órgãos ou Entidades Usuários:</w:t>
      </w:r>
    </w:p>
    <w:p w:rsidR="00FC79D1" w:rsidRPr="00FC79D1" w:rsidRDefault="00FC79D1" w:rsidP="00FC79D1">
      <w:pPr>
        <w:widowControl w:val="0"/>
        <w:spacing w:after="0"/>
        <w:jc w:val="both"/>
        <w:rPr>
          <w:rFonts w:ascii="Arial" w:hAnsi="Arial" w:cs="Arial"/>
          <w:b/>
          <w:sz w:val="20"/>
        </w:rPr>
      </w:pPr>
    </w:p>
    <w:p w:rsidR="00FC79D1" w:rsidRPr="00FC79D1" w:rsidRDefault="00FC79D1" w:rsidP="00FC79D1">
      <w:pPr>
        <w:autoSpaceDE w:val="0"/>
        <w:autoSpaceDN w:val="0"/>
        <w:adjustRightInd w:val="0"/>
        <w:spacing w:after="0"/>
        <w:jc w:val="both"/>
        <w:rPr>
          <w:rFonts w:ascii="Arial" w:hAnsi="Arial" w:cs="Arial"/>
          <w:sz w:val="20"/>
        </w:rPr>
      </w:pPr>
      <w:r w:rsidRPr="00FC79D1">
        <w:rPr>
          <w:rFonts w:ascii="Arial" w:hAnsi="Arial" w:cs="Arial"/>
          <w:b/>
          <w:sz w:val="20"/>
        </w:rPr>
        <w:t>5.2.1.</w:t>
      </w:r>
      <w:r w:rsidRPr="00FC79D1">
        <w:rPr>
          <w:rFonts w:ascii="Arial" w:hAnsi="Arial" w:cs="Arial"/>
          <w:sz w:val="20"/>
        </w:rPr>
        <w:t xml:space="preserve"> Firmar ou não a contratação do objeto de registro de preço ou contratar nas quantidades estimadas;</w:t>
      </w:r>
    </w:p>
    <w:p w:rsidR="00FC79D1" w:rsidRPr="00FC79D1" w:rsidRDefault="00FC79D1" w:rsidP="00FC79D1">
      <w:pPr>
        <w:autoSpaceDE w:val="0"/>
        <w:autoSpaceDN w:val="0"/>
        <w:adjustRightInd w:val="0"/>
        <w:spacing w:after="0"/>
        <w:jc w:val="both"/>
        <w:rPr>
          <w:rFonts w:ascii="Arial" w:hAnsi="Arial" w:cs="Arial"/>
          <w:sz w:val="20"/>
        </w:rPr>
      </w:pPr>
    </w:p>
    <w:p w:rsidR="00FC79D1" w:rsidRPr="00FC79D1" w:rsidRDefault="00FC79D1" w:rsidP="00FC79D1">
      <w:pPr>
        <w:autoSpaceDE w:val="0"/>
        <w:autoSpaceDN w:val="0"/>
        <w:adjustRightInd w:val="0"/>
        <w:spacing w:after="0"/>
        <w:jc w:val="both"/>
        <w:rPr>
          <w:rFonts w:ascii="Arial" w:hAnsi="Arial" w:cs="Arial"/>
          <w:sz w:val="20"/>
        </w:rPr>
      </w:pPr>
      <w:r w:rsidRPr="00FC79D1">
        <w:rPr>
          <w:rFonts w:ascii="Arial" w:hAnsi="Arial" w:cs="Arial"/>
          <w:b/>
          <w:bCs/>
          <w:sz w:val="20"/>
        </w:rPr>
        <w:t>5.2.2.</w:t>
      </w:r>
      <w:r w:rsidRPr="00FC79D1">
        <w:rPr>
          <w:rFonts w:ascii="Arial" w:hAnsi="Arial" w:cs="Arial"/>
          <w:sz w:val="20"/>
        </w:rPr>
        <w:t xml:space="preserve"> Solicitar uso da ARP ao </w:t>
      </w:r>
      <w:r w:rsidRPr="00FC79D1">
        <w:rPr>
          <w:rFonts w:ascii="Arial" w:hAnsi="Arial" w:cs="Arial"/>
          <w:i/>
          <w:iCs/>
          <w:sz w:val="20"/>
        </w:rPr>
        <w:t xml:space="preserve">órgão gerenciador </w:t>
      </w:r>
      <w:r w:rsidRPr="00FC79D1">
        <w:rPr>
          <w:rFonts w:ascii="Arial" w:hAnsi="Arial" w:cs="Arial"/>
          <w:sz w:val="20"/>
        </w:rPr>
        <w:t>e realizar todos os atos voltados à execução financeira, inclusive relacionados à prestação de contas;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autoSpaceDE w:val="0"/>
        <w:autoSpaceDN w:val="0"/>
        <w:adjustRightInd w:val="0"/>
        <w:spacing w:after="0"/>
        <w:jc w:val="both"/>
        <w:rPr>
          <w:rFonts w:ascii="Arial" w:hAnsi="Arial" w:cs="Arial"/>
          <w:sz w:val="20"/>
        </w:rPr>
      </w:pPr>
      <w:r w:rsidRPr="00FC79D1">
        <w:rPr>
          <w:rFonts w:ascii="Arial" w:hAnsi="Arial" w:cs="Arial"/>
          <w:b/>
          <w:bCs/>
          <w:sz w:val="20"/>
        </w:rPr>
        <w:t>5.2.3.</w:t>
      </w:r>
      <w:r w:rsidRPr="00FC79D1">
        <w:rPr>
          <w:rFonts w:ascii="Arial" w:hAnsi="Arial" w:cs="Arial"/>
          <w:sz w:val="20"/>
        </w:rPr>
        <w:t xml:space="preserve"> Requisitar a autorização e o empenho da despesa correspondente aos pedidos de fornecimento ou de contratação, dentro do prazo de vigência da ata;</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autoSpaceDE w:val="0"/>
        <w:autoSpaceDN w:val="0"/>
        <w:adjustRightInd w:val="0"/>
        <w:spacing w:after="0"/>
        <w:jc w:val="both"/>
        <w:rPr>
          <w:rFonts w:ascii="Arial" w:hAnsi="Arial" w:cs="Arial"/>
          <w:sz w:val="20"/>
        </w:rPr>
      </w:pPr>
      <w:r w:rsidRPr="00FC79D1">
        <w:rPr>
          <w:rFonts w:ascii="Arial" w:hAnsi="Arial" w:cs="Arial"/>
          <w:b/>
          <w:bCs/>
          <w:sz w:val="20"/>
        </w:rPr>
        <w:t>5.2.4.</w:t>
      </w:r>
      <w:r w:rsidRPr="00FC79D1">
        <w:rPr>
          <w:rFonts w:ascii="Arial" w:hAnsi="Arial" w:cs="Arial"/>
          <w:sz w:val="20"/>
        </w:rPr>
        <w:t xml:space="preserve"> Controlar os atendimentos de suas demandas por ARP, abrir processo administrativo para juntada de suas solicitações, ordens de utilização deferidas, notas de empenho e notas fiscais emitidas, faturas recebidas e pagas;</w:t>
      </w:r>
    </w:p>
    <w:p w:rsidR="00FC79D1" w:rsidRPr="00FC79D1" w:rsidRDefault="00FC79D1" w:rsidP="00FC79D1">
      <w:pPr>
        <w:widowControl w:val="0"/>
        <w:spacing w:after="0"/>
        <w:jc w:val="both"/>
        <w:rPr>
          <w:rFonts w:ascii="Arial" w:hAnsi="Arial" w:cs="Arial"/>
          <w:bCs/>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5.2.5.</w:t>
      </w:r>
      <w:r w:rsidRPr="00FC79D1">
        <w:rPr>
          <w:rFonts w:ascii="Arial" w:hAnsi="Arial" w:cs="Arial"/>
          <w:sz w:val="20"/>
        </w:rPr>
        <w:t xml:space="preserve"> Proporcionar à compromitente fornecedora todas as condições para o cumprimento de suas obrigações e entrega dos bens ofertados dentro das normas estabelecidas no Edital e seus Anexos;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autoSpaceDE w:val="0"/>
        <w:autoSpaceDN w:val="0"/>
        <w:adjustRightInd w:val="0"/>
        <w:spacing w:after="0"/>
        <w:jc w:val="both"/>
        <w:rPr>
          <w:rFonts w:ascii="Arial" w:hAnsi="Arial" w:cs="Arial"/>
          <w:sz w:val="20"/>
        </w:rPr>
      </w:pPr>
      <w:r w:rsidRPr="00FC79D1">
        <w:rPr>
          <w:rFonts w:ascii="Arial" w:hAnsi="Arial" w:cs="Arial"/>
          <w:b/>
          <w:iCs/>
          <w:sz w:val="20"/>
        </w:rPr>
        <w:t>5.2.6.</w:t>
      </w:r>
      <w:r w:rsidRPr="00FC79D1">
        <w:rPr>
          <w:rFonts w:ascii="Arial" w:hAnsi="Arial" w:cs="Arial"/>
          <w:iCs/>
          <w:sz w:val="20"/>
        </w:rPr>
        <w:t xml:space="preserve"> Designar gestor, responsável pelo recebimento do objeto e</w:t>
      </w:r>
      <w:r w:rsidRPr="00FC79D1">
        <w:rPr>
          <w:rFonts w:ascii="Verdana" w:hAnsi="Verdana" w:cs="Verdana"/>
          <w:sz w:val="18"/>
          <w:szCs w:val="18"/>
        </w:rPr>
        <w:t xml:space="preserve"> o fiscal do contrato, a quem compete a verificação da conformidade dos serviços executados ou dos bens entregues com o objeto contratado, nos exatos termos das obrigações contratualmente assumidas, inclusive solicitando aplicação de eventuais penalidades decorrentes do descumprimento de cláusulas contratuais, aos fornecedores e aos prestadores de serviço</w:t>
      </w:r>
      <w:r w:rsidRPr="00FC79D1">
        <w:rPr>
          <w:rFonts w:ascii="Arial" w:hAnsi="Arial" w:cs="Arial"/>
          <w:sz w:val="20"/>
        </w:rPr>
        <w:t>;</w:t>
      </w:r>
    </w:p>
    <w:p w:rsidR="00FC79D1" w:rsidRPr="00FC79D1" w:rsidRDefault="00FC79D1" w:rsidP="00FC79D1">
      <w:pPr>
        <w:spacing w:after="0"/>
        <w:ind w:left="720"/>
        <w:contextualSpacing/>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5.2.7.</w:t>
      </w:r>
      <w:r w:rsidRPr="00FC79D1">
        <w:rPr>
          <w:rFonts w:ascii="Arial" w:hAnsi="Arial" w:cs="Arial"/>
          <w:sz w:val="20"/>
        </w:rPr>
        <w:t xml:space="preserve"> Informar ao Gerenciador da Ata sobre a inexecução total do compromisso, caracterizada pelo não comparecimento da fornecedora para a retirada da Nota de Empenho e/ou assinatura do contrato, conforme o caso, visando à convocação dos remanescentes;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5.2.8.</w:t>
      </w:r>
      <w:r w:rsidRPr="00FC79D1">
        <w:rPr>
          <w:rFonts w:ascii="Arial" w:hAnsi="Arial" w:cs="Arial"/>
          <w:sz w:val="20"/>
        </w:rPr>
        <w:t xml:space="preserve"> Instaurar, no âmbito de suas contratações, procedimento administrativo, em que seja assegurada a ampla defesa e o contraditório, para fins de aplicação de penalidades decorrentes do descumprimento do pactuado na ata de registro de preços ou do descumprimento das obrigações contratuais, previstas no art. 44 do Decreto Estadual n. 15.454/2020, informando as ocorrências ao órgão gerenciador;</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5.2.9.</w:t>
      </w:r>
      <w:r w:rsidRPr="00FC79D1">
        <w:rPr>
          <w:rFonts w:ascii="Arial" w:hAnsi="Arial" w:cs="Arial"/>
          <w:sz w:val="20"/>
        </w:rPr>
        <w:t xml:space="preserve"> Notificar ao órgão gerenciador sobre os casos de licitações com preços inferiores aos registrados em Ata;</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autoSpaceDE w:val="0"/>
        <w:autoSpaceDN w:val="0"/>
        <w:adjustRightInd w:val="0"/>
        <w:spacing w:after="0"/>
        <w:jc w:val="both"/>
        <w:rPr>
          <w:rFonts w:ascii="Arial" w:hAnsi="Arial" w:cs="Arial"/>
          <w:sz w:val="20"/>
        </w:rPr>
      </w:pPr>
      <w:r w:rsidRPr="00FC79D1">
        <w:rPr>
          <w:rFonts w:ascii="Arial" w:hAnsi="Arial" w:cs="Arial"/>
          <w:b/>
          <w:bCs/>
          <w:sz w:val="20"/>
        </w:rPr>
        <w:lastRenderedPageBreak/>
        <w:t>5.2.9.1.</w:t>
      </w:r>
      <w:r w:rsidRPr="00FC79D1">
        <w:rPr>
          <w:rFonts w:ascii="Arial" w:hAnsi="Arial" w:cs="Arial"/>
          <w:sz w:val="20"/>
        </w:rPr>
        <w:t xml:space="preserve"> Para fins de validade da ata e de avaliação de eventuais prorrogações, a critério do órgão gerenciador, a Administração Pública irá analisar se os preços registrados continuam vantajosos ou se existe demanda para atendimento, ficando a cargo do órgão ou da entidade participante, quando diante de aquisições e contratações específicas.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5.2.10.</w:t>
      </w:r>
      <w:r w:rsidRPr="00FC79D1">
        <w:rPr>
          <w:rFonts w:ascii="Arial" w:hAnsi="Arial" w:cs="Arial"/>
          <w:sz w:val="20"/>
        </w:rPr>
        <w:t xml:space="preserve"> Rejeitar, no todo ou em parte, os bens ofertados entregues em desacordo com as obrigações assumidas pela compromitente fornecedora; e</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5.2.11.</w:t>
      </w:r>
      <w:r w:rsidRPr="00FC79D1">
        <w:rPr>
          <w:rFonts w:ascii="Arial" w:hAnsi="Arial" w:cs="Arial"/>
          <w:sz w:val="20"/>
        </w:rPr>
        <w:t xml:space="preserve"> Efetuar os pagamentos dentro das condições estabelecidas no Edital.</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b/>
          <w:sz w:val="20"/>
        </w:rPr>
      </w:pPr>
      <w:r w:rsidRPr="00FC79D1">
        <w:rPr>
          <w:rFonts w:ascii="Arial" w:hAnsi="Arial" w:cs="Arial"/>
          <w:b/>
          <w:sz w:val="20"/>
        </w:rPr>
        <w:t>5.3</w:t>
      </w:r>
      <w:r w:rsidRPr="00FC79D1">
        <w:rPr>
          <w:rFonts w:ascii="Arial" w:hAnsi="Arial" w:cs="Arial"/>
          <w:sz w:val="20"/>
        </w:rPr>
        <w:t xml:space="preserve">. </w:t>
      </w:r>
      <w:r w:rsidRPr="00FC79D1">
        <w:rPr>
          <w:rFonts w:ascii="Arial" w:hAnsi="Arial" w:cs="Arial"/>
          <w:b/>
          <w:sz w:val="20"/>
        </w:rPr>
        <w:t>Compete ao Compromitente Fornecedor (a):</w:t>
      </w:r>
    </w:p>
    <w:p w:rsidR="00FC79D1" w:rsidRPr="00FC79D1" w:rsidRDefault="00FC79D1" w:rsidP="00FC79D1">
      <w:pPr>
        <w:widowControl w:val="0"/>
        <w:spacing w:after="0"/>
        <w:jc w:val="both"/>
        <w:rPr>
          <w:rFonts w:ascii="Arial" w:hAnsi="Arial" w:cs="Arial"/>
          <w:b/>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5.3.1.</w:t>
      </w:r>
      <w:r w:rsidRPr="00FC79D1">
        <w:rPr>
          <w:rFonts w:ascii="Arial" w:hAnsi="Arial" w:cs="Arial"/>
          <w:sz w:val="20"/>
        </w:rPr>
        <w:t xml:space="preserve"> Entregar os bens ofertados nas condições estabelecidas no edital e seus anexos e </w:t>
      </w:r>
      <w:r w:rsidRPr="00FC79D1">
        <w:rPr>
          <w:rFonts w:ascii="Arial" w:hAnsi="Arial" w:cs="Arial"/>
          <w:color w:val="FF0000"/>
          <w:sz w:val="20"/>
          <w:highlight w:val="yellow"/>
        </w:rPr>
        <w:t xml:space="preserve">atender todos os pedidos de contratação com valores mínimos de R$ ....... (..........) </w:t>
      </w:r>
      <w:proofErr w:type="gramStart"/>
      <w:r w:rsidRPr="00FC79D1">
        <w:rPr>
          <w:rFonts w:ascii="Arial" w:hAnsi="Arial" w:cs="Arial"/>
          <w:color w:val="FF0000"/>
          <w:sz w:val="20"/>
          <w:highlight w:val="yellow"/>
        </w:rPr>
        <w:t>reais</w:t>
      </w:r>
      <w:proofErr w:type="gramEnd"/>
      <w:r w:rsidRPr="00FC79D1">
        <w:rPr>
          <w:rFonts w:ascii="Arial" w:hAnsi="Arial" w:cs="Arial"/>
          <w:color w:val="FF0000"/>
          <w:sz w:val="20"/>
          <w:highlight w:val="yellow"/>
        </w:rPr>
        <w:t>, durante o período de duração do registro de Preços</w:t>
      </w:r>
      <w:r w:rsidRPr="00FC79D1">
        <w:rPr>
          <w:rFonts w:ascii="Arial" w:hAnsi="Arial" w:cs="Arial"/>
          <w:sz w:val="20"/>
        </w:rPr>
        <w:t>, de acordo com a sua capacidade de fornecimento fixada na proposta de preço de sua titularidade, observando as quantidades, prazos e locais estabelecidos pelo Órgão Usuário da Ata de Registro de Preços;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5.3.2.</w:t>
      </w:r>
      <w:r w:rsidRPr="00FC79D1">
        <w:rPr>
          <w:rFonts w:ascii="Arial" w:hAnsi="Arial" w:cs="Arial"/>
          <w:sz w:val="20"/>
        </w:rPr>
        <w:t xml:space="preserve"> Manter, durante a vigência do registro de preços, a compatibilidade de todas as obrigações assumidas e as condições de habilitação e qualificação exigidas na licitação;</w:t>
      </w:r>
    </w:p>
    <w:p w:rsidR="00FC79D1" w:rsidRPr="00FC79D1" w:rsidRDefault="00FC79D1" w:rsidP="00FC79D1">
      <w:pPr>
        <w:widowControl w:val="0"/>
        <w:spacing w:after="0"/>
        <w:jc w:val="both"/>
        <w:rPr>
          <w:rFonts w:ascii="Arial" w:hAnsi="Arial" w:cs="Arial"/>
          <w:sz w:val="20"/>
          <w:lang w:val="x-none"/>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5.3.3.</w:t>
      </w:r>
      <w:r w:rsidRPr="00FC79D1">
        <w:rPr>
          <w:rFonts w:ascii="Arial" w:hAnsi="Arial" w:cs="Arial"/>
          <w:sz w:val="20"/>
        </w:rPr>
        <w:t xml:space="preserve"> Substituir os bens recusados pelo órgão ou entidade usuária, sem qualquer ônus para a Administração, no prazo máximo de</w:t>
      </w:r>
      <w:proofErr w:type="gramStart"/>
      <w:r w:rsidRPr="00FC79D1">
        <w:rPr>
          <w:rFonts w:ascii="Arial" w:hAnsi="Arial" w:cs="Arial"/>
          <w:sz w:val="20"/>
        </w:rPr>
        <w:t xml:space="preserve"> </w:t>
      </w:r>
      <w:r w:rsidRPr="00FC79D1">
        <w:rPr>
          <w:rFonts w:ascii="Arial" w:hAnsi="Arial" w:cs="Arial"/>
          <w:color w:val="FF0000"/>
          <w:sz w:val="20"/>
          <w:highlight w:val="yellow"/>
        </w:rPr>
        <w:t>....</w:t>
      </w:r>
      <w:proofErr w:type="gramEnd"/>
      <w:r w:rsidRPr="00FC79D1">
        <w:rPr>
          <w:rFonts w:ascii="Arial" w:hAnsi="Arial" w:cs="Arial"/>
          <w:color w:val="FF0000"/>
          <w:sz w:val="20"/>
          <w:highlight w:val="yellow"/>
        </w:rPr>
        <w:t>. (......) dias</w:t>
      </w:r>
      <w:r w:rsidRPr="00FC79D1">
        <w:rPr>
          <w:rFonts w:ascii="Arial" w:hAnsi="Arial" w:cs="Arial"/>
          <w:sz w:val="20"/>
        </w:rPr>
        <w:t xml:space="preserve">, independentemente da aplicação das penalidades cabíveis; </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5.3.4.</w:t>
      </w:r>
      <w:r w:rsidRPr="00FC79D1">
        <w:rPr>
          <w:rFonts w:ascii="Arial" w:hAnsi="Arial" w:cs="Arial"/>
          <w:sz w:val="20"/>
        </w:rPr>
        <w:t xml:space="preserve"> Ter revisado ou cancelado o registro de seus preços, quando presentes os pressupostos previstos na cláusula segunda e sexta desta Ata;</w:t>
      </w:r>
    </w:p>
    <w:p w:rsidR="00FC79D1" w:rsidRPr="00FC79D1" w:rsidRDefault="00FC79D1" w:rsidP="00FC79D1">
      <w:pPr>
        <w:widowControl w:val="0"/>
        <w:spacing w:after="0" w:line="240" w:lineRule="auto"/>
        <w:jc w:val="both"/>
        <w:rPr>
          <w:rFonts w:ascii="Arial" w:hAnsi="Arial" w:cs="Arial"/>
          <w:color w:val="000080"/>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5.3.5.</w:t>
      </w:r>
      <w:r w:rsidRPr="00FC79D1">
        <w:rPr>
          <w:rFonts w:ascii="Arial" w:hAnsi="Arial" w:cs="Arial"/>
          <w:sz w:val="20"/>
        </w:rPr>
        <w:t xml:space="preserve"> Atender a demanda dos órgãos ou entidade usuários, durante a fase da negociação de revisão de preços de que trata a cláusula segunda desta Ata, com os preços inicialmente registrados, garantida a compensação dos valores dos bens ofertados já entregues, caso seja reconhecido pela Administração o rompimento do equilíbrio econômico-financeiro originalmente estipulado;</w:t>
      </w:r>
    </w:p>
    <w:p w:rsidR="00FC79D1" w:rsidRPr="00FC79D1" w:rsidRDefault="00FC79D1" w:rsidP="00FC79D1">
      <w:pPr>
        <w:widowControl w:val="0"/>
        <w:tabs>
          <w:tab w:val="num" w:pos="1418"/>
        </w:tabs>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5.3.6.</w:t>
      </w:r>
      <w:r w:rsidRPr="00FC79D1">
        <w:rPr>
          <w:rFonts w:ascii="Arial" w:hAnsi="Arial" w:cs="Arial"/>
          <w:sz w:val="20"/>
        </w:rPr>
        <w:t xml:space="preserve"> Vincular-se ao preço máximo (novo preço) definido pela Administração, resultante do ato de revisão;</w:t>
      </w:r>
    </w:p>
    <w:p w:rsidR="00FC79D1" w:rsidRPr="00FC79D1" w:rsidRDefault="00FC79D1" w:rsidP="00FC79D1">
      <w:pPr>
        <w:widowControl w:val="0"/>
        <w:spacing w:after="0" w:line="240" w:lineRule="auto"/>
        <w:jc w:val="both"/>
        <w:rPr>
          <w:rFonts w:ascii="Arial" w:eastAsia="Times New Roman" w:hAnsi="Arial" w:cs="Arial"/>
          <w:bCs/>
          <w:sz w:val="20"/>
          <w:szCs w:val="20"/>
          <w:lang w:eastAsia="pt-BR"/>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5.3.7.</w:t>
      </w:r>
      <w:r w:rsidRPr="00FC79D1">
        <w:rPr>
          <w:rFonts w:ascii="Arial" w:hAnsi="Arial" w:cs="Arial"/>
          <w:sz w:val="20"/>
        </w:rPr>
        <w:t xml:space="preserve"> Ter direito de preferência ou igualdade de condições caso a Administração opte pela contratação dos bens objeto de registro por outros meios facultados na legislação relativa às licitações;</w:t>
      </w:r>
    </w:p>
    <w:p w:rsidR="00FC79D1" w:rsidRPr="00FC79D1" w:rsidRDefault="00FC79D1" w:rsidP="00FC79D1">
      <w:pPr>
        <w:widowControl w:val="0"/>
        <w:spacing w:after="0" w:line="240" w:lineRule="auto"/>
        <w:jc w:val="both"/>
        <w:rPr>
          <w:rFonts w:ascii="Arial" w:eastAsia="Times New Roman" w:hAnsi="Arial" w:cs="Arial"/>
          <w:sz w:val="20"/>
          <w:szCs w:val="20"/>
          <w:lang w:eastAsia="pt-BR"/>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5.3.8.</w:t>
      </w:r>
      <w:r w:rsidRPr="00FC79D1">
        <w:rPr>
          <w:rFonts w:ascii="Arial" w:hAnsi="Arial" w:cs="Arial"/>
          <w:sz w:val="20"/>
        </w:rPr>
        <w:t xml:space="preserve"> Responsabilizar-se pelos danos causados diretamente à Administração ou a terceiros, decorrentes de sua culpa ou dolo até a entrega dos bens objeto da Ata de Registro de Preços;</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5.3.9.</w:t>
      </w:r>
      <w:r w:rsidRPr="00FC79D1">
        <w:rPr>
          <w:rFonts w:ascii="Arial" w:hAnsi="Arial" w:cs="Arial"/>
          <w:sz w:val="20"/>
        </w:rPr>
        <w:t xml:space="preserve"> Receber os pagamentos respectivos nas condições pactuadas no </w:t>
      </w:r>
      <w:r w:rsidRPr="00FC79D1">
        <w:rPr>
          <w:rFonts w:ascii="Arial" w:hAnsi="Arial" w:cs="Arial"/>
          <w:color w:val="FF0000"/>
          <w:sz w:val="20"/>
        </w:rPr>
        <w:t xml:space="preserve">item 17 </w:t>
      </w:r>
      <w:r w:rsidRPr="00FC79D1">
        <w:rPr>
          <w:rFonts w:ascii="Arial" w:hAnsi="Arial" w:cs="Arial"/>
          <w:sz w:val="20"/>
        </w:rPr>
        <w:t>do edital; e</w:t>
      </w:r>
    </w:p>
    <w:p w:rsidR="00FC79D1" w:rsidRPr="00FC79D1" w:rsidRDefault="00FC79D1" w:rsidP="00FC79D1">
      <w:pPr>
        <w:spacing w:after="0"/>
        <w:ind w:left="720"/>
        <w:contextualSpacing/>
        <w:jc w:val="both"/>
        <w:rPr>
          <w:rFonts w:ascii="Arial" w:hAnsi="Arial" w:cs="Arial"/>
          <w:sz w:val="20"/>
        </w:rPr>
      </w:pPr>
    </w:p>
    <w:p w:rsidR="00FC79D1" w:rsidRPr="00FC79D1" w:rsidRDefault="00FC79D1" w:rsidP="00FC79D1">
      <w:pPr>
        <w:spacing w:after="0" w:line="240" w:lineRule="auto"/>
        <w:ind w:right="48"/>
        <w:jc w:val="both"/>
        <w:rPr>
          <w:rFonts w:ascii="Arial" w:eastAsia="Times New Roman" w:hAnsi="Arial" w:cs="Arial"/>
          <w:b/>
          <w:color w:val="FF0000"/>
          <w:sz w:val="20"/>
          <w:szCs w:val="20"/>
          <w:lang w:eastAsia="pt-BR"/>
        </w:rPr>
      </w:pPr>
      <w:r w:rsidRPr="00FC79D1">
        <w:rPr>
          <w:rFonts w:ascii="Arial" w:eastAsia="Times New Roman" w:hAnsi="Arial" w:cs="Arial"/>
          <w:color w:val="FF0000"/>
          <w:sz w:val="20"/>
          <w:szCs w:val="20"/>
          <w:lang w:eastAsia="pt-BR"/>
        </w:rPr>
        <w:t xml:space="preserve">5.3.10. Não subcontratar, </w:t>
      </w:r>
      <w:proofErr w:type="spellStart"/>
      <w:r w:rsidRPr="00FC79D1">
        <w:rPr>
          <w:rFonts w:ascii="Arial" w:eastAsia="Times New Roman" w:hAnsi="Arial" w:cs="Arial"/>
          <w:color w:val="FF0000"/>
          <w:sz w:val="20"/>
          <w:szCs w:val="20"/>
          <w:lang w:eastAsia="pt-BR"/>
        </w:rPr>
        <w:t>subempreitar</w:t>
      </w:r>
      <w:proofErr w:type="spellEnd"/>
      <w:r w:rsidRPr="00FC79D1">
        <w:rPr>
          <w:rFonts w:ascii="Arial" w:eastAsia="Times New Roman" w:hAnsi="Arial" w:cs="Arial"/>
          <w:color w:val="FF0000"/>
          <w:sz w:val="20"/>
          <w:szCs w:val="20"/>
          <w:lang w:eastAsia="pt-BR"/>
        </w:rPr>
        <w:t>, ceder ou transferir, total ou parcialmente o presente objeto.</w:t>
      </w:r>
    </w:p>
    <w:p w:rsidR="00FC79D1" w:rsidRPr="00FC79D1" w:rsidRDefault="00FC79D1" w:rsidP="00FC79D1">
      <w:pPr>
        <w:spacing w:after="0" w:line="240" w:lineRule="auto"/>
        <w:ind w:right="48"/>
        <w:jc w:val="both"/>
        <w:rPr>
          <w:rFonts w:ascii="Arial" w:eastAsia="Times New Roman" w:hAnsi="Arial" w:cs="Arial"/>
          <w:b/>
          <w:color w:val="FF0000"/>
          <w:sz w:val="20"/>
          <w:szCs w:val="20"/>
          <w:lang w:eastAsia="pt-BR"/>
        </w:rPr>
      </w:pPr>
    </w:p>
    <w:p w:rsidR="00FC79D1" w:rsidRPr="00FC79D1" w:rsidRDefault="00FC79D1" w:rsidP="00FC79D1">
      <w:pPr>
        <w:spacing w:after="0" w:line="240" w:lineRule="auto"/>
        <w:ind w:right="48"/>
        <w:jc w:val="both"/>
        <w:rPr>
          <w:rFonts w:ascii="Arial" w:eastAsia="Times New Roman" w:hAnsi="Arial" w:cs="Arial"/>
          <w:b/>
          <w:sz w:val="20"/>
          <w:szCs w:val="20"/>
          <w:lang w:eastAsia="pt-BR"/>
        </w:rPr>
      </w:pPr>
      <w:r w:rsidRPr="00FC79D1">
        <w:rPr>
          <w:rFonts w:ascii="Arial" w:eastAsia="Times New Roman" w:hAnsi="Arial" w:cs="Arial"/>
          <w:color w:val="FF0000"/>
          <w:sz w:val="20"/>
          <w:szCs w:val="20"/>
          <w:highlight w:val="yellow"/>
          <w:lang w:eastAsia="pt-BR"/>
        </w:rPr>
        <w:t>OU</w:t>
      </w:r>
      <w:r w:rsidRPr="00FC79D1">
        <w:rPr>
          <w:rFonts w:ascii="Arial" w:eastAsia="Times New Roman" w:hAnsi="Arial" w:cs="Arial"/>
          <w:sz w:val="20"/>
          <w:szCs w:val="20"/>
          <w:lang w:eastAsia="pt-BR"/>
        </w:rPr>
        <w:t xml:space="preserve"> </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color w:val="FF0000"/>
          <w:sz w:val="20"/>
          <w:szCs w:val="20"/>
          <w:lang w:eastAsia="pt-BR"/>
        </w:rPr>
        <w:t xml:space="preserve">5.3.10. Não subcontratar, </w:t>
      </w:r>
      <w:proofErr w:type="spellStart"/>
      <w:r w:rsidRPr="00FC79D1">
        <w:rPr>
          <w:rFonts w:ascii="Arial" w:eastAsia="Times New Roman" w:hAnsi="Arial" w:cs="Arial"/>
          <w:color w:val="FF0000"/>
          <w:sz w:val="20"/>
          <w:szCs w:val="20"/>
          <w:lang w:eastAsia="pt-BR"/>
        </w:rPr>
        <w:t>subempreitar</w:t>
      </w:r>
      <w:proofErr w:type="spellEnd"/>
      <w:r w:rsidRPr="00FC79D1">
        <w:rPr>
          <w:rFonts w:ascii="Arial" w:eastAsia="Times New Roman" w:hAnsi="Arial" w:cs="Arial"/>
          <w:color w:val="FF0000"/>
          <w:sz w:val="20"/>
          <w:szCs w:val="20"/>
          <w:lang w:eastAsia="pt-BR"/>
        </w:rPr>
        <w:t xml:space="preserve">, ceder ou transferir, total ou parcialmente o presente objeto, exceto quando a subcontratação estiver vinculada à prestação de serviços acessórios, </w:t>
      </w:r>
      <w:r w:rsidRPr="00FC79D1">
        <w:rPr>
          <w:rFonts w:ascii="Arial" w:eastAsia="Times New Roman" w:hAnsi="Arial" w:cs="Arial"/>
          <w:color w:val="FF0000"/>
          <w:sz w:val="20"/>
          <w:szCs w:val="20"/>
          <w:lang w:eastAsia="pt-BR"/>
        </w:rPr>
        <w:lastRenderedPageBreak/>
        <w:t>conforme previsto no Termo de Referência.</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sz w:val="20"/>
          <w:szCs w:val="20"/>
          <w:lang w:val="x-none" w:eastAsia="ar-SA"/>
        </w:rPr>
      </w:pPr>
      <w:r w:rsidRPr="00FC79D1">
        <w:rPr>
          <w:rFonts w:ascii="Arial" w:eastAsia="Times New Roman" w:hAnsi="Arial" w:cs="Arial"/>
          <w:b/>
          <w:sz w:val="20"/>
          <w:szCs w:val="20"/>
          <w:lang w:val="x-none" w:eastAsia="ar-SA"/>
        </w:rPr>
        <w:t>CLÁUSULA SEXTA – DO CANCELAMENTO DOS PREÇOS REGISTRADOS</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sz w:val="20"/>
          <w:szCs w:val="20"/>
          <w:lang w:eastAsia="pt-BR"/>
        </w:rPr>
        <w:t xml:space="preserve">6.1. Os preços registrados poderão ser cancelados automaticamente por decurso do prazo de vigência, quando não restarem fornecedores. </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bCs/>
          <w:sz w:val="20"/>
          <w:szCs w:val="20"/>
          <w:lang w:eastAsia="pt-BR"/>
        </w:rPr>
        <w:t>6.2.</w:t>
      </w:r>
      <w:r w:rsidRPr="00FC79D1">
        <w:rPr>
          <w:rFonts w:ascii="Arial" w:eastAsia="Times New Roman" w:hAnsi="Arial" w:cs="Arial"/>
          <w:sz w:val="20"/>
          <w:szCs w:val="20"/>
          <w:lang w:eastAsia="pt-BR"/>
        </w:rPr>
        <w:t xml:space="preserve"> A Ata de Registro de Preços poderá ser cancelada, </w:t>
      </w:r>
      <w:r w:rsidRPr="00FC79D1">
        <w:rPr>
          <w:rFonts w:ascii="Arial" w:eastAsia="Times New Roman" w:hAnsi="Arial" w:cs="Arial"/>
          <w:bCs/>
          <w:sz w:val="20"/>
          <w:szCs w:val="20"/>
          <w:lang w:eastAsia="pt-BR"/>
        </w:rPr>
        <w:t xml:space="preserve">por </w:t>
      </w:r>
      <w:r w:rsidRPr="00FC79D1">
        <w:rPr>
          <w:rFonts w:ascii="Arial" w:eastAsia="Times New Roman" w:hAnsi="Arial" w:cs="Arial"/>
          <w:sz w:val="20"/>
          <w:szCs w:val="20"/>
          <w:lang w:eastAsia="pt-BR"/>
        </w:rPr>
        <w:t>iniciativa do órgão gerenciador, no caso de ocorrer a utilização total dos itens da ata e quando o fornecedor:</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numPr>
          <w:ilvl w:val="0"/>
          <w:numId w:val="11"/>
        </w:numPr>
        <w:suppressAutoHyphens/>
        <w:spacing w:after="0" w:line="240" w:lineRule="auto"/>
        <w:jc w:val="both"/>
        <w:rPr>
          <w:rFonts w:ascii="Arial" w:eastAsia="Times New Roman" w:hAnsi="Arial" w:cs="Arial"/>
          <w:b/>
          <w:sz w:val="20"/>
          <w:szCs w:val="20"/>
          <w:lang w:eastAsia="pt-BR"/>
        </w:rPr>
      </w:pPr>
      <w:proofErr w:type="gramStart"/>
      <w:r w:rsidRPr="00FC79D1">
        <w:rPr>
          <w:rFonts w:ascii="Arial" w:eastAsia="Times New Roman" w:hAnsi="Arial" w:cs="Arial"/>
          <w:sz w:val="20"/>
          <w:szCs w:val="20"/>
          <w:lang w:eastAsia="pt-BR"/>
        </w:rPr>
        <w:t>não</w:t>
      </w:r>
      <w:proofErr w:type="gramEnd"/>
      <w:r w:rsidRPr="00FC79D1">
        <w:rPr>
          <w:rFonts w:ascii="Arial" w:eastAsia="Times New Roman" w:hAnsi="Arial" w:cs="Arial"/>
          <w:sz w:val="20"/>
          <w:szCs w:val="20"/>
          <w:lang w:eastAsia="pt-BR"/>
        </w:rPr>
        <w:t xml:space="preserve"> cumprir as condições da Ata a que estiver vinculado;</w:t>
      </w:r>
    </w:p>
    <w:p w:rsidR="00FC79D1" w:rsidRPr="00FC79D1" w:rsidRDefault="00FC79D1" w:rsidP="00FC79D1">
      <w:pPr>
        <w:widowControl w:val="0"/>
        <w:suppressAutoHyphens/>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numPr>
          <w:ilvl w:val="0"/>
          <w:numId w:val="11"/>
        </w:numPr>
        <w:suppressAutoHyphens/>
        <w:spacing w:after="0" w:line="240" w:lineRule="auto"/>
        <w:jc w:val="both"/>
        <w:rPr>
          <w:rFonts w:ascii="Arial" w:eastAsia="Times New Roman" w:hAnsi="Arial" w:cs="Arial"/>
          <w:b/>
          <w:sz w:val="20"/>
          <w:szCs w:val="20"/>
          <w:lang w:eastAsia="pt-BR"/>
        </w:rPr>
      </w:pPr>
      <w:proofErr w:type="gramStart"/>
      <w:r w:rsidRPr="00FC79D1">
        <w:rPr>
          <w:rFonts w:ascii="Arial" w:eastAsia="Times New Roman" w:hAnsi="Arial" w:cs="Arial"/>
          <w:sz w:val="20"/>
          <w:szCs w:val="20"/>
          <w:lang w:eastAsia="pt-BR"/>
        </w:rPr>
        <w:t>não</w:t>
      </w:r>
      <w:proofErr w:type="gramEnd"/>
      <w:r w:rsidRPr="00FC79D1">
        <w:rPr>
          <w:rFonts w:ascii="Arial" w:eastAsia="Times New Roman" w:hAnsi="Arial" w:cs="Arial"/>
          <w:sz w:val="20"/>
          <w:szCs w:val="20"/>
          <w:lang w:eastAsia="pt-BR"/>
        </w:rPr>
        <w:t xml:space="preserve"> retirar a respectiva nota de empenho e ou não formalizar o contrato decorrente do registro de preços, no prazo estabelecido, sem justificativa aceitável;</w:t>
      </w:r>
    </w:p>
    <w:p w:rsidR="00FC79D1" w:rsidRPr="00FC79D1" w:rsidRDefault="00FC79D1" w:rsidP="00FC79D1">
      <w:pPr>
        <w:widowControl w:val="0"/>
        <w:suppressAutoHyphens/>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numPr>
          <w:ilvl w:val="0"/>
          <w:numId w:val="11"/>
        </w:numPr>
        <w:suppressAutoHyphens/>
        <w:spacing w:after="0" w:line="240" w:lineRule="auto"/>
        <w:jc w:val="both"/>
        <w:rPr>
          <w:rFonts w:ascii="Arial" w:eastAsia="Times New Roman" w:hAnsi="Arial" w:cs="Arial"/>
          <w:b/>
          <w:sz w:val="20"/>
          <w:szCs w:val="20"/>
          <w:lang w:eastAsia="pt-BR"/>
        </w:rPr>
      </w:pPr>
      <w:proofErr w:type="gramStart"/>
      <w:r w:rsidRPr="00FC79D1">
        <w:rPr>
          <w:rFonts w:ascii="Arial" w:eastAsia="Times New Roman" w:hAnsi="Arial" w:cs="Arial"/>
          <w:sz w:val="20"/>
          <w:szCs w:val="20"/>
          <w:lang w:eastAsia="pt-BR"/>
        </w:rPr>
        <w:t>não</w:t>
      </w:r>
      <w:proofErr w:type="gramEnd"/>
      <w:r w:rsidRPr="00FC79D1">
        <w:rPr>
          <w:rFonts w:ascii="Arial" w:eastAsia="Times New Roman" w:hAnsi="Arial" w:cs="Arial"/>
          <w:sz w:val="20"/>
          <w:szCs w:val="20"/>
          <w:lang w:eastAsia="pt-BR"/>
        </w:rPr>
        <w:t xml:space="preserve"> aceitar reduzir o seu preço registrado, na hipótese de apresentar preço superior ao praticado no mercado;</w:t>
      </w:r>
    </w:p>
    <w:p w:rsidR="00FC79D1" w:rsidRPr="00FC79D1" w:rsidRDefault="00FC79D1" w:rsidP="00FC79D1">
      <w:pPr>
        <w:spacing w:after="0"/>
        <w:contextualSpacing/>
        <w:jc w:val="both"/>
        <w:rPr>
          <w:rFonts w:ascii="Arial" w:hAnsi="Arial" w:cs="Arial"/>
          <w:b/>
          <w:iCs/>
          <w:sz w:val="20"/>
        </w:rPr>
      </w:pPr>
    </w:p>
    <w:p w:rsidR="00FC79D1" w:rsidRPr="00FC79D1" w:rsidRDefault="00FC79D1" w:rsidP="00FC79D1">
      <w:pPr>
        <w:widowControl w:val="0"/>
        <w:numPr>
          <w:ilvl w:val="0"/>
          <w:numId w:val="11"/>
        </w:numPr>
        <w:suppressAutoHyphens/>
        <w:spacing w:after="0" w:line="240" w:lineRule="auto"/>
        <w:jc w:val="both"/>
        <w:rPr>
          <w:rFonts w:ascii="Arial" w:eastAsia="Times New Roman" w:hAnsi="Arial" w:cs="Arial"/>
          <w:b/>
          <w:sz w:val="20"/>
          <w:szCs w:val="20"/>
          <w:lang w:eastAsia="pt-BR"/>
        </w:rPr>
      </w:pPr>
      <w:proofErr w:type="gramStart"/>
      <w:r w:rsidRPr="00FC79D1">
        <w:rPr>
          <w:rFonts w:ascii="Arial" w:eastAsia="Times New Roman" w:hAnsi="Arial" w:cs="Arial"/>
          <w:iCs/>
          <w:sz w:val="20"/>
          <w:szCs w:val="20"/>
          <w:lang w:eastAsia="pt-BR"/>
        </w:rPr>
        <w:t>mediante</w:t>
      </w:r>
      <w:proofErr w:type="gramEnd"/>
      <w:r w:rsidRPr="00FC79D1">
        <w:rPr>
          <w:rFonts w:ascii="Arial" w:eastAsia="Times New Roman" w:hAnsi="Arial" w:cs="Arial"/>
          <w:iCs/>
          <w:sz w:val="20"/>
          <w:szCs w:val="20"/>
          <w:lang w:eastAsia="pt-BR"/>
        </w:rPr>
        <w:t xml:space="preserve"> requerimento, deferido pela Administração Pública, comprovar a impossibilidade do cumprimento das obrigações assumidas, sem prejuízo das penalidades previstas no Termo de Referência e da responsabilização por eventuais perdas e danos; </w:t>
      </w:r>
    </w:p>
    <w:p w:rsidR="00FC79D1" w:rsidRPr="00FC79D1" w:rsidRDefault="00FC79D1" w:rsidP="00FC79D1">
      <w:pPr>
        <w:widowControl w:val="0"/>
        <w:suppressAutoHyphens/>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numPr>
          <w:ilvl w:val="0"/>
          <w:numId w:val="11"/>
        </w:numPr>
        <w:suppressAutoHyphens/>
        <w:spacing w:after="0" w:line="240" w:lineRule="auto"/>
        <w:jc w:val="both"/>
        <w:rPr>
          <w:rFonts w:ascii="Arial" w:eastAsia="Times New Roman" w:hAnsi="Arial" w:cs="Arial"/>
          <w:b/>
          <w:sz w:val="20"/>
          <w:szCs w:val="20"/>
          <w:lang w:eastAsia="pt-BR"/>
        </w:rPr>
      </w:pPr>
      <w:proofErr w:type="gramStart"/>
      <w:r w:rsidRPr="00FC79D1">
        <w:rPr>
          <w:rFonts w:ascii="Arial" w:eastAsia="Times New Roman" w:hAnsi="Arial" w:cs="Arial"/>
          <w:sz w:val="20"/>
          <w:szCs w:val="20"/>
          <w:lang w:eastAsia="pt-BR"/>
        </w:rPr>
        <w:t>enquadrar</w:t>
      </w:r>
      <w:proofErr w:type="gramEnd"/>
      <w:r w:rsidRPr="00FC79D1">
        <w:rPr>
          <w:rFonts w:ascii="Arial" w:eastAsia="Times New Roman" w:hAnsi="Arial" w:cs="Arial"/>
          <w:sz w:val="20"/>
          <w:szCs w:val="20"/>
          <w:lang w:eastAsia="pt-BR"/>
        </w:rPr>
        <w:t>-se nas hipóteses de inexecução total ou parcial do instrumento de ajuste, decorrente do registro de preços estabelecido no art. 77 e seguintes da Lei Federal n. 8.666/1993; e</w:t>
      </w:r>
    </w:p>
    <w:p w:rsidR="00FC79D1" w:rsidRPr="00FC79D1" w:rsidRDefault="00FC79D1" w:rsidP="00FC79D1">
      <w:pPr>
        <w:widowControl w:val="0"/>
        <w:suppressAutoHyphens/>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numPr>
          <w:ilvl w:val="0"/>
          <w:numId w:val="11"/>
        </w:numPr>
        <w:suppressAutoHyphens/>
        <w:spacing w:after="0" w:line="240" w:lineRule="auto"/>
        <w:jc w:val="both"/>
        <w:rPr>
          <w:rFonts w:ascii="Arial" w:eastAsia="Times New Roman" w:hAnsi="Arial" w:cs="Arial"/>
          <w:b/>
          <w:bCs/>
          <w:sz w:val="20"/>
          <w:szCs w:val="20"/>
          <w:lang w:eastAsia="pt-BR"/>
        </w:rPr>
      </w:pPr>
      <w:proofErr w:type="gramStart"/>
      <w:r w:rsidRPr="00FC79D1">
        <w:rPr>
          <w:rFonts w:ascii="Arial" w:eastAsia="Times New Roman" w:hAnsi="Arial" w:cs="Arial"/>
          <w:bCs/>
          <w:sz w:val="20"/>
          <w:szCs w:val="20"/>
          <w:lang w:eastAsia="pt-BR"/>
        </w:rPr>
        <w:t>sofrer</w:t>
      </w:r>
      <w:proofErr w:type="gramEnd"/>
      <w:r w:rsidRPr="00FC79D1">
        <w:rPr>
          <w:rFonts w:ascii="Arial" w:eastAsia="Times New Roman" w:hAnsi="Arial" w:cs="Arial"/>
          <w:bCs/>
          <w:sz w:val="20"/>
          <w:szCs w:val="20"/>
          <w:lang w:eastAsia="pt-BR"/>
        </w:rPr>
        <w:t xml:space="preserve"> sanção prevista nos incisos III ou IV do caput do art. 87 da Lei Federal nº 8.666, 21 de junho de 1993, ou no art. 7º da Lei Federal nº 10.520, de 17 de julho de 2002;</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autoSpaceDE w:val="0"/>
        <w:autoSpaceDN w:val="0"/>
        <w:adjustRightInd w:val="0"/>
        <w:spacing w:after="0"/>
        <w:jc w:val="both"/>
        <w:rPr>
          <w:rFonts w:ascii="Arial" w:hAnsi="Arial" w:cs="Arial"/>
          <w:sz w:val="20"/>
        </w:rPr>
      </w:pPr>
      <w:r w:rsidRPr="00FC79D1">
        <w:rPr>
          <w:rFonts w:ascii="Arial" w:hAnsi="Arial" w:cs="Arial"/>
          <w:b/>
          <w:sz w:val="20"/>
        </w:rPr>
        <w:t>6.3.</w:t>
      </w:r>
      <w:r w:rsidRPr="00FC79D1">
        <w:rPr>
          <w:rFonts w:ascii="Arial" w:hAnsi="Arial" w:cs="Arial"/>
          <w:sz w:val="20"/>
        </w:rPr>
        <w:t xml:space="preserve"> O cancelamento de registros nas hipóteses previstas no item 6.2 desta cláusula será precedido de prévio contraditório e ampla defesa ao interessado, no respectivo processo, no prazo de 5 (cinco) dias úteis, contados da notificação ou da publicação.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sz w:val="20"/>
          <w:szCs w:val="20"/>
          <w:lang w:eastAsia="pt-BR"/>
        </w:rPr>
        <w:t>6.4. O cancelamento do registro de preços poderá ocorrer por fato superveniente, decorrente de caso fortuito ou força maior, que prejudique o cumprimento da Ata, devidamente comprovado e justificado:</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sz w:val="20"/>
          <w:szCs w:val="20"/>
          <w:lang w:eastAsia="pt-BR"/>
        </w:rPr>
        <w:t>a) por razão de interesse público;</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sz w:val="20"/>
          <w:szCs w:val="20"/>
          <w:lang w:eastAsia="pt-BR"/>
        </w:rPr>
        <w:t>b) a pedido do fornecedor.</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sz w:val="20"/>
          <w:szCs w:val="20"/>
          <w:lang w:eastAsia="pt-BR"/>
        </w:rPr>
        <w:t xml:space="preserve">6.5. No caso do subitem 6.2 “d”, esta sanção será obrigatoriamente anotada no </w:t>
      </w:r>
      <w:r w:rsidRPr="00FC79D1">
        <w:rPr>
          <w:rFonts w:ascii="Arial" w:eastAsia="Times New Roman" w:hAnsi="Arial" w:cs="Arial"/>
          <w:color w:val="000000"/>
          <w:sz w:val="20"/>
          <w:szCs w:val="20"/>
          <w:lang w:eastAsia="pt-BR"/>
        </w:rPr>
        <w:t>Cadastro Central de Fornecedores do Estado de Mato Grosso do Sul - CCF/MS</w:t>
      </w:r>
      <w:r w:rsidRPr="00FC79D1">
        <w:rPr>
          <w:rFonts w:ascii="Arial" w:eastAsia="Times New Roman" w:hAnsi="Arial" w:cs="Arial"/>
          <w:sz w:val="20"/>
          <w:szCs w:val="20"/>
          <w:lang w:eastAsia="pt-BR"/>
        </w:rPr>
        <w:t>.</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sz w:val="20"/>
          <w:szCs w:val="20"/>
          <w:lang w:eastAsia="pt-BR"/>
        </w:rPr>
        <w:t>6.6. A declaração de inidoneidade para licitar ou contratar com a Administração Pública será de competência exclusiva da autoridade máxima do órgão gerenciador da Ata de Registro de Preços, facultada a ampla defesa, na forma e no prazo estipulado no subitem 6.3, podendo a reabilitação ser concedida mediante ressarcimento dos prejuízos causados e depois de decorrido o prazo de sanção, mínima, de 2 (dois) anos.</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bCs/>
          <w:sz w:val="20"/>
          <w:szCs w:val="20"/>
          <w:lang w:eastAsia="pt-BR"/>
        </w:rPr>
        <w:t>6.7.</w:t>
      </w:r>
      <w:r w:rsidRPr="00FC79D1">
        <w:rPr>
          <w:rFonts w:ascii="Arial" w:eastAsia="Times New Roman" w:hAnsi="Arial" w:cs="Arial"/>
          <w:sz w:val="20"/>
          <w:szCs w:val="20"/>
          <w:lang w:eastAsia="pt-BR"/>
        </w:rPr>
        <w:t xml:space="preserve"> </w:t>
      </w:r>
      <w:r w:rsidRPr="00FC79D1">
        <w:rPr>
          <w:rFonts w:ascii="Verdana" w:hAnsi="Verdana" w:cs="Verdana"/>
          <w:bCs/>
          <w:sz w:val="18"/>
          <w:szCs w:val="18"/>
        </w:rPr>
        <w:t>O</w:t>
      </w:r>
      <w:r w:rsidRPr="00FC79D1">
        <w:rPr>
          <w:rFonts w:ascii="Verdana" w:hAnsi="Verdana" w:cs="Verdana"/>
          <w:sz w:val="18"/>
          <w:szCs w:val="18"/>
        </w:rPr>
        <w:t xml:space="preserve"> </w:t>
      </w:r>
      <w:r w:rsidRPr="00FC79D1">
        <w:rPr>
          <w:rFonts w:ascii="Arial" w:eastAsia="Times New Roman" w:hAnsi="Arial" w:cs="Arial"/>
          <w:sz w:val="20"/>
          <w:szCs w:val="20"/>
          <w:lang w:eastAsia="pt-BR"/>
        </w:rPr>
        <w:t>cancelamento do registro do fornecedor deverá ser autuado no respectivo processo administrativo que deflagrou a licitação e ensejará o aditamento da ARP, que indicará os demais fornecedores registrados e a nova ordem de registro.</w:t>
      </w:r>
    </w:p>
    <w:p w:rsidR="00FC79D1" w:rsidRPr="00FC79D1" w:rsidRDefault="00FC79D1" w:rsidP="00FC79D1">
      <w:pPr>
        <w:widowControl w:val="0"/>
        <w:spacing w:after="0"/>
        <w:jc w:val="both"/>
        <w:rPr>
          <w:rFonts w:ascii="Arial" w:hAnsi="Arial" w:cs="Arial"/>
          <w:sz w:val="20"/>
          <w:lang w:val="x-none"/>
        </w:rPr>
      </w:pPr>
    </w:p>
    <w:p w:rsidR="00FC79D1" w:rsidRPr="00FC79D1" w:rsidRDefault="00FC79D1" w:rsidP="00FC79D1">
      <w:pPr>
        <w:widowControl w:val="0"/>
        <w:spacing w:after="0"/>
        <w:jc w:val="both"/>
        <w:rPr>
          <w:rFonts w:ascii="Arial" w:hAnsi="Arial" w:cs="Arial"/>
          <w:sz w:val="20"/>
          <w:lang w:val="x-none"/>
        </w:rPr>
      </w:pPr>
    </w:p>
    <w:p w:rsidR="00FC79D1" w:rsidRPr="00FC79D1" w:rsidRDefault="00FC79D1" w:rsidP="00FC79D1">
      <w:pPr>
        <w:keepNext/>
        <w:widowControl w:val="0"/>
        <w:pBdr>
          <w:top w:val="single" w:sz="4" w:space="1" w:color="auto"/>
          <w:left w:val="single" w:sz="4" w:space="0" w:color="auto"/>
          <w:bottom w:val="single" w:sz="4" w:space="0" w:color="auto"/>
          <w:right w:val="single" w:sz="4" w:space="4" w:color="auto"/>
        </w:pBdr>
        <w:suppressAutoHyphens/>
        <w:spacing w:after="0" w:line="240" w:lineRule="auto"/>
        <w:jc w:val="both"/>
        <w:outlineLvl w:val="4"/>
        <w:rPr>
          <w:rFonts w:ascii="Arial" w:eastAsia="Times New Roman" w:hAnsi="Arial" w:cs="Arial"/>
          <w:b/>
          <w:sz w:val="20"/>
          <w:szCs w:val="20"/>
          <w:lang w:eastAsia="ar-SA"/>
        </w:rPr>
      </w:pPr>
      <w:r w:rsidRPr="00FC79D1">
        <w:rPr>
          <w:rFonts w:ascii="Arial" w:eastAsia="Times New Roman" w:hAnsi="Arial" w:cs="Arial"/>
          <w:b/>
          <w:sz w:val="20"/>
          <w:szCs w:val="20"/>
          <w:lang w:eastAsia="ar-SA"/>
        </w:rPr>
        <w:lastRenderedPageBreak/>
        <w:t>CLÁUSULA SÉTIMA – DA ASSINATURA E UTILIZAÇÃO DA ATA</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7.1.</w:t>
      </w:r>
      <w:r w:rsidRPr="00FC79D1">
        <w:rPr>
          <w:rFonts w:ascii="Arial" w:hAnsi="Arial" w:cs="Arial"/>
          <w:sz w:val="20"/>
        </w:rPr>
        <w:t xml:space="preserve"> O prazo para a retirada da nota de empenho e assinatura da Ata será de </w:t>
      </w:r>
      <w:r w:rsidRPr="00FC79D1">
        <w:rPr>
          <w:rFonts w:ascii="Arial" w:hAnsi="Arial" w:cs="Arial"/>
          <w:b/>
          <w:color w:val="FF0000"/>
          <w:sz w:val="20"/>
          <w:highlight w:val="yellow"/>
        </w:rPr>
        <w:t xml:space="preserve">....... (.......) </w:t>
      </w:r>
      <w:proofErr w:type="gramStart"/>
      <w:r w:rsidRPr="00FC79D1">
        <w:rPr>
          <w:rFonts w:ascii="Arial" w:hAnsi="Arial" w:cs="Arial"/>
          <w:b/>
          <w:color w:val="FF0000"/>
          <w:sz w:val="20"/>
          <w:highlight w:val="yellow"/>
        </w:rPr>
        <w:t>dias</w:t>
      </w:r>
      <w:proofErr w:type="gramEnd"/>
      <w:r w:rsidRPr="00FC79D1">
        <w:rPr>
          <w:rFonts w:ascii="Arial" w:hAnsi="Arial" w:cs="Arial"/>
          <w:b/>
          <w:color w:val="FF0000"/>
          <w:sz w:val="20"/>
          <w:highlight w:val="yellow"/>
        </w:rPr>
        <w:t xml:space="preserve"> úteis</w:t>
      </w:r>
      <w:r w:rsidRPr="00FC79D1">
        <w:rPr>
          <w:rFonts w:ascii="Arial" w:hAnsi="Arial" w:cs="Arial"/>
          <w:sz w:val="20"/>
        </w:rPr>
        <w:t>, contados da convocação.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7.2.</w:t>
      </w:r>
      <w:r w:rsidRPr="00FC79D1">
        <w:rPr>
          <w:rFonts w:ascii="Arial" w:hAnsi="Arial" w:cs="Arial"/>
          <w:sz w:val="20"/>
        </w:rPr>
        <w:t xml:space="preserve"> Os quantitativos de fornecimento serão os fixados em nota de empenho e/ou contrato e observarão obrigatoriamente os valores registrados na Ata de Registro de Preços.</w:t>
      </w:r>
    </w:p>
    <w:p w:rsidR="00FC79D1" w:rsidRPr="00FC79D1" w:rsidRDefault="00FC79D1" w:rsidP="00FC79D1">
      <w:pPr>
        <w:widowControl w:val="0"/>
        <w:spacing w:after="0"/>
        <w:ind w:right="51"/>
        <w:jc w:val="both"/>
        <w:rPr>
          <w:rFonts w:ascii="Arial" w:hAnsi="Arial" w:cs="Arial"/>
          <w:color w:val="000000"/>
          <w:sz w:val="20"/>
        </w:rPr>
      </w:pPr>
    </w:p>
    <w:p w:rsidR="00FC79D1" w:rsidRPr="00FC79D1" w:rsidRDefault="00FC79D1" w:rsidP="00FC79D1">
      <w:pPr>
        <w:widowControl w:val="0"/>
        <w:spacing w:after="0"/>
        <w:jc w:val="both"/>
        <w:rPr>
          <w:rFonts w:ascii="Arial" w:hAnsi="Arial" w:cs="Arial"/>
          <w:color w:val="FF0000"/>
          <w:sz w:val="20"/>
        </w:rPr>
      </w:pPr>
      <w:r w:rsidRPr="00FC79D1">
        <w:rPr>
          <w:rFonts w:ascii="Arial" w:hAnsi="Arial" w:cs="Arial"/>
          <w:b/>
          <w:color w:val="FF0000"/>
          <w:sz w:val="20"/>
        </w:rPr>
        <w:t>7.3.</w:t>
      </w:r>
      <w:r w:rsidRPr="00FC79D1">
        <w:rPr>
          <w:rFonts w:ascii="Arial" w:hAnsi="Arial" w:cs="Arial"/>
          <w:color w:val="FF0000"/>
          <w:sz w:val="20"/>
        </w:rPr>
        <w:t xml:space="preserve"> A Ata de Registro de Preços será utilizada pelos órgãos ou Entidades da Administração relacionadas no </w:t>
      </w:r>
      <w:r w:rsidRPr="00FC79D1">
        <w:rPr>
          <w:rFonts w:ascii="Arial" w:hAnsi="Arial" w:cs="Arial"/>
          <w:color w:val="FF0000"/>
          <w:sz w:val="20"/>
          <w:highlight w:val="yellow"/>
        </w:rPr>
        <w:t>Anexo ...... do edital</w:t>
      </w:r>
      <w:r w:rsidRPr="00FC79D1">
        <w:rPr>
          <w:rFonts w:ascii="Arial" w:hAnsi="Arial" w:cs="Arial"/>
          <w:color w:val="FF0000"/>
          <w:sz w:val="20"/>
        </w:rPr>
        <w:t xml:space="preserve">. </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spacing w:after="0"/>
        <w:contextualSpacing/>
        <w:jc w:val="both"/>
        <w:rPr>
          <w:rFonts w:ascii="Arial" w:hAnsi="Arial" w:cs="Arial"/>
          <w:b/>
          <w:color w:val="FF0000"/>
          <w:sz w:val="20"/>
        </w:rPr>
      </w:pPr>
      <w:r w:rsidRPr="00FC79D1">
        <w:rPr>
          <w:rFonts w:ascii="Arial" w:hAnsi="Arial" w:cs="Arial"/>
          <w:b/>
          <w:color w:val="FF0000"/>
          <w:sz w:val="20"/>
          <w:highlight w:val="yellow"/>
        </w:rPr>
        <w:t>OU</w:t>
      </w:r>
    </w:p>
    <w:p w:rsidR="00FC79D1" w:rsidRPr="00FC79D1" w:rsidRDefault="00FC79D1" w:rsidP="00FC79D1">
      <w:pPr>
        <w:spacing w:after="0"/>
        <w:contextualSpacing/>
        <w:jc w:val="both"/>
        <w:rPr>
          <w:rFonts w:ascii="Arial" w:hAnsi="Arial" w:cs="Arial"/>
          <w:sz w:val="20"/>
        </w:rPr>
      </w:pPr>
    </w:p>
    <w:p w:rsidR="00FC79D1" w:rsidRPr="00FC79D1" w:rsidRDefault="00FC79D1" w:rsidP="00FC79D1">
      <w:pPr>
        <w:widowControl w:val="0"/>
        <w:spacing w:after="0"/>
        <w:jc w:val="both"/>
        <w:rPr>
          <w:rFonts w:ascii="Arial" w:hAnsi="Arial" w:cs="Arial"/>
          <w:color w:val="FF0000"/>
          <w:sz w:val="20"/>
          <w:highlight w:val="yellow"/>
        </w:rPr>
      </w:pPr>
      <w:r w:rsidRPr="00FC79D1">
        <w:rPr>
          <w:rFonts w:ascii="Arial" w:hAnsi="Arial" w:cs="Arial"/>
          <w:b/>
          <w:color w:val="FF0000"/>
          <w:sz w:val="20"/>
        </w:rPr>
        <w:t>7.3.</w:t>
      </w:r>
      <w:r w:rsidRPr="00FC79D1">
        <w:rPr>
          <w:rFonts w:ascii="Arial" w:hAnsi="Arial" w:cs="Arial"/>
          <w:color w:val="FF0000"/>
          <w:sz w:val="20"/>
        </w:rPr>
        <w:t xml:space="preserve"> A ata de Registro de Preços será utilizada pela ....... </w:t>
      </w:r>
      <w:r w:rsidRPr="00FC79D1">
        <w:rPr>
          <w:rFonts w:ascii="Arial" w:hAnsi="Arial" w:cs="Arial"/>
          <w:color w:val="FF0000"/>
          <w:sz w:val="20"/>
          <w:highlight w:val="yellow"/>
        </w:rPr>
        <w:t>(</w:t>
      </w:r>
      <w:proofErr w:type="gramStart"/>
      <w:r w:rsidRPr="00FC79D1">
        <w:rPr>
          <w:rFonts w:ascii="Arial" w:hAnsi="Arial" w:cs="Arial"/>
          <w:color w:val="FF0000"/>
          <w:sz w:val="20"/>
          <w:highlight w:val="yellow"/>
        </w:rPr>
        <w:t>utilizar</w:t>
      </w:r>
      <w:proofErr w:type="gramEnd"/>
      <w:r w:rsidRPr="00FC79D1">
        <w:rPr>
          <w:rFonts w:ascii="Arial" w:hAnsi="Arial" w:cs="Arial"/>
          <w:color w:val="FF0000"/>
          <w:sz w:val="20"/>
          <w:highlight w:val="yellow"/>
        </w:rPr>
        <w:t xml:space="preserve"> esta redação quando for apenas um órgão solicitante)</w:t>
      </w:r>
    </w:p>
    <w:p w:rsidR="00FC79D1" w:rsidRPr="00FC79D1" w:rsidRDefault="00FC79D1" w:rsidP="00FC79D1">
      <w:pPr>
        <w:widowControl w:val="0"/>
        <w:suppressAutoHyphens/>
        <w:spacing w:after="0" w:line="240" w:lineRule="auto"/>
        <w:ind w:right="-1"/>
        <w:jc w:val="both"/>
        <w:rPr>
          <w:rFonts w:ascii="Arial" w:eastAsia="Times New Roman" w:hAnsi="Arial" w:cs="Arial"/>
          <w:sz w:val="20"/>
          <w:szCs w:val="20"/>
          <w:lang w:eastAsia="ar-SA"/>
        </w:rPr>
      </w:pPr>
    </w:p>
    <w:p w:rsidR="00FC79D1" w:rsidRPr="00FC79D1" w:rsidRDefault="00FC79D1" w:rsidP="00FC79D1">
      <w:pPr>
        <w:widowControl w:val="0"/>
        <w:suppressAutoHyphens/>
        <w:spacing w:after="0" w:line="240" w:lineRule="auto"/>
        <w:ind w:right="-1"/>
        <w:jc w:val="both"/>
        <w:rPr>
          <w:rFonts w:ascii="Arial" w:eastAsia="Times New Roman" w:hAnsi="Arial" w:cs="Arial"/>
          <w:sz w:val="20"/>
          <w:szCs w:val="20"/>
          <w:lang w:eastAsia="ar-SA"/>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FC79D1">
        <w:rPr>
          <w:rFonts w:ascii="Arial" w:eastAsia="Times New Roman" w:hAnsi="Arial" w:cs="Arial"/>
          <w:b/>
          <w:bCs/>
          <w:sz w:val="20"/>
          <w:szCs w:val="20"/>
          <w:lang w:val="x-none" w:eastAsia="ar-SA"/>
        </w:rPr>
        <w:t xml:space="preserve">CLÁUSULA OITAVA – </w:t>
      </w:r>
      <w:r w:rsidRPr="00FC79D1">
        <w:rPr>
          <w:rFonts w:ascii="Arial" w:eastAsia="Times New Roman" w:hAnsi="Arial" w:cs="Arial"/>
          <w:b/>
          <w:bCs/>
          <w:sz w:val="20"/>
          <w:szCs w:val="20"/>
          <w:lang w:eastAsia="ar-SA"/>
        </w:rPr>
        <w:t xml:space="preserve">DA </w:t>
      </w:r>
      <w:r w:rsidRPr="00FC79D1">
        <w:rPr>
          <w:rFonts w:ascii="Arial" w:eastAsia="Times New Roman" w:hAnsi="Arial" w:cs="Arial"/>
          <w:b/>
          <w:sz w:val="20"/>
          <w:szCs w:val="20"/>
          <w:lang w:eastAsia="ar-SA"/>
        </w:rPr>
        <w:t>ENTREGA E DOS CRITÉRIOS DE ACEITAÇÃO DO OBJETO</w:t>
      </w:r>
    </w:p>
    <w:p w:rsidR="00FC79D1" w:rsidRPr="00FC79D1" w:rsidRDefault="00FC79D1" w:rsidP="00FC79D1">
      <w:pPr>
        <w:widowControl w:val="0"/>
        <w:suppressAutoHyphens/>
        <w:spacing w:after="0" w:line="240" w:lineRule="auto"/>
        <w:ind w:right="-1"/>
        <w:jc w:val="both"/>
        <w:rPr>
          <w:rFonts w:ascii="Arial" w:eastAsia="Times New Roman" w:hAnsi="Arial" w:cs="Arial"/>
          <w:sz w:val="20"/>
          <w:szCs w:val="20"/>
          <w:lang w:eastAsia="ar-SA"/>
        </w:rPr>
      </w:pPr>
    </w:p>
    <w:p w:rsidR="00FC79D1" w:rsidRPr="00FC79D1" w:rsidRDefault="00FC79D1" w:rsidP="00FC79D1">
      <w:pPr>
        <w:widowControl w:val="0"/>
        <w:suppressAutoHyphens/>
        <w:spacing w:after="0" w:line="240" w:lineRule="auto"/>
        <w:ind w:right="-1"/>
        <w:jc w:val="both"/>
        <w:rPr>
          <w:rFonts w:ascii="Arial" w:eastAsia="Times New Roman" w:hAnsi="Arial" w:cs="Arial"/>
          <w:color w:val="000000"/>
          <w:sz w:val="20"/>
          <w:szCs w:val="20"/>
          <w:lang w:eastAsia="ar-SA"/>
        </w:rPr>
      </w:pPr>
      <w:r w:rsidRPr="00FC79D1">
        <w:rPr>
          <w:rFonts w:ascii="Arial" w:eastAsia="Times New Roman" w:hAnsi="Arial" w:cs="Arial"/>
          <w:b/>
          <w:sz w:val="20"/>
          <w:szCs w:val="20"/>
          <w:lang w:eastAsia="ar-SA"/>
        </w:rPr>
        <w:t xml:space="preserve">8.1. </w:t>
      </w:r>
      <w:r w:rsidRPr="00FC79D1">
        <w:rPr>
          <w:rFonts w:ascii="Arial" w:eastAsia="Times New Roman" w:hAnsi="Arial" w:cs="Arial"/>
          <w:color w:val="000000"/>
          <w:sz w:val="20"/>
          <w:szCs w:val="20"/>
          <w:lang w:eastAsia="ar-SA"/>
        </w:rPr>
        <w:t xml:space="preserve">As regras para entrega e aceitação do objeto são aquelas previstas no </w:t>
      </w:r>
      <w:r w:rsidRPr="00FC79D1">
        <w:rPr>
          <w:rFonts w:ascii="Arial" w:eastAsia="Times New Roman" w:hAnsi="Arial" w:cs="Arial"/>
          <w:color w:val="FF0000"/>
          <w:sz w:val="20"/>
          <w:szCs w:val="20"/>
          <w:lang w:eastAsia="ar-SA"/>
        </w:rPr>
        <w:t>item 3 “Definição dos métodos para a execução do objeto”</w:t>
      </w:r>
      <w:r w:rsidRPr="00FC79D1">
        <w:rPr>
          <w:rFonts w:ascii="Arial" w:eastAsia="Times New Roman" w:hAnsi="Arial" w:cs="Arial"/>
          <w:sz w:val="20"/>
          <w:szCs w:val="20"/>
          <w:lang w:eastAsia="ar-SA"/>
        </w:rPr>
        <w:t xml:space="preserve"> do Termo de Referência</w:t>
      </w:r>
      <w:r w:rsidRPr="00FC79D1">
        <w:rPr>
          <w:rFonts w:ascii="Arial" w:eastAsia="Times New Roman" w:hAnsi="Arial" w:cs="Arial"/>
          <w:color w:val="000000"/>
          <w:sz w:val="20"/>
          <w:szCs w:val="20"/>
          <w:lang w:eastAsia="ar-SA"/>
        </w:rPr>
        <w:t>.</w:t>
      </w:r>
    </w:p>
    <w:p w:rsidR="00FC79D1" w:rsidRPr="00FC79D1" w:rsidRDefault="00FC79D1" w:rsidP="00FC79D1">
      <w:pPr>
        <w:widowControl w:val="0"/>
        <w:suppressAutoHyphens/>
        <w:spacing w:after="0" w:line="240" w:lineRule="auto"/>
        <w:ind w:right="-1"/>
        <w:jc w:val="both"/>
        <w:rPr>
          <w:rFonts w:ascii="Arial" w:eastAsia="Times New Roman" w:hAnsi="Arial" w:cs="Arial"/>
          <w:color w:val="000000"/>
          <w:sz w:val="20"/>
          <w:szCs w:val="20"/>
          <w:lang w:eastAsia="ar-SA"/>
        </w:rPr>
      </w:pPr>
    </w:p>
    <w:p w:rsidR="00FC79D1" w:rsidRPr="00FC79D1" w:rsidRDefault="00FC79D1" w:rsidP="00FC79D1">
      <w:pPr>
        <w:widowControl w:val="0"/>
        <w:suppressAutoHyphens/>
        <w:spacing w:after="0" w:line="240" w:lineRule="auto"/>
        <w:ind w:right="-1"/>
        <w:jc w:val="both"/>
        <w:rPr>
          <w:rFonts w:ascii="Arial" w:eastAsia="Times New Roman" w:hAnsi="Arial" w:cs="Arial"/>
          <w:color w:val="000000"/>
          <w:sz w:val="20"/>
          <w:szCs w:val="20"/>
          <w:lang w:eastAsia="ar-SA"/>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FC79D1">
        <w:rPr>
          <w:rFonts w:ascii="Arial" w:eastAsia="Times New Roman" w:hAnsi="Arial" w:cs="Arial"/>
          <w:b/>
          <w:bCs/>
          <w:sz w:val="20"/>
          <w:szCs w:val="20"/>
          <w:lang w:val="x-none" w:eastAsia="ar-SA"/>
        </w:rPr>
        <w:t xml:space="preserve">CLÁUSULA </w:t>
      </w:r>
      <w:r w:rsidRPr="00FC79D1">
        <w:rPr>
          <w:rFonts w:ascii="Arial" w:eastAsia="Times New Roman" w:hAnsi="Arial" w:cs="Arial"/>
          <w:b/>
          <w:bCs/>
          <w:sz w:val="20"/>
          <w:szCs w:val="20"/>
          <w:lang w:eastAsia="ar-SA"/>
        </w:rPr>
        <w:t>NONA</w:t>
      </w:r>
      <w:r w:rsidRPr="00FC79D1">
        <w:rPr>
          <w:rFonts w:ascii="Arial" w:eastAsia="Times New Roman" w:hAnsi="Arial" w:cs="Arial"/>
          <w:b/>
          <w:bCs/>
          <w:sz w:val="20"/>
          <w:szCs w:val="20"/>
          <w:lang w:val="x-none" w:eastAsia="ar-SA"/>
        </w:rPr>
        <w:t xml:space="preserve"> – DO PAGAMENTO</w:t>
      </w:r>
    </w:p>
    <w:p w:rsidR="00FC79D1" w:rsidRPr="00FC79D1" w:rsidRDefault="00FC79D1" w:rsidP="00FC79D1">
      <w:pPr>
        <w:widowControl w:val="0"/>
        <w:spacing w:after="0"/>
        <w:jc w:val="both"/>
        <w:rPr>
          <w:rFonts w:ascii="Arial" w:hAnsi="Arial" w:cs="Arial"/>
          <w:b/>
          <w:sz w:val="20"/>
        </w:rPr>
      </w:pPr>
    </w:p>
    <w:p w:rsidR="00FC79D1" w:rsidRPr="00FC79D1" w:rsidRDefault="00FC79D1" w:rsidP="00FC79D1">
      <w:pPr>
        <w:widowControl w:val="0"/>
        <w:spacing w:after="0"/>
        <w:jc w:val="both"/>
        <w:rPr>
          <w:rFonts w:ascii="Arial" w:hAnsi="Arial" w:cs="Arial"/>
          <w:b/>
          <w:sz w:val="20"/>
        </w:rPr>
      </w:pPr>
      <w:r w:rsidRPr="00FC79D1">
        <w:rPr>
          <w:rFonts w:ascii="Arial" w:hAnsi="Arial" w:cs="Arial"/>
          <w:b/>
          <w:sz w:val="20"/>
        </w:rPr>
        <w:t xml:space="preserve">9.1. </w:t>
      </w:r>
      <w:r w:rsidRPr="00FC79D1">
        <w:rPr>
          <w:rFonts w:ascii="Arial" w:hAnsi="Arial" w:cs="Arial"/>
          <w:color w:val="000000"/>
          <w:sz w:val="20"/>
        </w:rPr>
        <w:t xml:space="preserve">As regras de pagamento são aquelas previstas no </w:t>
      </w:r>
      <w:r w:rsidRPr="00FC79D1">
        <w:rPr>
          <w:rFonts w:ascii="Arial" w:hAnsi="Arial" w:cs="Arial"/>
          <w:color w:val="000000" w:themeColor="text1"/>
          <w:sz w:val="20"/>
        </w:rPr>
        <w:t xml:space="preserve">item </w:t>
      </w:r>
      <w:r w:rsidRPr="00FC79D1">
        <w:rPr>
          <w:rFonts w:ascii="Arial" w:hAnsi="Arial" w:cs="Arial"/>
          <w:color w:val="FF0000"/>
          <w:sz w:val="20"/>
        </w:rPr>
        <w:t>17</w:t>
      </w:r>
      <w:r w:rsidRPr="00FC79D1">
        <w:rPr>
          <w:rFonts w:ascii="Arial" w:hAnsi="Arial" w:cs="Arial"/>
          <w:color w:val="000000"/>
          <w:sz w:val="20"/>
        </w:rPr>
        <w:t xml:space="preserve"> </w:t>
      </w:r>
      <w:r w:rsidRPr="00FC79D1">
        <w:rPr>
          <w:rFonts w:ascii="Arial" w:hAnsi="Arial" w:cs="Arial"/>
          <w:color w:val="000000" w:themeColor="text1"/>
          <w:sz w:val="20"/>
        </w:rPr>
        <w:t>do Edital</w:t>
      </w:r>
      <w:r w:rsidRPr="00FC79D1">
        <w:rPr>
          <w:rFonts w:ascii="Arial" w:hAnsi="Arial" w:cs="Arial"/>
          <w:color w:val="70AD47" w:themeColor="accent6"/>
          <w:sz w:val="20"/>
        </w:rPr>
        <w:t>.</w:t>
      </w:r>
    </w:p>
    <w:p w:rsidR="00FC79D1" w:rsidRPr="00FC79D1" w:rsidRDefault="00FC79D1" w:rsidP="00FC79D1">
      <w:pPr>
        <w:widowControl w:val="0"/>
        <w:spacing w:after="0"/>
        <w:jc w:val="both"/>
        <w:rPr>
          <w:rFonts w:ascii="Arial" w:hAnsi="Arial" w:cs="Arial"/>
          <w:b/>
          <w:sz w:val="20"/>
        </w:rPr>
      </w:pPr>
    </w:p>
    <w:p w:rsidR="00FC79D1" w:rsidRPr="00FC79D1" w:rsidRDefault="00FC79D1" w:rsidP="00FC79D1">
      <w:pPr>
        <w:widowControl w:val="0"/>
        <w:spacing w:after="0"/>
        <w:jc w:val="both"/>
        <w:rPr>
          <w:rFonts w:ascii="Arial" w:hAnsi="Arial" w:cs="Arial"/>
          <w:b/>
          <w:sz w:val="20"/>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sz w:val="20"/>
          <w:szCs w:val="20"/>
          <w:lang w:val="x-none" w:eastAsia="ar-SA"/>
        </w:rPr>
      </w:pPr>
      <w:r w:rsidRPr="00FC79D1">
        <w:rPr>
          <w:rFonts w:ascii="Arial" w:eastAsia="Times New Roman" w:hAnsi="Arial" w:cs="Arial"/>
          <w:b/>
          <w:sz w:val="20"/>
          <w:szCs w:val="20"/>
          <w:lang w:val="x-none" w:eastAsia="ar-SA"/>
        </w:rPr>
        <w:t xml:space="preserve">CLÁUSULA </w:t>
      </w:r>
      <w:r w:rsidRPr="00FC79D1">
        <w:rPr>
          <w:rFonts w:ascii="Arial" w:eastAsia="Times New Roman" w:hAnsi="Arial" w:cs="Arial"/>
          <w:b/>
          <w:sz w:val="20"/>
          <w:szCs w:val="20"/>
          <w:lang w:eastAsia="ar-SA"/>
        </w:rPr>
        <w:t>DÉCIMA</w:t>
      </w:r>
      <w:r w:rsidRPr="00FC79D1">
        <w:rPr>
          <w:rFonts w:ascii="Arial" w:eastAsia="Times New Roman" w:hAnsi="Arial" w:cs="Arial"/>
          <w:b/>
          <w:sz w:val="20"/>
          <w:szCs w:val="20"/>
          <w:lang w:val="x-none" w:eastAsia="ar-SA"/>
        </w:rPr>
        <w:t xml:space="preserve"> – DA DOTAÇÃO ORÇAMENTÁRIA</w:t>
      </w: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p>
    <w:p w:rsidR="00FC79D1" w:rsidRPr="00FC79D1" w:rsidRDefault="00FC79D1" w:rsidP="00FC79D1">
      <w:pPr>
        <w:widowControl w:val="0"/>
        <w:spacing w:after="0" w:line="240" w:lineRule="auto"/>
        <w:jc w:val="both"/>
        <w:rPr>
          <w:rFonts w:ascii="Arial" w:eastAsia="Times New Roman" w:hAnsi="Arial" w:cs="Arial"/>
          <w:b/>
          <w:sz w:val="20"/>
          <w:szCs w:val="20"/>
          <w:lang w:eastAsia="pt-BR"/>
        </w:rPr>
      </w:pPr>
      <w:r w:rsidRPr="00FC79D1">
        <w:rPr>
          <w:rFonts w:ascii="Arial" w:eastAsia="Times New Roman" w:hAnsi="Arial" w:cs="Arial"/>
          <w:sz w:val="20"/>
          <w:szCs w:val="20"/>
          <w:lang w:eastAsia="pt-BR"/>
        </w:rPr>
        <w:t xml:space="preserve">10.1. 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observadas as condições estabelecidas no Edital e ao que dispõe o artigo 62 da Lei n. 8.666/93. </w:t>
      </w:r>
    </w:p>
    <w:p w:rsidR="00FC79D1" w:rsidRPr="00FC79D1" w:rsidRDefault="00FC79D1" w:rsidP="00FC79D1">
      <w:pPr>
        <w:widowControl w:val="0"/>
        <w:spacing w:after="0"/>
        <w:jc w:val="both"/>
        <w:rPr>
          <w:rFonts w:ascii="Arial" w:hAnsi="Arial" w:cs="Arial"/>
          <w:b/>
          <w:sz w:val="20"/>
        </w:rPr>
      </w:pPr>
    </w:p>
    <w:p w:rsidR="00FC79D1" w:rsidRPr="00FC79D1" w:rsidRDefault="00FC79D1" w:rsidP="00FC79D1">
      <w:pPr>
        <w:widowControl w:val="0"/>
        <w:spacing w:after="0"/>
        <w:jc w:val="both"/>
        <w:rPr>
          <w:rFonts w:ascii="Arial" w:hAnsi="Arial" w:cs="Arial"/>
          <w:b/>
          <w:sz w:val="20"/>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sz w:val="20"/>
          <w:szCs w:val="20"/>
          <w:lang w:val="x-none" w:eastAsia="ar-SA"/>
        </w:rPr>
      </w:pPr>
      <w:r w:rsidRPr="00FC79D1">
        <w:rPr>
          <w:rFonts w:ascii="Arial" w:eastAsia="Times New Roman" w:hAnsi="Arial" w:cs="Arial"/>
          <w:b/>
          <w:sz w:val="20"/>
          <w:szCs w:val="20"/>
          <w:lang w:val="x-none" w:eastAsia="ar-SA"/>
        </w:rPr>
        <w:t xml:space="preserve">CLÁUSULA DÉCIMA </w:t>
      </w:r>
      <w:r w:rsidRPr="00FC79D1">
        <w:rPr>
          <w:rFonts w:ascii="Arial" w:eastAsia="Times New Roman" w:hAnsi="Arial" w:cs="Arial"/>
          <w:b/>
          <w:sz w:val="20"/>
          <w:szCs w:val="20"/>
          <w:lang w:eastAsia="ar-SA"/>
        </w:rPr>
        <w:t xml:space="preserve">PRIMEIRA </w:t>
      </w:r>
      <w:r w:rsidRPr="00FC79D1">
        <w:rPr>
          <w:rFonts w:ascii="Arial" w:eastAsia="Times New Roman" w:hAnsi="Arial" w:cs="Arial"/>
          <w:b/>
          <w:sz w:val="20"/>
          <w:szCs w:val="20"/>
          <w:lang w:val="x-none" w:eastAsia="ar-SA"/>
        </w:rPr>
        <w:t>– DA FRAUDE E DA CORRUPÇÃO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color w:val="000000"/>
          <w:sz w:val="20"/>
        </w:rPr>
        <w:t>11.1.</w:t>
      </w:r>
      <w:r w:rsidRPr="00FC79D1">
        <w:rPr>
          <w:rFonts w:ascii="Arial" w:hAnsi="Arial" w:cs="Arial"/>
          <w:color w:val="000000"/>
          <w:sz w:val="20"/>
        </w:rPr>
        <w:t xml:space="preserve"> As regras que dispõem sobre fraude e corrupção são aquelas previstas no item </w:t>
      </w:r>
      <w:r w:rsidRPr="00FC79D1">
        <w:rPr>
          <w:rFonts w:ascii="Arial" w:hAnsi="Arial" w:cs="Arial"/>
          <w:color w:val="FF0000"/>
          <w:sz w:val="20"/>
        </w:rPr>
        <w:t xml:space="preserve">20 </w:t>
      </w:r>
      <w:r w:rsidRPr="00FC79D1">
        <w:rPr>
          <w:rFonts w:ascii="Arial" w:hAnsi="Arial" w:cs="Arial"/>
          <w:color w:val="000000"/>
          <w:sz w:val="20"/>
        </w:rPr>
        <w:t>do edital.</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sz w:val="20"/>
          <w:szCs w:val="20"/>
          <w:lang w:eastAsia="ar-SA"/>
        </w:rPr>
      </w:pPr>
      <w:r w:rsidRPr="00FC79D1">
        <w:rPr>
          <w:rFonts w:ascii="Arial" w:eastAsia="Times New Roman" w:hAnsi="Arial" w:cs="Arial"/>
          <w:b/>
          <w:sz w:val="20"/>
          <w:szCs w:val="20"/>
          <w:lang w:eastAsia="ar-SA"/>
        </w:rPr>
        <w:t>CLÁUSULA DÉCIMA SEGUNDA – DAS SANÇÕES ADMINISTRATIVAS</w:t>
      </w:r>
    </w:p>
    <w:p w:rsidR="00FC79D1" w:rsidRPr="00FC79D1" w:rsidRDefault="00FC79D1" w:rsidP="00FC79D1">
      <w:pPr>
        <w:widowControl w:val="0"/>
        <w:spacing w:after="0"/>
        <w:jc w:val="both"/>
        <w:rPr>
          <w:rFonts w:ascii="Arial" w:hAnsi="Arial" w:cs="Arial"/>
          <w:color w:val="000000"/>
          <w:sz w:val="20"/>
        </w:rPr>
      </w:pPr>
    </w:p>
    <w:p w:rsidR="00FC79D1" w:rsidRPr="00FC79D1" w:rsidRDefault="00FC79D1" w:rsidP="00FC79D1">
      <w:pPr>
        <w:tabs>
          <w:tab w:val="left" w:pos="709"/>
        </w:tabs>
        <w:spacing w:after="0"/>
        <w:jc w:val="both"/>
        <w:rPr>
          <w:rFonts w:ascii="Arial" w:hAnsi="Arial" w:cs="Arial"/>
          <w:color w:val="000000"/>
          <w:sz w:val="20"/>
        </w:rPr>
      </w:pPr>
      <w:r w:rsidRPr="00FC79D1">
        <w:rPr>
          <w:rFonts w:ascii="Arial" w:hAnsi="Arial" w:cs="Arial"/>
          <w:b/>
          <w:color w:val="000000"/>
          <w:sz w:val="20"/>
        </w:rPr>
        <w:t>12.1.</w:t>
      </w:r>
      <w:r w:rsidRPr="00FC79D1">
        <w:rPr>
          <w:rFonts w:ascii="Arial" w:hAnsi="Arial" w:cs="Arial"/>
          <w:color w:val="000000"/>
          <w:sz w:val="20"/>
        </w:rPr>
        <w:t xml:space="preserve"> </w:t>
      </w:r>
      <w:r w:rsidRPr="00FC79D1">
        <w:rPr>
          <w:rFonts w:ascii="Arial" w:hAnsi="Arial" w:cs="Arial"/>
          <w:sz w:val="20"/>
        </w:rPr>
        <w:t xml:space="preserve">As sanções referentes ao descumprimento das cláusulas do edital e seus anexos estão previstas no </w:t>
      </w:r>
      <w:r w:rsidRPr="00FC79D1">
        <w:rPr>
          <w:rFonts w:ascii="Arial" w:hAnsi="Arial" w:cs="Arial"/>
          <w:color w:val="000000" w:themeColor="text1"/>
          <w:sz w:val="20"/>
        </w:rPr>
        <w:t xml:space="preserve">item </w:t>
      </w:r>
      <w:r w:rsidRPr="00FC79D1">
        <w:rPr>
          <w:rFonts w:ascii="Arial" w:hAnsi="Arial" w:cs="Arial"/>
          <w:color w:val="FF0000"/>
          <w:sz w:val="20"/>
        </w:rPr>
        <w:t>19</w:t>
      </w:r>
      <w:r w:rsidRPr="00FC79D1">
        <w:rPr>
          <w:rFonts w:ascii="Arial" w:hAnsi="Arial" w:cs="Arial"/>
          <w:sz w:val="20"/>
        </w:rPr>
        <w:t xml:space="preserve"> do Edital.</w:t>
      </w:r>
      <w:r w:rsidRPr="00FC79D1">
        <w:rPr>
          <w:rFonts w:ascii="Arial" w:hAnsi="Arial" w:cs="Arial"/>
          <w:color w:val="000000"/>
          <w:sz w:val="20"/>
        </w:rPr>
        <w:t xml:space="preserve"> </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FC79D1">
        <w:rPr>
          <w:rFonts w:ascii="Arial" w:eastAsia="Times New Roman" w:hAnsi="Arial" w:cs="Arial"/>
          <w:b/>
          <w:bCs/>
          <w:sz w:val="20"/>
          <w:szCs w:val="20"/>
          <w:lang w:val="x-none" w:eastAsia="ar-SA"/>
        </w:rPr>
        <w:t xml:space="preserve">CLÁUSULA DÉCIMA </w:t>
      </w:r>
      <w:r w:rsidRPr="00FC79D1">
        <w:rPr>
          <w:rFonts w:ascii="Arial" w:eastAsia="Times New Roman" w:hAnsi="Arial" w:cs="Arial"/>
          <w:b/>
          <w:bCs/>
          <w:sz w:val="20"/>
          <w:szCs w:val="20"/>
          <w:lang w:eastAsia="ar-SA"/>
        </w:rPr>
        <w:t>TERCEIRA</w:t>
      </w:r>
      <w:r w:rsidRPr="00FC79D1">
        <w:rPr>
          <w:rFonts w:ascii="Arial" w:eastAsia="Times New Roman" w:hAnsi="Arial" w:cs="Arial"/>
          <w:b/>
          <w:bCs/>
          <w:sz w:val="20"/>
          <w:szCs w:val="20"/>
          <w:lang w:val="x-none" w:eastAsia="ar-SA"/>
        </w:rPr>
        <w:t xml:space="preserve"> – DA EFICÁCIA</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 xml:space="preserve">13.1. </w:t>
      </w:r>
      <w:r w:rsidRPr="00FC79D1">
        <w:rPr>
          <w:rFonts w:ascii="Arial" w:hAnsi="Arial" w:cs="Arial"/>
          <w:sz w:val="20"/>
        </w:rPr>
        <w:t>O presente Termo de Registro de Preços somente terá eficácia após a publicação do respectivo extrato no Diário Oficial do Estado de Mato Grosso do Sul.</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keepNext/>
        <w:widowControl w:val="0"/>
        <w:pBdr>
          <w:top w:val="single" w:sz="4" w:space="0"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FC79D1">
        <w:rPr>
          <w:rFonts w:ascii="Arial" w:eastAsia="Times New Roman" w:hAnsi="Arial" w:cs="Arial"/>
          <w:b/>
          <w:bCs/>
          <w:sz w:val="20"/>
          <w:szCs w:val="20"/>
          <w:lang w:val="x-none" w:eastAsia="ar-SA"/>
        </w:rPr>
        <w:t xml:space="preserve">CLAUSULA DÉCIMA </w:t>
      </w:r>
      <w:r w:rsidRPr="00FC79D1">
        <w:rPr>
          <w:rFonts w:ascii="Arial" w:eastAsia="Times New Roman" w:hAnsi="Arial" w:cs="Arial"/>
          <w:b/>
          <w:bCs/>
          <w:sz w:val="20"/>
          <w:szCs w:val="20"/>
          <w:lang w:eastAsia="ar-SA"/>
        </w:rPr>
        <w:t xml:space="preserve">QUARTA </w:t>
      </w:r>
      <w:r w:rsidRPr="00FC79D1">
        <w:rPr>
          <w:rFonts w:ascii="Arial" w:eastAsia="Times New Roman" w:hAnsi="Arial" w:cs="Arial"/>
          <w:b/>
          <w:bCs/>
          <w:sz w:val="20"/>
          <w:szCs w:val="20"/>
          <w:lang w:val="x-none" w:eastAsia="ar-SA"/>
        </w:rPr>
        <w:t>– DO FORO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b/>
          <w:sz w:val="20"/>
        </w:rPr>
        <w:t xml:space="preserve">14.1. </w:t>
      </w:r>
      <w:r w:rsidRPr="00FC79D1">
        <w:rPr>
          <w:rFonts w:ascii="Arial" w:hAnsi="Arial" w:cs="Arial"/>
          <w:sz w:val="20"/>
        </w:rPr>
        <w:t xml:space="preserve">Fica eleito o Foro de Campo </w:t>
      </w:r>
      <w:proofErr w:type="spellStart"/>
      <w:r w:rsidRPr="00FC79D1">
        <w:rPr>
          <w:rFonts w:ascii="Arial" w:hAnsi="Arial" w:cs="Arial"/>
          <w:sz w:val="20"/>
        </w:rPr>
        <w:t>Grande-MS</w:t>
      </w:r>
      <w:proofErr w:type="spellEnd"/>
      <w:r w:rsidRPr="00FC79D1">
        <w:rPr>
          <w:rFonts w:ascii="Arial" w:hAnsi="Arial" w:cs="Arial"/>
          <w:sz w:val="20"/>
        </w:rPr>
        <w:t xml:space="preserve"> para dirimir dúvidas ou questões oriundas do presente instrumento.</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sz w:val="20"/>
        </w:rPr>
        <w:t xml:space="preserve">E, por estarem as partes justas e compromissadas, a presente Ata foi lavrada </w:t>
      </w:r>
      <w:proofErr w:type="spellStart"/>
      <w:r w:rsidRPr="00FC79D1">
        <w:rPr>
          <w:rFonts w:ascii="Arial" w:hAnsi="Arial" w:cs="Arial"/>
          <w:sz w:val="20"/>
        </w:rPr>
        <w:t>em</w:t>
      </w:r>
      <w:proofErr w:type="spellEnd"/>
      <w:r w:rsidRPr="00FC79D1">
        <w:rPr>
          <w:rFonts w:ascii="Arial" w:hAnsi="Arial" w:cs="Arial"/>
          <w:sz w:val="20"/>
        </w:rPr>
        <w:t xml:space="preserve"> </w:t>
      </w:r>
      <w:r w:rsidRPr="00FC79D1">
        <w:rPr>
          <w:rFonts w:ascii="Arial" w:hAnsi="Arial" w:cs="Arial"/>
          <w:color w:val="FF0000"/>
          <w:sz w:val="20"/>
          <w:highlight w:val="yellow"/>
        </w:rPr>
        <w:t>....... (......) vias</w:t>
      </w:r>
      <w:r w:rsidRPr="00FC79D1">
        <w:rPr>
          <w:rFonts w:ascii="Arial" w:hAnsi="Arial" w:cs="Arial"/>
          <w:sz w:val="20"/>
        </w:rPr>
        <w:t xml:space="preserve">, de igual teor, que, depois de lida e achada em ordem na presença de </w:t>
      </w:r>
      <w:r w:rsidRPr="00FC79D1">
        <w:rPr>
          <w:rFonts w:ascii="Arial" w:hAnsi="Arial" w:cs="Arial"/>
          <w:color w:val="FF0000"/>
          <w:sz w:val="20"/>
          <w:highlight w:val="yellow"/>
        </w:rPr>
        <w:t>.......(......) testemunhas</w:t>
      </w:r>
      <w:r w:rsidRPr="00FC79D1">
        <w:rPr>
          <w:rFonts w:ascii="Arial" w:hAnsi="Arial" w:cs="Arial"/>
          <w:sz w:val="20"/>
        </w:rPr>
        <w:t xml:space="preserve">, vai assinada pelas partes </w:t>
      </w:r>
      <w:r w:rsidRPr="00FC79D1">
        <w:rPr>
          <w:rFonts w:ascii="Arial" w:hAnsi="Arial" w:cs="Arial"/>
          <w:i/>
          <w:iCs/>
          <w:color w:val="FF0000"/>
          <w:sz w:val="20"/>
          <w:highlight w:val="yellow"/>
        </w:rPr>
        <w:t>e encaminhada cópia aos demais órgãos participantes (se houver)</w:t>
      </w:r>
      <w:r w:rsidRPr="00FC79D1">
        <w:rPr>
          <w:rFonts w:ascii="Arial" w:hAnsi="Arial" w:cs="Arial"/>
          <w:sz w:val="20"/>
        </w:rPr>
        <w:t>.</w:t>
      </w:r>
      <w:r w:rsidRPr="00FC79D1">
        <w:rPr>
          <w:rFonts w:ascii="Arial" w:hAnsi="Arial" w:cs="Arial"/>
          <w:sz w:val="20"/>
        </w:rPr>
        <w:tab/>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spacing w:after="0"/>
        <w:jc w:val="both"/>
        <w:rPr>
          <w:rFonts w:ascii="Arial" w:hAnsi="Arial" w:cs="Arial"/>
          <w:sz w:val="20"/>
        </w:rPr>
      </w:pPr>
      <w:r w:rsidRPr="00FC79D1">
        <w:rPr>
          <w:rFonts w:ascii="Arial" w:hAnsi="Arial" w:cs="Arial"/>
          <w:sz w:val="20"/>
        </w:rPr>
        <w:t xml:space="preserve">Campo Grande - </w:t>
      </w:r>
      <w:proofErr w:type="gramStart"/>
      <w:r w:rsidRPr="00FC79D1">
        <w:rPr>
          <w:rFonts w:ascii="Arial" w:hAnsi="Arial" w:cs="Arial"/>
          <w:sz w:val="20"/>
        </w:rPr>
        <w:t xml:space="preserve">MS,   </w:t>
      </w:r>
      <w:proofErr w:type="gramEnd"/>
      <w:r w:rsidRPr="00FC79D1">
        <w:rPr>
          <w:rFonts w:ascii="Arial" w:hAnsi="Arial" w:cs="Arial"/>
          <w:sz w:val="20"/>
        </w:rPr>
        <w:t xml:space="preserve">         de                     </w:t>
      </w:r>
      <w:proofErr w:type="spellStart"/>
      <w:r w:rsidRPr="00FC79D1">
        <w:rPr>
          <w:rFonts w:ascii="Arial" w:hAnsi="Arial" w:cs="Arial"/>
          <w:sz w:val="20"/>
        </w:rPr>
        <w:t>de</w:t>
      </w:r>
      <w:proofErr w:type="spellEnd"/>
      <w:r w:rsidRPr="00FC79D1">
        <w:rPr>
          <w:rFonts w:ascii="Arial" w:hAnsi="Arial" w:cs="Arial"/>
          <w:sz w:val="20"/>
        </w:rPr>
        <w:t xml:space="preserve"> 20......</w:t>
      </w:r>
    </w:p>
    <w:p w:rsidR="00FC79D1" w:rsidRPr="00FC79D1" w:rsidRDefault="00FC79D1" w:rsidP="00FC79D1">
      <w:pPr>
        <w:widowControl w:val="0"/>
        <w:spacing w:after="0"/>
        <w:jc w:val="both"/>
        <w:rPr>
          <w:rFonts w:ascii="Arial" w:hAnsi="Arial" w:cs="Arial"/>
          <w:sz w:val="20"/>
        </w:rPr>
      </w:pPr>
    </w:p>
    <w:p w:rsidR="00FC79D1" w:rsidRPr="00FC79D1" w:rsidRDefault="00FC79D1" w:rsidP="00FC79D1">
      <w:pPr>
        <w:widowControl w:val="0"/>
        <w:tabs>
          <w:tab w:val="left" w:pos="1418"/>
          <w:tab w:val="left" w:pos="3261"/>
          <w:tab w:val="left" w:pos="6521"/>
          <w:tab w:val="left" w:pos="6946"/>
        </w:tabs>
        <w:spacing w:after="0"/>
        <w:jc w:val="both"/>
        <w:rPr>
          <w:rFonts w:ascii="Arial" w:hAnsi="Arial" w:cs="Arial"/>
          <w:sz w:val="20"/>
        </w:rPr>
      </w:pPr>
    </w:p>
    <w:p w:rsidR="00FC79D1" w:rsidRPr="00FC79D1" w:rsidRDefault="00FC79D1" w:rsidP="00FC79D1">
      <w:pPr>
        <w:widowControl w:val="0"/>
        <w:tabs>
          <w:tab w:val="left" w:pos="1418"/>
          <w:tab w:val="left" w:pos="3261"/>
          <w:tab w:val="left" w:pos="6521"/>
          <w:tab w:val="left" w:pos="6946"/>
        </w:tabs>
        <w:spacing w:after="0"/>
        <w:jc w:val="both"/>
        <w:rPr>
          <w:rFonts w:ascii="Arial" w:hAnsi="Arial" w:cs="Arial"/>
          <w:sz w:val="20"/>
        </w:rPr>
      </w:pPr>
      <w:r w:rsidRPr="00FC79D1">
        <w:rPr>
          <w:rFonts w:ascii="Arial" w:hAnsi="Arial" w:cs="Arial"/>
          <w:sz w:val="20"/>
        </w:rPr>
        <w:t>Assinaturas</w:t>
      </w:r>
    </w:p>
    <w:p w:rsidR="00FC79D1" w:rsidRPr="00FC79D1" w:rsidRDefault="00FC79D1" w:rsidP="00FC79D1">
      <w:pPr>
        <w:widowControl w:val="0"/>
        <w:tabs>
          <w:tab w:val="left" w:pos="1418"/>
          <w:tab w:val="left" w:pos="3261"/>
          <w:tab w:val="left" w:pos="6521"/>
          <w:tab w:val="left" w:pos="6946"/>
        </w:tabs>
        <w:spacing w:after="0"/>
        <w:jc w:val="both"/>
        <w:rPr>
          <w:rFonts w:ascii="Arial" w:hAnsi="Arial" w:cs="Arial"/>
          <w:sz w:val="20"/>
        </w:rPr>
      </w:pPr>
      <w:r w:rsidRPr="00FC79D1">
        <w:rPr>
          <w:rFonts w:ascii="Arial" w:hAnsi="Arial" w:cs="Arial"/>
          <w:sz w:val="20"/>
        </w:rPr>
        <w:t xml:space="preserve">Representante do órgão gerenciador, representante </w:t>
      </w:r>
      <w:proofErr w:type="gramStart"/>
      <w:r w:rsidRPr="00FC79D1">
        <w:rPr>
          <w:rFonts w:ascii="Arial" w:hAnsi="Arial" w:cs="Arial"/>
          <w:sz w:val="20"/>
        </w:rPr>
        <w:t>da(</w:t>
      </w:r>
      <w:proofErr w:type="gramEnd"/>
      <w:r w:rsidRPr="00FC79D1">
        <w:rPr>
          <w:rFonts w:ascii="Arial" w:hAnsi="Arial" w:cs="Arial"/>
          <w:sz w:val="20"/>
        </w:rPr>
        <w:t>s) fornecedora(s) e testemunhas</w:t>
      </w:r>
    </w:p>
    <w:p w:rsidR="00B97CD5" w:rsidRPr="002B355F" w:rsidRDefault="00B97CD5" w:rsidP="002B355F"/>
    <w:sectPr w:rsidR="00B97CD5" w:rsidRPr="002B355F">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59F" w:rsidRDefault="00A6559F" w:rsidP="00A6559F">
      <w:pPr>
        <w:spacing w:after="0" w:line="240" w:lineRule="auto"/>
      </w:pPr>
      <w:r>
        <w:separator/>
      </w:r>
    </w:p>
  </w:endnote>
  <w:endnote w:type="continuationSeparator" w:id="0">
    <w:p w:rsidR="00A6559F" w:rsidRDefault="00A6559F" w:rsidP="00A65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A7F" w:rsidRDefault="00264A7F" w:rsidP="00264A7F">
    <w:pPr>
      <w:pStyle w:val="Rodap"/>
      <w:pBdr>
        <w:top w:val="double" w:sz="4" w:space="1" w:color="auto"/>
      </w:pBdr>
      <w:tabs>
        <w:tab w:val="left" w:pos="709"/>
      </w:tabs>
      <w:ind w:right="360"/>
      <w:jc w:val="cente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sz w:val="20"/>
        </w:rPr>
        <w:t>www.pge.ms.gov.br</w:t>
      </w:r>
    </w:hyperlink>
  </w:p>
  <w:p w:rsidR="002B355F" w:rsidRDefault="002B35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59F" w:rsidRDefault="00A6559F" w:rsidP="00A6559F">
      <w:pPr>
        <w:spacing w:after="0" w:line="240" w:lineRule="auto"/>
      </w:pPr>
      <w:r>
        <w:separator/>
      </w:r>
    </w:p>
  </w:footnote>
  <w:footnote w:type="continuationSeparator" w:id="0">
    <w:p w:rsidR="00A6559F" w:rsidRDefault="00A6559F" w:rsidP="00A65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264A7F" w:rsidRPr="00C57E58" w:rsidTr="004423C4">
      <w:trPr>
        <w:jc w:val="center"/>
      </w:trPr>
      <w:tc>
        <w:tcPr>
          <w:tcW w:w="2552" w:type="dxa"/>
          <w:tcBorders>
            <w:top w:val="nil"/>
            <w:left w:val="nil"/>
            <w:bottom w:val="nil"/>
            <w:right w:val="single" w:sz="4" w:space="0" w:color="auto"/>
          </w:tcBorders>
          <w:hideMark/>
        </w:tcPr>
        <w:p w:rsidR="00264A7F" w:rsidRDefault="00264A7F" w:rsidP="00264A7F">
          <w:pPr>
            <w:pStyle w:val="Cabealho"/>
            <w:ind w:left="-105"/>
            <w:rPr>
              <w:bCs/>
              <w:sz w:val="26"/>
            </w:rPr>
          </w:pPr>
          <w:r w:rsidRPr="00B42DE7">
            <w:rPr>
              <w:noProof/>
              <w:sz w:val="26"/>
            </w:rPr>
            <w:drawing>
              <wp:inline distT="0" distB="0" distL="0" distR="0" wp14:anchorId="2FDBA45A" wp14:editId="183CE598">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264A7F" w:rsidRDefault="00264A7F" w:rsidP="00264A7F">
          <w:pPr>
            <w:pStyle w:val="Cabealho"/>
            <w:ind w:left="-105"/>
            <w:rPr>
              <w:bCs/>
              <w:sz w:val="26"/>
            </w:rPr>
          </w:pPr>
        </w:p>
      </w:tc>
      <w:tc>
        <w:tcPr>
          <w:tcW w:w="3118" w:type="dxa"/>
          <w:tcBorders>
            <w:top w:val="nil"/>
            <w:left w:val="single" w:sz="4" w:space="0" w:color="auto"/>
            <w:bottom w:val="nil"/>
            <w:right w:val="nil"/>
          </w:tcBorders>
          <w:hideMark/>
        </w:tcPr>
        <w:p w:rsidR="00264A7F" w:rsidRPr="00C57E58" w:rsidRDefault="00264A7F" w:rsidP="00264A7F">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264A7F" w:rsidRPr="00C57E58" w:rsidRDefault="00264A7F" w:rsidP="00264A7F">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264A7F" w:rsidRDefault="00264A7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04B0"/>
    <w:multiLevelType w:val="multilevel"/>
    <w:tmpl w:val="95046456"/>
    <w:lvl w:ilvl="0">
      <w:start w:val="3"/>
      <w:numFmt w:val="decimal"/>
      <w:lvlText w:val="%1"/>
      <w:lvlJc w:val="left"/>
      <w:pPr>
        <w:ind w:left="283" w:hanging="399"/>
        <w:jc w:val="left"/>
      </w:pPr>
      <w:rPr>
        <w:rFonts w:hint="default"/>
        <w:lang w:val="pt-PT" w:eastAsia="en-US" w:bidi="ar-SA"/>
      </w:rPr>
    </w:lvl>
    <w:lvl w:ilvl="1">
      <w:start w:val="1"/>
      <w:numFmt w:val="decimal"/>
      <w:lvlText w:val="%1.%2."/>
      <w:lvlJc w:val="left"/>
      <w:pPr>
        <w:ind w:left="283" w:hanging="399"/>
        <w:jc w:val="left"/>
      </w:pPr>
      <w:rPr>
        <w:rFonts w:ascii="Arial" w:eastAsia="Arial" w:hAnsi="Arial" w:cs="Arial" w:hint="default"/>
        <w:b/>
        <w:bCs/>
        <w:i w:val="0"/>
        <w:iCs w:val="0"/>
        <w:spacing w:val="-1"/>
        <w:w w:val="99"/>
        <w:sz w:val="20"/>
        <w:szCs w:val="20"/>
        <w:lang w:val="pt-PT" w:eastAsia="en-US" w:bidi="ar-SA"/>
      </w:rPr>
    </w:lvl>
    <w:lvl w:ilvl="2">
      <w:numFmt w:val="bullet"/>
      <w:lvlText w:val="•"/>
      <w:lvlJc w:val="left"/>
      <w:pPr>
        <w:ind w:left="2112" w:hanging="399"/>
      </w:pPr>
      <w:rPr>
        <w:rFonts w:hint="default"/>
        <w:lang w:val="pt-PT" w:eastAsia="en-US" w:bidi="ar-SA"/>
      </w:rPr>
    </w:lvl>
    <w:lvl w:ilvl="3">
      <w:numFmt w:val="bullet"/>
      <w:lvlText w:val="•"/>
      <w:lvlJc w:val="left"/>
      <w:pPr>
        <w:ind w:left="3028" w:hanging="399"/>
      </w:pPr>
      <w:rPr>
        <w:rFonts w:hint="default"/>
        <w:lang w:val="pt-PT" w:eastAsia="en-US" w:bidi="ar-SA"/>
      </w:rPr>
    </w:lvl>
    <w:lvl w:ilvl="4">
      <w:numFmt w:val="bullet"/>
      <w:lvlText w:val="•"/>
      <w:lvlJc w:val="left"/>
      <w:pPr>
        <w:ind w:left="3944" w:hanging="399"/>
      </w:pPr>
      <w:rPr>
        <w:rFonts w:hint="default"/>
        <w:lang w:val="pt-PT" w:eastAsia="en-US" w:bidi="ar-SA"/>
      </w:rPr>
    </w:lvl>
    <w:lvl w:ilvl="5">
      <w:numFmt w:val="bullet"/>
      <w:lvlText w:val="•"/>
      <w:lvlJc w:val="left"/>
      <w:pPr>
        <w:ind w:left="4860" w:hanging="399"/>
      </w:pPr>
      <w:rPr>
        <w:rFonts w:hint="default"/>
        <w:lang w:val="pt-PT" w:eastAsia="en-US" w:bidi="ar-SA"/>
      </w:rPr>
    </w:lvl>
    <w:lvl w:ilvl="6">
      <w:numFmt w:val="bullet"/>
      <w:lvlText w:val="•"/>
      <w:lvlJc w:val="left"/>
      <w:pPr>
        <w:ind w:left="5776" w:hanging="399"/>
      </w:pPr>
      <w:rPr>
        <w:rFonts w:hint="default"/>
        <w:lang w:val="pt-PT" w:eastAsia="en-US" w:bidi="ar-SA"/>
      </w:rPr>
    </w:lvl>
    <w:lvl w:ilvl="7">
      <w:numFmt w:val="bullet"/>
      <w:lvlText w:val="•"/>
      <w:lvlJc w:val="left"/>
      <w:pPr>
        <w:ind w:left="6692" w:hanging="399"/>
      </w:pPr>
      <w:rPr>
        <w:rFonts w:hint="default"/>
        <w:lang w:val="pt-PT" w:eastAsia="en-US" w:bidi="ar-SA"/>
      </w:rPr>
    </w:lvl>
    <w:lvl w:ilvl="8">
      <w:numFmt w:val="bullet"/>
      <w:lvlText w:val="•"/>
      <w:lvlJc w:val="left"/>
      <w:pPr>
        <w:ind w:left="7608" w:hanging="399"/>
      </w:pPr>
      <w:rPr>
        <w:rFonts w:hint="default"/>
        <w:lang w:val="pt-PT" w:eastAsia="en-US" w:bidi="ar-SA"/>
      </w:rPr>
    </w:lvl>
  </w:abstractNum>
  <w:abstractNum w:abstractNumId="1" w15:restartNumberingAfterBreak="0">
    <w:nsid w:val="29682E67"/>
    <w:multiLevelType w:val="multilevel"/>
    <w:tmpl w:val="55563480"/>
    <w:lvl w:ilvl="0">
      <w:start w:val="2"/>
      <w:numFmt w:val="decimal"/>
      <w:lvlText w:val="%1"/>
      <w:lvlJc w:val="left"/>
      <w:pPr>
        <w:ind w:left="283" w:hanging="382"/>
        <w:jc w:val="left"/>
      </w:pPr>
      <w:rPr>
        <w:rFonts w:hint="default"/>
        <w:lang w:val="pt-PT" w:eastAsia="en-US" w:bidi="ar-SA"/>
      </w:rPr>
    </w:lvl>
    <w:lvl w:ilvl="1">
      <w:start w:val="1"/>
      <w:numFmt w:val="decimal"/>
      <w:lvlText w:val="%1.%2."/>
      <w:lvlJc w:val="left"/>
      <w:pPr>
        <w:ind w:left="283" w:hanging="382"/>
        <w:jc w:val="left"/>
      </w:pPr>
      <w:rPr>
        <w:rFonts w:ascii="Arial" w:eastAsia="Arial" w:hAnsi="Arial" w:cs="Arial" w:hint="default"/>
        <w:b/>
        <w:bCs/>
        <w:i w:val="0"/>
        <w:iCs w:val="0"/>
        <w:spacing w:val="0"/>
        <w:w w:val="99"/>
        <w:sz w:val="20"/>
        <w:szCs w:val="20"/>
        <w:lang w:val="pt-PT" w:eastAsia="en-US" w:bidi="ar-SA"/>
      </w:rPr>
    </w:lvl>
    <w:lvl w:ilvl="2">
      <w:start w:val="1"/>
      <w:numFmt w:val="decimal"/>
      <w:lvlText w:val="%1.%2.%3."/>
      <w:lvlJc w:val="left"/>
      <w:pPr>
        <w:ind w:left="283" w:hanging="562"/>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3028" w:hanging="562"/>
      </w:pPr>
      <w:rPr>
        <w:rFonts w:hint="default"/>
        <w:lang w:val="pt-PT" w:eastAsia="en-US" w:bidi="ar-SA"/>
      </w:rPr>
    </w:lvl>
    <w:lvl w:ilvl="4">
      <w:numFmt w:val="bullet"/>
      <w:lvlText w:val="•"/>
      <w:lvlJc w:val="left"/>
      <w:pPr>
        <w:ind w:left="3944" w:hanging="562"/>
      </w:pPr>
      <w:rPr>
        <w:rFonts w:hint="default"/>
        <w:lang w:val="pt-PT" w:eastAsia="en-US" w:bidi="ar-SA"/>
      </w:rPr>
    </w:lvl>
    <w:lvl w:ilvl="5">
      <w:numFmt w:val="bullet"/>
      <w:lvlText w:val="•"/>
      <w:lvlJc w:val="left"/>
      <w:pPr>
        <w:ind w:left="4860" w:hanging="562"/>
      </w:pPr>
      <w:rPr>
        <w:rFonts w:hint="default"/>
        <w:lang w:val="pt-PT" w:eastAsia="en-US" w:bidi="ar-SA"/>
      </w:rPr>
    </w:lvl>
    <w:lvl w:ilvl="6">
      <w:numFmt w:val="bullet"/>
      <w:lvlText w:val="•"/>
      <w:lvlJc w:val="left"/>
      <w:pPr>
        <w:ind w:left="5776" w:hanging="562"/>
      </w:pPr>
      <w:rPr>
        <w:rFonts w:hint="default"/>
        <w:lang w:val="pt-PT" w:eastAsia="en-US" w:bidi="ar-SA"/>
      </w:rPr>
    </w:lvl>
    <w:lvl w:ilvl="7">
      <w:numFmt w:val="bullet"/>
      <w:lvlText w:val="•"/>
      <w:lvlJc w:val="left"/>
      <w:pPr>
        <w:ind w:left="6692" w:hanging="562"/>
      </w:pPr>
      <w:rPr>
        <w:rFonts w:hint="default"/>
        <w:lang w:val="pt-PT" w:eastAsia="en-US" w:bidi="ar-SA"/>
      </w:rPr>
    </w:lvl>
    <w:lvl w:ilvl="8">
      <w:numFmt w:val="bullet"/>
      <w:lvlText w:val="•"/>
      <w:lvlJc w:val="left"/>
      <w:pPr>
        <w:ind w:left="7608" w:hanging="562"/>
      </w:pPr>
      <w:rPr>
        <w:rFonts w:hint="default"/>
        <w:lang w:val="pt-PT" w:eastAsia="en-US" w:bidi="ar-SA"/>
      </w:rPr>
    </w:lvl>
  </w:abstractNum>
  <w:abstractNum w:abstractNumId="2" w15:restartNumberingAfterBreak="0">
    <w:nsid w:val="305C6C1F"/>
    <w:multiLevelType w:val="multilevel"/>
    <w:tmpl w:val="2174CE74"/>
    <w:lvl w:ilvl="0">
      <w:start w:val="1"/>
      <w:numFmt w:val="decimal"/>
      <w:lvlText w:val="%1"/>
      <w:lvlJc w:val="left"/>
      <w:pPr>
        <w:ind w:left="696" w:hanging="413"/>
        <w:jc w:val="left"/>
      </w:pPr>
      <w:rPr>
        <w:rFonts w:hint="default"/>
        <w:lang w:val="pt-PT" w:eastAsia="en-US" w:bidi="ar-SA"/>
      </w:rPr>
    </w:lvl>
    <w:lvl w:ilvl="1">
      <w:start w:val="1"/>
      <w:numFmt w:val="decimal"/>
      <w:lvlText w:val="%1.%2."/>
      <w:lvlJc w:val="left"/>
      <w:pPr>
        <w:ind w:left="696" w:hanging="413"/>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448" w:hanging="413"/>
      </w:pPr>
      <w:rPr>
        <w:rFonts w:hint="default"/>
        <w:lang w:val="pt-PT" w:eastAsia="en-US" w:bidi="ar-SA"/>
      </w:rPr>
    </w:lvl>
    <w:lvl w:ilvl="3">
      <w:numFmt w:val="bullet"/>
      <w:lvlText w:val="•"/>
      <w:lvlJc w:val="left"/>
      <w:pPr>
        <w:ind w:left="3322" w:hanging="413"/>
      </w:pPr>
      <w:rPr>
        <w:rFonts w:hint="default"/>
        <w:lang w:val="pt-PT" w:eastAsia="en-US" w:bidi="ar-SA"/>
      </w:rPr>
    </w:lvl>
    <w:lvl w:ilvl="4">
      <w:numFmt w:val="bullet"/>
      <w:lvlText w:val="•"/>
      <w:lvlJc w:val="left"/>
      <w:pPr>
        <w:ind w:left="4196" w:hanging="413"/>
      </w:pPr>
      <w:rPr>
        <w:rFonts w:hint="default"/>
        <w:lang w:val="pt-PT" w:eastAsia="en-US" w:bidi="ar-SA"/>
      </w:rPr>
    </w:lvl>
    <w:lvl w:ilvl="5">
      <w:numFmt w:val="bullet"/>
      <w:lvlText w:val="•"/>
      <w:lvlJc w:val="left"/>
      <w:pPr>
        <w:ind w:left="5070" w:hanging="413"/>
      </w:pPr>
      <w:rPr>
        <w:rFonts w:hint="default"/>
        <w:lang w:val="pt-PT" w:eastAsia="en-US" w:bidi="ar-SA"/>
      </w:rPr>
    </w:lvl>
    <w:lvl w:ilvl="6">
      <w:numFmt w:val="bullet"/>
      <w:lvlText w:val="•"/>
      <w:lvlJc w:val="left"/>
      <w:pPr>
        <w:ind w:left="5944" w:hanging="413"/>
      </w:pPr>
      <w:rPr>
        <w:rFonts w:hint="default"/>
        <w:lang w:val="pt-PT" w:eastAsia="en-US" w:bidi="ar-SA"/>
      </w:rPr>
    </w:lvl>
    <w:lvl w:ilvl="7">
      <w:numFmt w:val="bullet"/>
      <w:lvlText w:val="•"/>
      <w:lvlJc w:val="left"/>
      <w:pPr>
        <w:ind w:left="6818" w:hanging="413"/>
      </w:pPr>
      <w:rPr>
        <w:rFonts w:hint="default"/>
        <w:lang w:val="pt-PT" w:eastAsia="en-US" w:bidi="ar-SA"/>
      </w:rPr>
    </w:lvl>
    <w:lvl w:ilvl="8">
      <w:numFmt w:val="bullet"/>
      <w:lvlText w:val="•"/>
      <w:lvlJc w:val="left"/>
      <w:pPr>
        <w:ind w:left="7692" w:hanging="413"/>
      </w:pPr>
      <w:rPr>
        <w:rFonts w:hint="default"/>
        <w:lang w:val="pt-PT" w:eastAsia="en-US" w:bidi="ar-SA"/>
      </w:rPr>
    </w:lvl>
  </w:abstractNum>
  <w:abstractNum w:abstractNumId="3" w15:restartNumberingAfterBreak="0">
    <w:nsid w:val="31861ABA"/>
    <w:multiLevelType w:val="multilevel"/>
    <w:tmpl w:val="EDC653A8"/>
    <w:lvl w:ilvl="0">
      <w:start w:val="7"/>
      <w:numFmt w:val="decimal"/>
      <w:lvlText w:val="%1"/>
      <w:lvlJc w:val="left"/>
      <w:pPr>
        <w:ind w:left="672" w:hanging="389"/>
        <w:jc w:val="left"/>
      </w:pPr>
      <w:rPr>
        <w:rFonts w:hint="default"/>
        <w:lang w:val="pt-PT" w:eastAsia="en-US" w:bidi="ar-SA"/>
      </w:rPr>
    </w:lvl>
    <w:lvl w:ilvl="1">
      <w:start w:val="1"/>
      <w:numFmt w:val="decimal"/>
      <w:lvlText w:val="%1.%2."/>
      <w:lvlJc w:val="left"/>
      <w:pPr>
        <w:ind w:left="672" w:hanging="389"/>
        <w:jc w:val="left"/>
      </w:pPr>
      <w:rPr>
        <w:rFonts w:hint="default"/>
        <w:spacing w:val="0"/>
        <w:w w:val="99"/>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4" w15:restartNumberingAfterBreak="0">
    <w:nsid w:val="3DD303A5"/>
    <w:multiLevelType w:val="multilevel"/>
    <w:tmpl w:val="DA8E3D98"/>
    <w:lvl w:ilvl="0">
      <w:start w:val="4"/>
      <w:numFmt w:val="decimal"/>
      <w:lvlText w:val="%1"/>
      <w:lvlJc w:val="left"/>
      <w:pPr>
        <w:ind w:left="672" w:hanging="389"/>
        <w:jc w:val="left"/>
      </w:pPr>
      <w:rPr>
        <w:rFonts w:hint="default"/>
        <w:lang w:val="pt-PT" w:eastAsia="en-US" w:bidi="ar-SA"/>
      </w:rPr>
    </w:lvl>
    <w:lvl w:ilvl="1">
      <w:start w:val="1"/>
      <w:numFmt w:val="decimal"/>
      <w:lvlText w:val="%1.%2."/>
      <w:lvlJc w:val="left"/>
      <w:pPr>
        <w:ind w:left="672" w:hanging="389"/>
        <w:jc w:val="left"/>
      </w:pPr>
      <w:rPr>
        <w:rFonts w:hint="default"/>
        <w:spacing w:val="0"/>
        <w:w w:val="99"/>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5" w15:restartNumberingAfterBreak="0">
    <w:nsid w:val="459C2204"/>
    <w:multiLevelType w:val="hybridMultilevel"/>
    <w:tmpl w:val="75884FD0"/>
    <w:lvl w:ilvl="0" w:tplc="73D8C708">
      <w:start w:val="9"/>
      <w:numFmt w:val="lowerLetter"/>
      <w:lvlText w:val="%1)"/>
      <w:lvlJc w:val="left"/>
      <w:pPr>
        <w:ind w:left="991" w:hanging="708"/>
        <w:jc w:val="left"/>
      </w:pPr>
      <w:rPr>
        <w:rFonts w:ascii="Arial" w:eastAsia="Arial" w:hAnsi="Arial" w:cs="Arial" w:hint="default"/>
        <w:b/>
        <w:bCs/>
        <w:i w:val="0"/>
        <w:iCs w:val="0"/>
        <w:spacing w:val="0"/>
        <w:w w:val="99"/>
        <w:sz w:val="20"/>
        <w:szCs w:val="20"/>
        <w:lang w:val="pt-PT" w:eastAsia="en-US" w:bidi="ar-SA"/>
      </w:rPr>
    </w:lvl>
    <w:lvl w:ilvl="1" w:tplc="15663B80">
      <w:numFmt w:val="bullet"/>
      <w:lvlText w:val="•"/>
      <w:lvlJc w:val="left"/>
      <w:pPr>
        <w:ind w:left="1844" w:hanging="708"/>
      </w:pPr>
      <w:rPr>
        <w:rFonts w:hint="default"/>
        <w:lang w:val="pt-PT" w:eastAsia="en-US" w:bidi="ar-SA"/>
      </w:rPr>
    </w:lvl>
    <w:lvl w:ilvl="2" w:tplc="EF9AA33E">
      <w:numFmt w:val="bullet"/>
      <w:lvlText w:val="•"/>
      <w:lvlJc w:val="left"/>
      <w:pPr>
        <w:ind w:left="2688" w:hanging="708"/>
      </w:pPr>
      <w:rPr>
        <w:rFonts w:hint="default"/>
        <w:lang w:val="pt-PT" w:eastAsia="en-US" w:bidi="ar-SA"/>
      </w:rPr>
    </w:lvl>
    <w:lvl w:ilvl="3" w:tplc="047A3C48">
      <w:numFmt w:val="bullet"/>
      <w:lvlText w:val="•"/>
      <w:lvlJc w:val="left"/>
      <w:pPr>
        <w:ind w:left="3532" w:hanging="708"/>
      </w:pPr>
      <w:rPr>
        <w:rFonts w:hint="default"/>
        <w:lang w:val="pt-PT" w:eastAsia="en-US" w:bidi="ar-SA"/>
      </w:rPr>
    </w:lvl>
    <w:lvl w:ilvl="4" w:tplc="E5FC7EFC">
      <w:numFmt w:val="bullet"/>
      <w:lvlText w:val="•"/>
      <w:lvlJc w:val="left"/>
      <w:pPr>
        <w:ind w:left="4376" w:hanging="708"/>
      </w:pPr>
      <w:rPr>
        <w:rFonts w:hint="default"/>
        <w:lang w:val="pt-PT" w:eastAsia="en-US" w:bidi="ar-SA"/>
      </w:rPr>
    </w:lvl>
    <w:lvl w:ilvl="5" w:tplc="0116E0C0">
      <w:numFmt w:val="bullet"/>
      <w:lvlText w:val="•"/>
      <w:lvlJc w:val="left"/>
      <w:pPr>
        <w:ind w:left="5220" w:hanging="708"/>
      </w:pPr>
      <w:rPr>
        <w:rFonts w:hint="default"/>
        <w:lang w:val="pt-PT" w:eastAsia="en-US" w:bidi="ar-SA"/>
      </w:rPr>
    </w:lvl>
    <w:lvl w:ilvl="6" w:tplc="B33696D0">
      <w:numFmt w:val="bullet"/>
      <w:lvlText w:val="•"/>
      <w:lvlJc w:val="left"/>
      <w:pPr>
        <w:ind w:left="6064" w:hanging="708"/>
      </w:pPr>
      <w:rPr>
        <w:rFonts w:hint="default"/>
        <w:lang w:val="pt-PT" w:eastAsia="en-US" w:bidi="ar-SA"/>
      </w:rPr>
    </w:lvl>
    <w:lvl w:ilvl="7" w:tplc="4698AE98">
      <w:numFmt w:val="bullet"/>
      <w:lvlText w:val="•"/>
      <w:lvlJc w:val="left"/>
      <w:pPr>
        <w:ind w:left="6908" w:hanging="708"/>
      </w:pPr>
      <w:rPr>
        <w:rFonts w:hint="default"/>
        <w:lang w:val="pt-PT" w:eastAsia="en-US" w:bidi="ar-SA"/>
      </w:rPr>
    </w:lvl>
    <w:lvl w:ilvl="8" w:tplc="92264CBC">
      <w:numFmt w:val="bullet"/>
      <w:lvlText w:val="•"/>
      <w:lvlJc w:val="left"/>
      <w:pPr>
        <w:ind w:left="7752" w:hanging="708"/>
      </w:pPr>
      <w:rPr>
        <w:rFonts w:hint="default"/>
        <w:lang w:val="pt-PT" w:eastAsia="en-US" w:bidi="ar-SA"/>
      </w:rPr>
    </w:lvl>
  </w:abstractNum>
  <w:abstractNum w:abstractNumId="6" w15:restartNumberingAfterBreak="0">
    <w:nsid w:val="59530B40"/>
    <w:multiLevelType w:val="multilevel"/>
    <w:tmpl w:val="D26E5644"/>
    <w:lvl w:ilvl="0">
      <w:start w:val="5"/>
      <w:numFmt w:val="decimal"/>
      <w:lvlText w:val="%1"/>
      <w:lvlJc w:val="left"/>
      <w:pPr>
        <w:ind w:left="669" w:hanging="387"/>
        <w:jc w:val="left"/>
      </w:pPr>
      <w:rPr>
        <w:rFonts w:hint="default"/>
        <w:lang w:val="pt-PT" w:eastAsia="en-US" w:bidi="ar-SA"/>
      </w:rPr>
    </w:lvl>
    <w:lvl w:ilvl="1">
      <w:start w:val="1"/>
      <w:numFmt w:val="decimal"/>
      <w:lvlText w:val="%1.%2."/>
      <w:lvlJc w:val="left"/>
      <w:pPr>
        <w:ind w:left="669" w:hanging="387"/>
        <w:jc w:val="left"/>
      </w:pPr>
      <w:rPr>
        <w:rFonts w:ascii="Arial" w:eastAsia="Arial" w:hAnsi="Arial" w:cs="Arial" w:hint="default"/>
        <w:b/>
        <w:bCs/>
        <w:i w:val="0"/>
        <w:iCs w:val="0"/>
        <w:spacing w:val="0"/>
        <w:w w:val="99"/>
        <w:sz w:val="20"/>
        <w:szCs w:val="20"/>
        <w:lang w:val="pt-PT" w:eastAsia="en-US" w:bidi="ar-SA"/>
      </w:rPr>
    </w:lvl>
    <w:lvl w:ilvl="2">
      <w:start w:val="1"/>
      <w:numFmt w:val="decimal"/>
      <w:lvlText w:val="%1.%2.%3."/>
      <w:lvlJc w:val="left"/>
      <w:pPr>
        <w:ind w:left="283" w:hanging="576"/>
        <w:jc w:val="left"/>
      </w:pPr>
      <w:rPr>
        <w:rFonts w:hint="default"/>
        <w:spacing w:val="-1"/>
        <w:w w:val="99"/>
        <w:lang w:val="pt-PT" w:eastAsia="en-US" w:bidi="ar-SA"/>
      </w:rPr>
    </w:lvl>
    <w:lvl w:ilvl="3">
      <w:start w:val="1"/>
      <w:numFmt w:val="decimal"/>
      <w:lvlText w:val="%1.%2.%3.%4."/>
      <w:lvlJc w:val="left"/>
      <w:pPr>
        <w:ind w:left="283" w:hanging="576"/>
        <w:jc w:val="left"/>
      </w:pPr>
      <w:rPr>
        <w:rFonts w:ascii="Arial" w:eastAsia="Arial" w:hAnsi="Arial" w:cs="Arial" w:hint="default"/>
        <w:b/>
        <w:bCs/>
        <w:i w:val="0"/>
        <w:iCs w:val="0"/>
        <w:spacing w:val="0"/>
        <w:w w:val="99"/>
        <w:sz w:val="20"/>
        <w:szCs w:val="20"/>
        <w:lang w:val="pt-PT" w:eastAsia="en-US" w:bidi="ar-SA"/>
      </w:rPr>
    </w:lvl>
    <w:lvl w:ilvl="4">
      <w:numFmt w:val="bullet"/>
      <w:lvlText w:val="•"/>
      <w:lvlJc w:val="left"/>
      <w:pPr>
        <w:ind w:left="3586" w:hanging="576"/>
      </w:pPr>
      <w:rPr>
        <w:rFonts w:hint="default"/>
        <w:lang w:val="pt-PT" w:eastAsia="en-US" w:bidi="ar-SA"/>
      </w:rPr>
    </w:lvl>
    <w:lvl w:ilvl="5">
      <w:numFmt w:val="bullet"/>
      <w:lvlText w:val="•"/>
      <w:lvlJc w:val="left"/>
      <w:pPr>
        <w:ind w:left="4562" w:hanging="576"/>
      </w:pPr>
      <w:rPr>
        <w:rFonts w:hint="default"/>
        <w:lang w:val="pt-PT" w:eastAsia="en-US" w:bidi="ar-SA"/>
      </w:rPr>
    </w:lvl>
    <w:lvl w:ilvl="6">
      <w:numFmt w:val="bullet"/>
      <w:lvlText w:val="•"/>
      <w:lvlJc w:val="left"/>
      <w:pPr>
        <w:ind w:left="5537" w:hanging="576"/>
      </w:pPr>
      <w:rPr>
        <w:rFonts w:hint="default"/>
        <w:lang w:val="pt-PT" w:eastAsia="en-US" w:bidi="ar-SA"/>
      </w:rPr>
    </w:lvl>
    <w:lvl w:ilvl="7">
      <w:numFmt w:val="bullet"/>
      <w:lvlText w:val="•"/>
      <w:lvlJc w:val="left"/>
      <w:pPr>
        <w:ind w:left="6513" w:hanging="576"/>
      </w:pPr>
      <w:rPr>
        <w:rFonts w:hint="default"/>
        <w:lang w:val="pt-PT" w:eastAsia="en-US" w:bidi="ar-SA"/>
      </w:rPr>
    </w:lvl>
    <w:lvl w:ilvl="8">
      <w:numFmt w:val="bullet"/>
      <w:lvlText w:val="•"/>
      <w:lvlJc w:val="left"/>
      <w:pPr>
        <w:ind w:left="7488" w:hanging="576"/>
      </w:pPr>
      <w:rPr>
        <w:rFonts w:hint="default"/>
        <w:lang w:val="pt-PT" w:eastAsia="en-US" w:bidi="ar-SA"/>
      </w:rPr>
    </w:lvl>
  </w:abstractNum>
  <w:abstractNum w:abstractNumId="7" w15:restartNumberingAfterBreak="0">
    <w:nsid w:val="597F23ED"/>
    <w:multiLevelType w:val="multilevel"/>
    <w:tmpl w:val="CFAA5A48"/>
    <w:lvl w:ilvl="0">
      <w:start w:val="1"/>
      <w:numFmt w:val="lowerLetter"/>
      <w:lvlText w:val="%1)"/>
      <w:lvlJc w:val="left"/>
      <w:pPr>
        <w:ind w:left="516" w:hanging="233"/>
        <w:jc w:val="left"/>
      </w:pPr>
      <w:rPr>
        <w:rFonts w:ascii="Arial MT" w:eastAsia="Arial MT" w:hAnsi="Arial MT" w:cs="Arial MT" w:hint="default"/>
        <w:b w:val="0"/>
        <w:bCs w:val="0"/>
        <w:i w:val="0"/>
        <w:iCs w:val="0"/>
        <w:spacing w:val="0"/>
        <w:w w:val="99"/>
        <w:sz w:val="20"/>
        <w:szCs w:val="20"/>
        <w:lang w:val="pt-PT" w:eastAsia="en-US" w:bidi="ar-SA"/>
      </w:rPr>
    </w:lvl>
    <w:lvl w:ilvl="1">
      <w:start w:val="1"/>
      <w:numFmt w:val="decimal"/>
      <w:lvlText w:val="%1.%2)"/>
      <w:lvlJc w:val="left"/>
      <w:pPr>
        <w:ind w:left="1135" w:hanging="440"/>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062" w:hanging="440"/>
      </w:pPr>
      <w:rPr>
        <w:rFonts w:hint="default"/>
        <w:lang w:val="pt-PT" w:eastAsia="en-US" w:bidi="ar-SA"/>
      </w:rPr>
    </w:lvl>
    <w:lvl w:ilvl="3">
      <w:numFmt w:val="bullet"/>
      <w:lvlText w:val="•"/>
      <w:lvlJc w:val="left"/>
      <w:pPr>
        <w:ind w:left="2984" w:hanging="440"/>
      </w:pPr>
      <w:rPr>
        <w:rFonts w:hint="default"/>
        <w:lang w:val="pt-PT" w:eastAsia="en-US" w:bidi="ar-SA"/>
      </w:rPr>
    </w:lvl>
    <w:lvl w:ilvl="4">
      <w:numFmt w:val="bullet"/>
      <w:lvlText w:val="•"/>
      <w:lvlJc w:val="left"/>
      <w:pPr>
        <w:ind w:left="3906" w:hanging="440"/>
      </w:pPr>
      <w:rPr>
        <w:rFonts w:hint="default"/>
        <w:lang w:val="pt-PT" w:eastAsia="en-US" w:bidi="ar-SA"/>
      </w:rPr>
    </w:lvl>
    <w:lvl w:ilvl="5">
      <w:numFmt w:val="bullet"/>
      <w:lvlText w:val="•"/>
      <w:lvlJc w:val="left"/>
      <w:pPr>
        <w:ind w:left="4828" w:hanging="440"/>
      </w:pPr>
      <w:rPr>
        <w:rFonts w:hint="default"/>
        <w:lang w:val="pt-PT" w:eastAsia="en-US" w:bidi="ar-SA"/>
      </w:rPr>
    </w:lvl>
    <w:lvl w:ilvl="6">
      <w:numFmt w:val="bullet"/>
      <w:lvlText w:val="•"/>
      <w:lvlJc w:val="left"/>
      <w:pPr>
        <w:ind w:left="5751" w:hanging="440"/>
      </w:pPr>
      <w:rPr>
        <w:rFonts w:hint="default"/>
        <w:lang w:val="pt-PT" w:eastAsia="en-US" w:bidi="ar-SA"/>
      </w:rPr>
    </w:lvl>
    <w:lvl w:ilvl="7">
      <w:numFmt w:val="bullet"/>
      <w:lvlText w:val="•"/>
      <w:lvlJc w:val="left"/>
      <w:pPr>
        <w:ind w:left="6673" w:hanging="440"/>
      </w:pPr>
      <w:rPr>
        <w:rFonts w:hint="default"/>
        <w:lang w:val="pt-PT" w:eastAsia="en-US" w:bidi="ar-SA"/>
      </w:rPr>
    </w:lvl>
    <w:lvl w:ilvl="8">
      <w:numFmt w:val="bullet"/>
      <w:lvlText w:val="•"/>
      <w:lvlJc w:val="left"/>
      <w:pPr>
        <w:ind w:left="7595" w:hanging="440"/>
      </w:pPr>
      <w:rPr>
        <w:rFonts w:hint="default"/>
        <w:lang w:val="pt-PT" w:eastAsia="en-US" w:bidi="ar-SA"/>
      </w:rPr>
    </w:lvl>
  </w:abstractNum>
  <w:abstractNum w:abstractNumId="8" w15:restartNumberingAfterBreak="0">
    <w:nsid w:val="65AB1546"/>
    <w:multiLevelType w:val="multilevel"/>
    <w:tmpl w:val="D02495B4"/>
    <w:lvl w:ilvl="0">
      <w:start w:val="6"/>
      <w:numFmt w:val="decimal"/>
      <w:lvlText w:val="%1"/>
      <w:lvlJc w:val="left"/>
      <w:pPr>
        <w:ind w:left="283" w:hanging="435"/>
        <w:jc w:val="left"/>
      </w:pPr>
      <w:rPr>
        <w:rFonts w:hint="default"/>
        <w:lang w:val="pt-PT" w:eastAsia="en-US" w:bidi="ar-SA"/>
      </w:rPr>
    </w:lvl>
    <w:lvl w:ilvl="1">
      <w:start w:val="1"/>
      <w:numFmt w:val="decimal"/>
      <w:lvlText w:val="%1.%2."/>
      <w:lvlJc w:val="left"/>
      <w:pPr>
        <w:ind w:left="283" w:hanging="435"/>
        <w:jc w:val="left"/>
      </w:pPr>
      <w:rPr>
        <w:rFonts w:hint="default"/>
        <w:spacing w:val="-1"/>
        <w:w w:val="99"/>
        <w:lang w:val="pt-PT" w:eastAsia="en-US" w:bidi="ar-SA"/>
      </w:rPr>
    </w:lvl>
    <w:lvl w:ilvl="2">
      <w:numFmt w:val="bullet"/>
      <w:lvlText w:val="•"/>
      <w:lvlJc w:val="left"/>
      <w:pPr>
        <w:ind w:left="2112" w:hanging="435"/>
      </w:pPr>
      <w:rPr>
        <w:rFonts w:hint="default"/>
        <w:lang w:val="pt-PT" w:eastAsia="en-US" w:bidi="ar-SA"/>
      </w:rPr>
    </w:lvl>
    <w:lvl w:ilvl="3">
      <w:numFmt w:val="bullet"/>
      <w:lvlText w:val="•"/>
      <w:lvlJc w:val="left"/>
      <w:pPr>
        <w:ind w:left="3028" w:hanging="435"/>
      </w:pPr>
      <w:rPr>
        <w:rFonts w:hint="default"/>
        <w:lang w:val="pt-PT" w:eastAsia="en-US" w:bidi="ar-SA"/>
      </w:rPr>
    </w:lvl>
    <w:lvl w:ilvl="4">
      <w:numFmt w:val="bullet"/>
      <w:lvlText w:val="•"/>
      <w:lvlJc w:val="left"/>
      <w:pPr>
        <w:ind w:left="3944" w:hanging="435"/>
      </w:pPr>
      <w:rPr>
        <w:rFonts w:hint="default"/>
        <w:lang w:val="pt-PT" w:eastAsia="en-US" w:bidi="ar-SA"/>
      </w:rPr>
    </w:lvl>
    <w:lvl w:ilvl="5">
      <w:numFmt w:val="bullet"/>
      <w:lvlText w:val="•"/>
      <w:lvlJc w:val="left"/>
      <w:pPr>
        <w:ind w:left="4860" w:hanging="435"/>
      </w:pPr>
      <w:rPr>
        <w:rFonts w:hint="default"/>
        <w:lang w:val="pt-PT" w:eastAsia="en-US" w:bidi="ar-SA"/>
      </w:rPr>
    </w:lvl>
    <w:lvl w:ilvl="6">
      <w:numFmt w:val="bullet"/>
      <w:lvlText w:val="•"/>
      <w:lvlJc w:val="left"/>
      <w:pPr>
        <w:ind w:left="5776" w:hanging="435"/>
      </w:pPr>
      <w:rPr>
        <w:rFonts w:hint="default"/>
        <w:lang w:val="pt-PT" w:eastAsia="en-US" w:bidi="ar-SA"/>
      </w:rPr>
    </w:lvl>
    <w:lvl w:ilvl="7">
      <w:numFmt w:val="bullet"/>
      <w:lvlText w:val="•"/>
      <w:lvlJc w:val="left"/>
      <w:pPr>
        <w:ind w:left="6692" w:hanging="435"/>
      </w:pPr>
      <w:rPr>
        <w:rFonts w:hint="default"/>
        <w:lang w:val="pt-PT" w:eastAsia="en-US" w:bidi="ar-SA"/>
      </w:rPr>
    </w:lvl>
    <w:lvl w:ilvl="8">
      <w:numFmt w:val="bullet"/>
      <w:lvlText w:val="•"/>
      <w:lvlJc w:val="left"/>
      <w:pPr>
        <w:ind w:left="7608" w:hanging="435"/>
      </w:pPr>
      <w:rPr>
        <w:rFonts w:hint="default"/>
        <w:lang w:val="pt-PT" w:eastAsia="en-US" w:bidi="ar-SA"/>
      </w:rPr>
    </w:lvl>
  </w:abstractNum>
  <w:abstractNum w:abstractNumId="9" w15:restartNumberingAfterBreak="0">
    <w:nsid w:val="66244C53"/>
    <w:multiLevelType w:val="multilevel"/>
    <w:tmpl w:val="82E05A56"/>
    <w:lvl w:ilvl="0">
      <w:start w:val="4"/>
      <w:numFmt w:val="decimal"/>
      <w:lvlText w:val="%1"/>
      <w:lvlJc w:val="left"/>
      <w:pPr>
        <w:ind w:left="283" w:hanging="396"/>
        <w:jc w:val="left"/>
      </w:pPr>
      <w:rPr>
        <w:rFonts w:hint="default"/>
        <w:lang w:val="pt-PT" w:eastAsia="en-US" w:bidi="ar-SA"/>
      </w:rPr>
    </w:lvl>
    <w:lvl w:ilvl="1">
      <w:start w:val="1"/>
      <w:numFmt w:val="decimal"/>
      <w:lvlText w:val="%1.%2."/>
      <w:lvlJc w:val="left"/>
      <w:pPr>
        <w:ind w:left="283" w:hanging="396"/>
        <w:jc w:val="left"/>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112" w:hanging="396"/>
      </w:pPr>
      <w:rPr>
        <w:rFonts w:hint="default"/>
        <w:lang w:val="pt-PT" w:eastAsia="en-US" w:bidi="ar-SA"/>
      </w:rPr>
    </w:lvl>
    <w:lvl w:ilvl="3">
      <w:numFmt w:val="bullet"/>
      <w:lvlText w:val="•"/>
      <w:lvlJc w:val="left"/>
      <w:pPr>
        <w:ind w:left="3028" w:hanging="396"/>
      </w:pPr>
      <w:rPr>
        <w:rFonts w:hint="default"/>
        <w:lang w:val="pt-PT" w:eastAsia="en-US" w:bidi="ar-SA"/>
      </w:rPr>
    </w:lvl>
    <w:lvl w:ilvl="4">
      <w:numFmt w:val="bullet"/>
      <w:lvlText w:val="•"/>
      <w:lvlJc w:val="left"/>
      <w:pPr>
        <w:ind w:left="3944" w:hanging="396"/>
      </w:pPr>
      <w:rPr>
        <w:rFonts w:hint="default"/>
        <w:lang w:val="pt-PT" w:eastAsia="en-US" w:bidi="ar-SA"/>
      </w:rPr>
    </w:lvl>
    <w:lvl w:ilvl="5">
      <w:numFmt w:val="bullet"/>
      <w:lvlText w:val="•"/>
      <w:lvlJc w:val="left"/>
      <w:pPr>
        <w:ind w:left="4860" w:hanging="396"/>
      </w:pPr>
      <w:rPr>
        <w:rFonts w:hint="default"/>
        <w:lang w:val="pt-PT" w:eastAsia="en-US" w:bidi="ar-SA"/>
      </w:rPr>
    </w:lvl>
    <w:lvl w:ilvl="6">
      <w:numFmt w:val="bullet"/>
      <w:lvlText w:val="•"/>
      <w:lvlJc w:val="left"/>
      <w:pPr>
        <w:ind w:left="5776" w:hanging="396"/>
      </w:pPr>
      <w:rPr>
        <w:rFonts w:hint="default"/>
        <w:lang w:val="pt-PT" w:eastAsia="en-US" w:bidi="ar-SA"/>
      </w:rPr>
    </w:lvl>
    <w:lvl w:ilvl="7">
      <w:numFmt w:val="bullet"/>
      <w:lvlText w:val="•"/>
      <w:lvlJc w:val="left"/>
      <w:pPr>
        <w:ind w:left="6692" w:hanging="396"/>
      </w:pPr>
      <w:rPr>
        <w:rFonts w:hint="default"/>
        <w:lang w:val="pt-PT" w:eastAsia="en-US" w:bidi="ar-SA"/>
      </w:rPr>
    </w:lvl>
    <w:lvl w:ilvl="8">
      <w:numFmt w:val="bullet"/>
      <w:lvlText w:val="•"/>
      <w:lvlJc w:val="left"/>
      <w:pPr>
        <w:ind w:left="7608" w:hanging="396"/>
      </w:pPr>
      <w:rPr>
        <w:rFonts w:hint="default"/>
        <w:lang w:val="pt-PT" w:eastAsia="en-US" w:bidi="ar-SA"/>
      </w:rPr>
    </w:lvl>
  </w:abstractNum>
  <w:abstractNum w:abstractNumId="10" w15:restartNumberingAfterBreak="0">
    <w:nsid w:val="72962C4E"/>
    <w:multiLevelType w:val="hybridMultilevel"/>
    <w:tmpl w:val="D57446A0"/>
    <w:lvl w:ilvl="0" w:tplc="7E00607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6"/>
  </w:num>
  <w:num w:numId="5">
    <w:abstractNumId w:val="4"/>
  </w:num>
  <w:num w:numId="6">
    <w:abstractNumId w:val="9"/>
  </w:num>
  <w:num w:numId="7">
    <w:abstractNumId w:val="0"/>
  </w:num>
  <w:num w:numId="8">
    <w:abstractNumId w:val="1"/>
  </w:num>
  <w:num w:numId="9">
    <w:abstractNumId w:val="2"/>
  </w:num>
  <w:num w:numId="10">
    <w:abstractNumId w:val="5"/>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4"/>
    <w:rsid w:val="00264A7F"/>
    <w:rsid w:val="002B355F"/>
    <w:rsid w:val="00564F44"/>
    <w:rsid w:val="00A6559F"/>
    <w:rsid w:val="00B97CD5"/>
    <w:rsid w:val="00FC79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65DDE8-5FE2-4D64-AB01-01379CB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1"/>
    <w:qFormat/>
    <w:rsid w:val="00A6559F"/>
    <w:pPr>
      <w:widowControl w:val="0"/>
      <w:autoSpaceDE w:val="0"/>
      <w:autoSpaceDN w:val="0"/>
      <w:spacing w:before="1" w:after="0" w:line="240" w:lineRule="auto"/>
      <w:ind w:left="283"/>
      <w:outlineLvl w:val="0"/>
    </w:pPr>
    <w:rPr>
      <w:rFonts w:ascii="Arial" w:eastAsia="Arial" w:hAnsi="Arial" w:cs="Arial"/>
      <w:b/>
      <w:bCs/>
      <w:lang w:val="pt-PT"/>
    </w:rPr>
  </w:style>
  <w:style w:type="paragraph" w:styleId="Ttulo2">
    <w:name w:val="heading 2"/>
    <w:basedOn w:val="Normal"/>
    <w:link w:val="Ttulo2Char"/>
    <w:uiPriority w:val="1"/>
    <w:qFormat/>
    <w:rsid w:val="00A6559F"/>
    <w:pPr>
      <w:widowControl w:val="0"/>
      <w:autoSpaceDE w:val="0"/>
      <w:autoSpaceDN w:val="0"/>
      <w:spacing w:before="6" w:after="0" w:line="240" w:lineRule="auto"/>
      <w:ind w:left="20"/>
      <w:outlineLvl w:val="1"/>
    </w:pPr>
    <w:rPr>
      <w:rFonts w:ascii="Arial MT" w:eastAsia="Arial MT" w:hAnsi="Arial MT" w:cs="Arial MT"/>
      <w:lang w:val="pt-PT"/>
    </w:rPr>
  </w:style>
  <w:style w:type="paragraph" w:styleId="Ttulo3">
    <w:name w:val="heading 3"/>
    <w:basedOn w:val="Normal"/>
    <w:link w:val="Ttulo3Char"/>
    <w:uiPriority w:val="1"/>
    <w:qFormat/>
    <w:rsid w:val="00A6559F"/>
    <w:pPr>
      <w:widowControl w:val="0"/>
      <w:autoSpaceDE w:val="0"/>
      <w:autoSpaceDN w:val="0"/>
      <w:spacing w:after="0" w:line="240" w:lineRule="auto"/>
      <w:ind w:left="283"/>
      <w:outlineLvl w:val="2"/>
    </w:pPr>
    <w:rPr>
      <w:rFonts w:ascii="Arial" w:eastAsia="Arial" w:hAnsi="Arial" w:cs="Arial"/>
      <w:b/>
      <w:bCs/>
      <w:sz w:val="20"/>
      <w:szCs w:val="20"/>
      <w:lang w:val="pt-PT"/>
    </w:rPr>
  </w:style>
  <w:style w:type="paragraph" w:styleId="Ttulo4">
    <w:name w:val="heading 4"/>
    <w:basedOn w:val="Normal"/>
    <w:link w:val="Ttulo4Char"/>
    <w:uiPriority w:val="1"/>
    <w:qFormat/>
    <w:rsid w:val="00A6559F"/>
    <w:pPr>
      <w:widowControl w:val="0"/>
      <w:autoSpaceDE w:val="0"/>
      <w:autoSpaceDN w:val="0"/>
      <w:spacing w:before="16" w:after="0" w:line="240" w:lineRule="auto"/>
      <w:ind w:left="107"/>
      <w:jc w:val="both"/>
      <w:outlineLvl w:val="3"/>
    </w:pPr>
    <w:rPr>
      <w:rFonts w:ascii="Arial" w:eastAsia="Arial" w:hAnsi="Arial" w:cs="Arial"/>
      <w:b/>
      <w:bCs/>
      <w:sz w:val="20"/>
      <w:szCs w:val="20"/>
      <w:lang w:val="pt-PT"/>
    </w:rPr>
  </w:style>
  <w:style w:type="paragraph" w:styleId="Ttulo5">
    <w:name w:val="heading 5"/>
    <w:basedOn w:val="Normal"/>
    <w:next w:val="Normal"/>
    <w:link w:val="Ttulo5Char"/>
    <w:uiPriority w:val="9"/>
    <w:semiHidden/>
    <w:unhideWhenUsed/>
    <w:qFormat/>
    <w:rsid w:val="00FC79D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A6559F"/>
    <w:rPr>
      <w:rFonts w:ascii="Arial" w:eastAsia="Arial" w:hAnsi="Arial" w:cs="Arial"/>
      <w:b/>
      <w:bCs/>
      <w:lang w:val="pt-PT"/>
    </w:rPr>
  </w:style>
  <w:style w:type="character" w:customStyle="1" w:styleId="Ttulo2Char">
    <w:name w:val="Título 2 Char"/>
    <w:basedOn w:val="Fontepargpadro"/>
    <w:link w:val="Ttulo2"/>
    <w:uiPriority w:val="1"/>
    <w:rsid w:val="00A6559F"/>
    <w:rPr>
      <w:rFonts w:ascii="Arial MT" w:eastAsia="Arial MT" w:hAnsi="Arial MT" w:cs="Arial MT"/>
      <w:lang w:val="pt-PT"/>
    </w:rPr>
  </w:style>
  <w:style w:type="character" w:customStyle="1" w:styleId="Ttulo3Char">
    <w:name w:val="Título 3 Char"/>
    <w:basedOn w:val="Fontepargpadro"/>
    <w:link w:val="Ttulo3"/>
    <w:uiPriority w:val="1"/>
    <w:rsid w:val="00A6559F"/>
    <w:rPr>
      <w:rFonts w:ascii="Arial" w:eastAsia="Arial" w:hAnsi="Arial" w:cs="Arial"/>
      <w:b/>
      <w:bCs/>
      <w:sz w:val="20"/>
      <w:szCs w:val="20"/>
      <w:lang w:val="pt-PT"/>
    </w:rPr>
  </w:style>
  <w:style w:type="character" w:customStyle="1" w:styleId="Ttulo4Char">
    <w:name w:val="Título 4 Char"/>
    <w:basedOn w:val="Fontepargpadro"/>
    <w:link w:val="Ttulo4"/>
    <w:uiPriority w:val="1"/>
    <w:rsid w:val="00A6559F"/>
    <w:rPr>
      <w:rFonts w:ascii="Arial" w:eastAsia="Arial" w:hAnsi="Arial" w:cs="Arial"/>
      <w:b/>
      <w:bCs/>
      <w:sz w:val="20"/>
      <w:szCs w:val="20"/>
      <w:lang w:val="pt-PT"/>
    </w:rPr>
  </w:style>
  <w:style w:type="numbering" w:customStyle="1" w:styleId="Semlista1">
    <w:name w:val="Sem lista1"/>
    <w:next w:val="Semlista"/>
    <w:uiPriority w:val="99"/>
    <w:semiHidden/>
    <w:unhideWhenUsed/>
    <w:rsid w:val="00A6559F"/>
  </w:style>
  <w:style w:type="table" w:customStyle="1" w:styleId="TableNormal">
    <w:name w:val="Table Normal"/>
    <w:uiPriority w:val="2"/>
    <w:semiHidden/>
    <w:unhideWhenUsed/>
    <w:qFormat/>
    <w:rsid w:val="00A655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A6559F"/>
    <w:pPr>
      <w:widowControl w:val="0"/>
      <w:autoSpaceDE w:val="0"/>
      <w:autoSpaceDN w:val="0"/>
      <w:spacing w:after="0" w:line="240" w:lineRule="auto"/>
    </w:pPr>
    <w:rPr>
      <w:rFonts w:ascii="Arial MT" w:eastAsia="Arial MT" w:hAnsi="Arial MT" w:cs="Arial MT"/>
      <w:sz w:val="20"/>
      <w:szCs w:val="20"/>
      <w:lang w:val="pt-PT"/>
    </w:rPr>
  </w:style>
  <w:style w:type="character" w:customStyle="1" w:styleId="CorpodetextoChar">
    <w:name w:val="Corpo de texto Char"/>
    <w:basedOn w:val="Fontepargpadro"/>
    <w:link w:val="Corpodetexto"/>
    <w:uiPriority w:val="1"/>
    <w:rsid w:val="00A6559F"/>
    <w:rPr>
      <w:rFonts w:ascii="Arial MT" w:eastAsia="Arial MT" w:hAnsi="Arial MT" w:cs="Arial MT"/>
      <w:sz w:val="20"/>
      <w:szCs w:val="20"/>
      <w:lang w:val="pt-PT"/>
    </w:rPr>
  </w:style>
  <w:style w:type="paragraph" w:styleId="PargrafodaLista">
    <w:name w:val="List Paragraph"/>
    <w:basedOn w:val="Normal"/>
    <w:uiPriority w:val="1"/>
    <w:qFormat/>
    <w:rsid w:val="00A6559F"/>
    <w:pPr>
      <w:widowControl w:val="0"/>
      <w:autoSpaceDE w:val="0"/>
      <w:autoSpaceDN w:val="0"/>
      <w:spacing w:after="0" w:line="240" w:lineRule="auto"/>
      <w:ind w:left="283"/>
      <w:jc w:val="both"/>
    </w:pPr>
    <w:rPr>
      <w:rFonts w:ascii="Arial MT" w:eastAsia="Arial MT" w:hAnsi="Arial MT" w:cs="Arial MT"/>
      <w:lang w:val="pt-PT"/>
    </w:rPr>
  </w:style>
  <w:style w:type="paragraph" w:customStyle="1" w:styleId="TableParagraph">
    <w:name w:val="Table Paragraph"/>
    <w:basedOn w:val="Normal"/>
    <w:uiPriority w:val="1"/>
    <w:qFormat/>
    <w:rsid w:val="00A6559F"/>
    <w:pPr>
      <w:widowControl w:val="0"/>
      <w:autoSpaceDE w:val="0"/>
      <w:autoSpaceDN w:val="0"/>
      <w:spacing w:after="0" w:line="240" w:lineRule="auto"/>
      <w:ind w:left="107"/>
    </w:pPr>
    <w:rPr>
      <w:rFonts w:ascii="Arial MT" w:eastAsia="Arial MT" w:hAnsi="Arial MT" w:cs="Arial MT"/>
      <w:lang w:val="pt-PT"/>
    </w:rPr>
  </w:style>
  <w:style w:type="paragraph" w:styleId="Cabealho">
    <w:name w:val="header"/>
    <w:aliases w:val="Cabeçalho superior,Heading 1a,h,he,HeaderNN,Cabeçalho1"/>
    <w:basedOn w:val="Normal"/>
    <w:link w:val="CabealhoChar"/>
    <w:uiPriority w:val="99"/>
    <w:unhideWhenUsed/>
    <w:rsid w:val="00A6559F"/>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A6559F"/>
  </w:style>
  <w:style w:type="paragraph" w:styleId="Rodap">
    <w:name w:val="footer"/>
    <w:basedOn w:val="Normal"/>
    <w:link w:val="RodapChar"/>
    <w:unhideWhenUsed/>
    <w:rsid w:val="00A6559F"/>
    <w:pPr>
      <w:tabs>
        <w:tab w:val="center" w:pos="4252"/>
        <w:tab w:val="right" w:pos="8504"/>
      </w:tabs>
      <w:spacing w:after="0" w:line="240" w:lineRule="auto"/>
    </w:pPr>
  </w:style>
  <w:style w:type="character" w:customStyle="1" w:styleId="RodapChar">
    <w:name w:val="Rodapé Char"/>
    <w:basedOn w:val="Fontepargpadro"/>
    <w:link w:val="Rodap"/>
    <w:rsid w:val="00A6559F"/>
  </w:style>
  <w:style w:type="character" w:customStyle="1" w:styleId="Ttulo5Char">
    <w:name w:val="Título 5 Char"/>
    <w:basedOn w:val="Fontepargpadro"/>
    <w:link w:val="Ttulo5"/>
    <w:uiPriority w:val="9"/>
    <w:semiHidden/>
    <w:rsid w:val="00FC79D1"/>
    <w:rPr>
      <w:rFonts w:asciiTheme="majorHAnsi" w:eastAsiaTheme="majorEastAsia" w:hAnsiTheme="majorHAnsi" w:cstheme="majorBidi"/>
      <w:color w:val="2E74B5" w:themeColor="accent1" w:themeShade="BF"/>
    </w:rPr>
  </w:style>
  <w:style w:type="character" w:styleId="Hyperlink">
    <w:name w:val="Hyperlink"/>
    <w:basedOn w:val="Fontepargpadro"/>
    <w:uiPriority w:val="99"/>
    <w:unhideWhenUsed/>
    <w:rsid w:val="00264A7F"/>
    <w:rPr>
      <w:color w:val="0000FF"/>
      <w:u w:val="single"/>
    </w:rPr>
  </w:style>
  <w:style w:type="paragraph" w:styleId="Textodenotaderodap">
    <w:name w:val="footnote text"/>
    <w:aliases w:val=" Char,Char,Char4,fn,ALTS FOOTNOTE,Texto de rodapé,Nota de rodapé"/>
    <w:basedOn w:val="Normal"/>
    <w:link w:val="TextodenotaderodapChar"/>
    <w:qFormat/>
    <w:rsid w:val="00264A7F"/>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264A7F"/>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3112</Words>
  <Characters>16810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6</cp:revision>
  <dcterms:created xsi:type="dcterms:W3CDTF">2024-03-01T12:12:00Z</dcterms:created>
  <dcterms:modified xsi:type="dcterms:W3CDTF">2024-06-14T19:05:00Z</dcterms:modified>
</cp:coreProperties>
</file>