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9A" w:rsidRPr="009016E2" w:rsidRDefault="00B8179A" w:rsidP="00B8179A">
      <w:pPr>
        <w:widowControl w:val="0"/>
        <w:tabs>
          <w:tab w:val="left" w:pos="1418"/>
          <w:tab w:val="left" w:pos="3261"/>
          <w:tab w:val="left" w:pos="6521"/>
          <w:tab w:val="left" w:pos="6946"/>
        </w:tabs>
        <w:jc w:val="center"/>
        <w:rPr>
          <w:rFonts w:ascii="Arial" w:hAnsi="Arial" w:cs="Arial"/>
          <w:sz w:val="20"/>
        </w:rPr>
      </w:pPr>
      <w:r w:rsidRPr="0061294A">
        <w:rPr>
          <w:rFonts w:ascii="Arial" w:hAnsi="Arial" w:cs="Arial"/>
          <w:b/>
          <w:sz w:val="22"/>
          <w:szCs w:val="22"/>
        </w:rPr>
        <w:t xml:space="preserve">ANEXO </w:t>
      </w:r>
      <w:r w:rsidRPr="0061294A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N</w:t>
      </w:r>
    </w:p>
    <w:p w:rsidR="00B8179A" w:rsidRDefault="00B8179A" w:rsidP="00B8179A">
      <w:pPr>
        <w:rPr>
          <w:sz w:val="22"/>
          <w:szCs w:val="22"/>
          <w:u w:val="single"/>
        </w:rPr>
      </w:pPr>
    </w:p>
    <w:p w:rsidR="00B8179A" w:rsidRPr="00D96186" w:rsidRDefault="00B8179A" w:rsidP="00B8179A">
      <w:pPr>
        <w:rPr>
          <w:rFonts w:ascii="Arial" w:hAnsi="Arial" w:cs="Arial"/>
          <w:b/>
          <w:color w:val="000000" w:themeColor="text1"/>
          <w:sz w:val="20"/>
        </w:rPr>
      </w:pPr>
      <w:r w:rsidRPr="00403BDA">
        <w:rPr>
          <w:rFonts w:ascii="Arial" w:hAnsi="Arial" w:cs="Arial"/>
          <w:b/>
          <w:color w:val="000000" w:themeColor="text1"/>
          <w:sz w:val="20"/>
        </w:rPr>
        <w:t xml:space="preserve">CERTIDÃO PARA EDITAIS DE LICITAÇÃO, NA MODALIDADE PREGÃO, NA FORMA ELETRÔNICA, PARA </w:t>
      </w:r>
      <w:r>
        <w:rPr>
          <w:rFonts w:ascii="Arial" w:hAnsi="Arial" w:cs="Arial"/>
          <w:b/>
          <w:color w:val="000000" w:themeColor="text1"/>
          <w:sz w:val="20"/>
        </w:rPr>
        <w:t xml:space="preserve">SERVIÇOS </w:t>
      </w:r>
      <w:r w:rsidRPr="00D96186">
        <w:rPr>
          <w:rFonts w:ascii="Arial" w:hAnsi="Arial" w:cs="Arial"/>
          <w:b/>
          <w:color w:val="000000" w:themeColor="text1"/>
          <w:sz w:val="20"/>
        </w:rPr>
        <w:t>SEM DEDICAÇÃO DE MÃO-DE-OBRA EXCLUSIVA.</w:t>
      </w:r>
    </w:p>
    <w:p w:rsidR="00B8179A" w:rsidRDefault="00B8179A" w:rsidP="00B8179A">
      <w:pPr>
        <w:jc w:val="center"/>
        <w:rPr>
          <w:rFonts w:ascii="Arial" w:hAnsi="Arial" w:cs="Arial"/>
          <w:sz w:val="20"/>
        </w:rPr>
      </w:pPr>
    </w:p>
    <w:p w:rsidR="00B8179A" w:rsidRDefault="00B8179A" w:rsidP="00B8179A">
      <w:pPr>
        <w:jc w:val="center"/>
        <w:rPr>
          <w:rFonts w:ascii="Arial" w:hAnsi="Arial" w:cs="Arial"/>
          <w:sz w:val="20"/>
        </w:rPr>
      </w:pPr>
    </w:p>
    <w:p w:rsidR="00B8179A" w:rsidRDefault="00B8179A" w:rsidP="00B8179A">
      <w:pPr>
        <w:jc w:val="center"/>
        <w:rPr>
          <w:rFonts w:ascii="Arial" w:hAnsi="Arial" w:cs="Arial"/>
          <w:sz w:val="20"/>
        </w:rPr>
      </w:pPr>
    </w:p>
    <w:p w:rsidR="00B8179A" w:rsidRPr="00CF0B3B" w:rsidRDefault="00B8179A" w:rsidP="00B8179A">
      <w:pPr>
        <w:jc w:val="center"/>
        <w:rPr>
          <w:rFonts w:ascii="Arial" w:hAnsi="Arial" w:cs="Arial"/>
          <w:sz w:val="20"/>
        </w:rPr>
      </w:pPr>
    </w:p>
    <w:p w:rsidR="00B8179A" w:rsidRPr="00CF0B3B" w:rsidRDefault="00B8179A" w:rsidP="00B8179A">
      <w:pPr>
        <w:rPr>
          <w:rFonts w:ascii="Arial" w:hAnsi="Arial" w:cs="Arial"/>
          <w:sz w:val="20"/>
        </w:rPr>
      </w:pPr>
      <w:r w:rsidRPr="00CF0B3B">
        <w:rPr>
          <w:rFonts w:ascii="Arial" w:hAnsi="Arial" w:cs="Arial"/>
          <w:sz w:val="20"/>
        </w:rPr>
        <w:t>Processo n.</w:t>
      </w:r>
    </w:p>
    <w:p w:rsidR="00B8179A" w:rsidRPr="00CF0B3B" w:rsidRDefault="00B8179A" w:rsidP="00B8179A">
      <w:pPr>
        <w:rPr>
          <w:rFonts w:ascii="Arial" w:hAnsi="Arial" w:cs="Arial"/>
          <w:sz w:val="20"/>
        </w:rPr>
      </w:pPr>
      <w:r w:rsidRPr="00CF0B3B">
        <w:rPr>
          <w:rFonts w:ascii="Arial" w:hAnsi="Arial" w:cs="Arial"/>
          <w:sz w:val="20"/>
        </w:rPr>
        <w:t>Origem:</w:t>
      </w:r>
    </w:p>
    <w:p w:rsidR="00B8179A" w:rsidRPr="00CF0B3B" w:rsidRDefault="00B8179A" w:rsidP="00B8179A">
      <w:pPr>
        <w:rPr>
          <w:rFonts w:ascii="Arial" w:hAnsi="Arial" w:cs="Arial"/>
          <w:sz w:val="20"/>
        </w:rPr>
      </w:pPr>
      <w:r w:rsidRPr="00CF0B3B">
        <w:rPr>
          <w:rFonts w:ascii="Arial" w:hAnsi="Arial" w:cs="Arial"/>
          <w:sz w:val="20"/>
        </w:rPr>
        <w:t>Objeto da licitação:</w:t>
      </w:r>
      <w:r>
        <w:rPr>
          <w:rFonts w:ascii="Arial" w:hAnsi="Arial" w:cs="Arial"/>
          <w:sz w:val="20"/>
        </w:rPr>
        <w:t xml:space="preserve">  </w:t>
      </w:r>
    </w:p>
    <w:p w:rsidR="00B8179A" w:rsidRPr="00CF0B3B" w:rsidRDefault="00B8179A" w:rsidP="00B8179A">
      <w:pPr>
        <w:rPr>
          <w:rFonts w:ascii="Arial" w:hAnsi="Arial" w:cs="Arial"/>
          <w:sz w:val="20"/>
        </w:rPr>
      </w:pPr>
      <w:proofErr w:type="gramStart"/>
      <w:r w:rsidRPr="00CF0B3B">
        <w:rPr>
          <w:rFonts w:ascii="Arial" w:hAnsi="Arial" w:cs="Arial"/>
          <w:sz w:val="20"/>
        </w:rPr>
        <w:t>Interessado(</w:t>
      </w:r>
      <w:proofErr w:type="gramEnd"/>
      <w:r w:rsidRPr="00CF0B3B">
        <w:rPr>
          <w:rFonts w:ascii="Arial" w:hAnsi="Arial" w:cs="Arial"/>
          <w:sz w:val="20"/>
        </w:rPr>
        <w:t>s):</w:t>
      </w:r>
      <w:r>
        <w:rPr>
          <w:rFonts w:ascii="Arial" w:hAnsi="Arial" w:cs="Arial"/>
          <w:sz w:val="20"/>
        </w:rPr>
        <w:t xml:space="preserve">  </w:t>
      </w:r>
    </w:p>
    <w:p w:rsidR="00B8179A" w:rsidRPr="00CF0B3B" w:rsidRDefault="00B8179A" w:rsidP="00B8179A">
      <w:pPr>
        <w:jc w:val="center"/>
        <w:rPr>
          <w:rFonts w:ascii="Arial" w:hAnsi="Arial" w:cs="Arial"/>
          <w:sz w:val="20"/>
        </w:rPr>
      </w:pPr>
    </w:p>
    <w:p w:rsidR="00B8179A" w:rsidRDefault="00B8179A" w:rsidP="00B8179A">
      <w:pPr>
        <w:jc w:val="center"/>
        <w:rPr>
          <w:rFonts w:ascii="Arial" w:hAnsi="Arial" w:cs="Arial"/>
          <w:sz w:val="20"/>
        </w:rPr>
      </w:pPr>
    </w:p>
    <w:p w:rsidR="00B8179A" w:rsidRDefault="00B8179A" w:rsidP="00B8179A">
      <w:pPr>
        <w:jc w:val="center"/>
        <w:rPr>
          <w:rFonts w:ascii="Arial" w:hAnsi="Arial" w:cs="Arial"/>
          <w:sz w:val="20"/>
        </w:rPr>
      </w:pPr>
    </w:p>
    <w:p w:rsidR="00B8179A" w:rsidRPr="00CF0B3B" w:rsidRDefault="00B8179A" w:rsidP="00B8179A">
      <w:pPr>
        <w:jc w:val="center"/>
        <w:rPr>
          <w:rFonts w:ascii="Arial" w:hAnsi="Arial" w:cs="Arial"/>
          <w:sz w:val="20"/>
        </w:rPr>
      </w:pPr>
    </w:p>
    <w:p w:rsidR="00B8179A" w:rsidRPr="00CF0B3B" w:rsidRDefault="00B8179A" w:rsidP="00B8179A">
      <w:pPr>
        <w:ind w:firstLine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CERTIFICO</w:t>
      </w:r>
      <w:r w:rsidRPr="00CF0B3B">
        <w:rPr>
          <w:rFonts w:ascii="Arial" w:hAnsi="Arial" w:cs="Arial"/>
          <w:sz w:val="20"/>
        </w:rPr>
        <w:t xml:space="preserve"> que o edital de licitação </w:t>
      </w:r>
      <w:r>
        <w:rPr>
          <w:rFonts w:ascii="Arial" w:hAnsi="Arial" w:cs="Arial"/>
          <w:sz w:val="20"/>
        </w:rPr>
        <w:t xml:space="preserve">e seus anexos seguiram a minuta-padrão </w:t>
      </w:r>
      <w:r w:rsidRPr="00CF0B3B">
        <w:rPr>
          <w:rFonts w:ascii="Arial" w:hAnsi="Arial" w:cs="Arial"/>
          <w:sz w:val="20"/>
        </w:rPr>
        <w:t xml:space="preserve">disponibilizada e aprovada pela </w:t>
      </w:r>
      <w:r w:rsidRPr="00F600A4">
        <w:rPr>
          <w:rFonts w:ascii="Arial" w:hAnsi="Arial" w:cs="Arial"/>
          <w:sz w:val="20"/>
        </w:rPr>
        <w:t>Decisão PGE/MS/GAB/</w:t>
      </w:r>
      <w:r w:rsidRPr="000B2FC1">
        <w:rPr>
          <w:rFonts w:ascii="Arial" w:hAnsi="Arial" w:cs="Arial"/>
          <w:sz w:val="20"/>
          <w:highlight w:val="yellow"/>
        </w:rPr>
        <w:t>N.</w:t>
      </w:r>
      <w:r>
        <w:rPr>
          <w:rFonts w:ascii="Arial" w:hAnsi="Arial" w:cs="Arial"/>
          <w:sz w:val="20"/>
          <w:highlight w:val="yellow"/>
        </w:rPr>
        <w:t>...</w:t>
      </w:r>
      <w:r w:rsidRPr="000B2FC1">
        <w:rPr>
          <w:rFonts w:ascii="Arial" w:hAnsi="Arial" w:cs="Arial"/>
          <w:sz w:val="20"/>
          <w:highlight w:val="yellow"/>
        </w:rPr>
        <w:t>/202</w:t>
      </w:r>
      <w:r>
        <w:rPr>
          <w:rFonts w:ascii="Arial" w:hAnsi="Arial" w:cs="Arial"/>
          <w:sz w:val="20"/>
          <w:highlight w:val="yellow"/>
        </w:rPr>
        <w:t>1</w:t>
      </w:r>
      <w:r w:rsidRPr="00CF0B3B">
        <w:rPr>
          <w:rFonts w:ascii="Arial" w:hAnsi="Arial" w:cs="Arial"/>
          <w:sz w:val="20"/>
        </w:rPr>
        <w:t>, em sua</w:t>
      </w:r>
      <w:r>
        <w:rPr>
          <w:rFonts w:ascii="Arial" w:hAnsi="Arial" w:cs="Arial"/>
          <w:sz w:val="20"/>
        </w:rPr>
        <w:t xml:space="preserve"> </w:t>
      </w:r>
      <w:r w:rsidRPr="00CF0B3B">
        <w:rPr>
          <w:rFonts w:ascii="Arial" w:hAnsi="Arial" w:cs="Arial"/>
          <w:sz w:val="20"/>
        </w:rPr>
        <w:t>versão</w:t>
      </w:r>
      <w:r>
        <w:rPr>
          <w:rFonts w:ascii="Arial" w:hAnsi="Arial" w:cs="Arial"/>
          <w:sz w:val="20"/>
        </w:rPr>
        <w:t xml:space="preserve"> </w:t>
      </w:r>
      <w:r w:rsidRPr="00E108B8">
        <w:rPr>
          <w:rFonts w:ascii="Arial" w:hAnsi="Arial" w:cs="Arial"/>
          <w:color w:val="FF0000"/>
          <w:sz w:val="20"/>
          <w:highlight w:val="yellow"/>
        </w:rPr>
        <w:t>..........</w:t>
      </w:r>
      <w:r w:rsidRPr="00D20522">
        <w:rPr>
          <w:rFonts w:ascii="Arial" w:hAnsi="Arial" w:cs="Arial"/>
          <w:color w:val="FF0000"/>
          <w:sz w:val="20"/>
          <w:highlight w:val="yellow"/>
        </w:rPr>
        <w:t>. (indicação da versão)</w:t>
      </w:r>
      <w:r w:rsidRPr="00CF0B3B">
        <w:rPr>
          <w:rFonts w:ascii="Arial" w:hAnsi="Arial" w:cs="Arial"/>
          <w:sz w:val="20"/>
        </w:rPr>
        <w:t xml:space="preserve">  disponibilizada no site </w:t>
      </w:r>
      <w:hyperlink r:id="rId6" w:history="1">
        <w:r w:rsidRPr="00CF0B3B">
          <w:rPr>
            <w:rStyle w:val="Hyperlink"/>
            <w:rFonts w:ascii="Arial" w:hAnsi="Arial" w:cs="Arial"/>
            <w:sz w:val="20"/>
          </w:rPr>
          <w:t>www.pge.ms.gov.br</w:t>
        </w:r>
      </w:hyperlink>
      <w:r w:rsidRPr="00CF0B3B">
        <w:rPr>
          <w:rFonts w:ascii="Arial" w:hAnsi="Arial" w:cs="Arial"/>
          <w:sz w:val="20"/>
        </w:rPr>
        <w:t>, ficando dispensada</w:t>
      </w:r>
      <w:r>
        <w:rPr>
          <w:rFonts w:ascii="Arial" w:hAnsi="Arial" w:cs="Arial"/>
          <w:sz w:val="20"/>
        </w:rPr>
        <w:t xml:space="preserve"> a</w:t>
      </w:r>
      <w:r w:rsidRPr="00CF0B3B">
        <w:rPr>
          <w:rFonts w:ascii="Arial" w:hAnsi="Arial" w:cs="Arial"/>
          <w:sz w:val="20"/>
        </w:rPr>
        <w:t xml:space="preserve"> </w:t>
      </w:r>
      <w:r w:rsidRPr="00A743F1">
        <w:rPr>
          <w:rFonts w:ascii="Arial" w:hAnsi="Arial" w:cs="Arial"/>
          <w:color w:val="000000" w:themeColor="text1"/>
          <w:sz w:val="20"/>
        </w:rPr>
        <w:t>remessa dos autos para exame individualizado pela PGE, conforme determinado pelo Decreto n. 15.404/2020.</w:t>
      </w:r>
    </w:p>
    <w:p w:rsidR="00B8179A" w:rsidRPr="00F72C26" w:rsidRDefault="00B8179A" w:rsidP="00B8179A">
      <w:pPr>
        <w:widowControl w:val="0"/>
        <w:rPr>
          <w:rFonts w:ascii="Arial" w:hAnsi="Arial" w:cs="Arial"/>
          <w:color w:val="000000"/>
          <w:sz w:val="20"/>
        </w:rPr>
      </w:pPr>
    </w:p>
    <w:p w:rsidR="00B8179A" w:rsidRPr="00F72C26" w:rsidRDefault="00B8179A" w:rsidP="00B817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Arial" w:hAnsi="Arial" w:cs="Arial"/>
          <w:color w:val="000000"/>
          <w:sz w:val="20"/>
        </w:rPr>
      </w:pPr>
      <w:r w:rsidRPr="00F72C26">
        <w:rPr>
          <w:rFonts w:ascii="Arial" w:hAnsi="Arial" w:cs="Arial"/>
          <w:b/>
          <w:color w:val="000000"/>
          <w:sz w:val="20"/>
        </w:rPr>
        <w:t>Nota explicativa:</w:t>
      </w:r>
      <w:r w:rsidRPr="00F72C2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Deverá ser preenchida qual a versão da </w:t>
      </w:r>
      <w:r>
        <w:rPr>
          <w:rFonts w:ascii="Arial" w:hAnsi="Arial" w:cs="Arial"/>
          <w:sz w:val="20"/>
        </w:rPr>
        <w:t>minuta-padrão</w:t>
      </w:r>
      <w:r>
        <w:rPr>
          <w:rFonts w:ascii="Arial" w:hAnsi="Arial" w:cs="Arial"/>
          <w:color w:val="000000"/>
          <w:sz w:val="20"/>
        </w:rPr>
        <w:t xml:space="preserve"> utilizada para a elaboração do instrumento convocatório (por exemplo: versão 1.0, 1.1, 2.0, 2.1 </w:t>
      </w:r>
      <w:proofErr w:type="spellStart"/>
      <w:r>
        <w:rPr>
          <w:rFonts w:ascii="Arial" w:hAnsi="Arial" w:cs="Arial"/>
          <w:color w:val="000000"/>
          <w:sz w:val="20"/>
        </w:rPr>
        <w:t>etc</w:t>
      </w:r>
      <w:proofErr w:type="spellEnd"/>
      <w:r>
        <w:rPr>
          <w:rFonts w:ascii="Arial" w:hAnsi="Arial" w:cs="Arial"/>
          <w:color w:val="000000"/>
          <w:sz w:val="20"/>
        </w:rPr>
        <w:t>).</w:t>
      </w:r>
    </w:p>
    <w:p w:rsidR="00B8179A" w:rsidRDefault="00B8179A" w:rsidP="00B8179A">
      <w:pPr>
        <w:rPr>
          <w:rFonts w:ascii="Arial" w:hAnsi="Arial" w:cs="Arial"/>
          <w:sz w:val="20"/>
        </w:rPr>
      </w:pPr>
    </w:p>
    <w:p w:rsidR="00B8179A" w:rsidRPr="00CF0B3B" w:rsidRDefault="00B8179A" w:rsidP="00B8179A">
      <w:pPr>
        <w:rPr>
          <w:rFonts w:ascii="Arial" w:hAnsi="Arial" w:cs="Arial"/>
          <w:sz w:val="20"/>
        </w:rPr>
      </w:pPr>
    </w:p>
    <w:p w:rsidR="00B8179A" w:rsidRDefault="00B8179A" w:rsidP="00B8179A">
      <w:pPr>
        <w:rPr>
          <w:rFonts w:ascii="Arial" w:hAnsi="Arial" w:cs="Arial"/>
          <w:sz w:val="20"/>
        </w:rPr>
      </w:pPr>
    </w:p>
    <w:p w:rsidR="00B8179A" w:rsidRPr="00CF0B3B" w:rsidRDefault="00B8179A" w:rsidP="00B8179A">
      <w:pPr>
        <w:ind w:firstLine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Identificação e assinatura</w:t>
      </w:r>
    </w:p>
    <w:p w:rsidR="005F75DB" w:rsidRDefault="005F75DB">
      <w:bookmarkStart w:id="0" w:name="_GoBack"/>
      <w:bookmarkEnd w:id="0"/>
    </w:p>
    <w:sectPr w:rsidR="005F75D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0C9" w:rsidRDefault="002630C9" w:rsidP="002630C9">
      <w:r>
        <w:separator/>
      </w:r>
    </w:p>
  </w:endnote>
  <w:endnote w:type="continuationSeparator" w:id="0">
    <w:p w:rsidR="002630C9" w:rsidRDefault="002630C9" w:rsidP="0026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C9" w:rsidRPr="002630C9" w:rsidRDefault="002630C9" w:rsidP="002630C9">
    <w:pPr>
      <w:pStyle w:val="Rodap"/>
      <w:pBdr>
        <w:top w:val="double" w:sz="4" w:space="1" w:color="auto"/>
      </w:pBdr>
      <w:tabs>
        <w:tab w:val="left" w:pos="709"/>
      </w:tabs>
      <w:ind w:right="360"/>
      <w:jc w:val="center"/>
      <w:rPr>
        <w:sz w:val="18"/>
        <w:szCs w:val="18"/>
      </w:rPr>
    </w:pPr>
    <w:r w:rsidRPr="002630C9">
      <w:rPr>
        <w:sz w:val="18"/>
        <w:szCs w:val="18"/>
      </w:rPr>
      <w:t xml:space="preserve">Av. Des. José Nunes da Cunha, Bloco IV, Parque dos Poderes, Campo Grande/MS, CEP 79.031-310 </w:t>
    </w:r>
    <w:hyperlink r:id="rId1" w:history="1">
      <w:r w:rsidRPr="002630C9">
        <w:rPr>
          <w:rStyle w:val="Hyperlink"/>
          <w:sz w:val="18"/>
          <w:szCs w:val="18"/>
        </w:rPr>
        <w:t>www.pge.ms.gov.br</w:t>
      </w:r>
    </w:hyperlink>
  </w:p>
  <w:p w:rsidR="002630C9" w:rsidRDefault="002630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0C9" w:rsidRDefault="002630C9" w:rsidP="002630C9">
      <w:r>
        <w:separator/>
      </w:r>
    </w:p>
  </w:footnote>
  <w:footnote w:type="continuationSeparator" w:id="0">
    <w:p w:rsidR="002630C9" w:rsidRDefault="002630C9" w:rsidP="00263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21"/>
      <w:gridCol w:w="3118"/>
    </w:tblGrid>
    <w:tr w:rsidR="002630C9" w:rsidRPr="00C57E58" w:rsidTr="00291EFF">
      <w:trPr>
        <w:jc w:val="center"/>
      </w:trPr>
      <w:tc>
        <w:tcPr>
          <w:tcW w:w="2552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2630C9" w:rsidRDefault="002630C9" w:rsidP="002630C9">
          <w:pPr>
            <w:pStyle w:val="Cabealho"/>
            <w:ind w:left="-105"/>
            <w:rPr>
              <w:bCs/>
            </w:rPr>
          </w:pPr>
          <w:r w:rsidRPr="00B42DE7">
            <w:rPr>
              <w:noProof/>
            </w:rPr>
            <w:drawing>
              <wp:inline distT="0" distB="0" distL="0" distR="0" wp14:anchorId="036211F1" wp14:editId="6456ED04">
                <wp:extent cx="1657350" cy="561796"/>
                <wp:effectExtent l="0" t="0" r="0" b="0"/>
                <wp:docPr id="252085561" name="Picture 252085561" descr="monocromia_positivo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monocromia_positivo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789" cy="56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630C9" w:rsidRDefault="002630C9" w:rsidP="002630C9">
          <w:pPr>
            <w:pStyle w:val="Cabealho"/>
            <w:ind w:left="-105"/>
            <w:rPr>
              <w:bCs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2630C9" w:rsidRPr="00C57E58" w:rsidRDefault="002630C9" w:rsidP="002630C9">
          <w:pPr>
            <w:pStyle w:val="Textodenotaderodap"/>
            <w:rPr>
              <w:rFonts w:ascii="Calibri Light" w:hAnsi="Calibri Light" w:cs="Calibri Light"/>
              <w:b/>
              <w:sz w:val="18"/>
              <w:szCs w:val="17"/>
            </w:rPr>
          </w:pPr>
          <w:r w:rsidRPr="00C57E58">
            <w:rPr>
              <w:rFonts w:ascii="Calibri Light" w:hAnsi="Calibri Light" w:cs="Calibri Light"/>
              <w:b/>
              <w:sz w:val="18"/>
              <w:szCs w:val="17"/>
            </w:rPr>
            <w:t>CJUR-</w:t>
          </w:r>
          <w:r>
            <w:rPr>
              <w:rFonts w:ascii="Calibri Light" w:hAnsi="Calibri Light" w:cs="Calibri Light"/>
              <w:b/>
              <w:sz w:val="18"/>
              <w:szCs w:val="17"/>
            </w:rPr>
            <w:t>SUCOMP</w:t>
          </w:r>
        </w:p>
        <w:p w:rsidR="002630C9" w:rsidRPr="00C57E58" w:rsidRDefault="002630C9" w:rsidP="002630C9">
          <w:pPr>
            <w:pStyle w:val="Textodenotaderodap"/>
            <w:rPr>
              <w:sz w:val="18"/>
              <w:szCs w:val="17"/>
            </w:rPr>
          </w:pPr>
          <w:r w:rsidRPr="00C57E58">
            <w:rPr>
              <w:rFonts w:ascii="Calibri Light" w:hAnsi="Calibri Light" w:cs="Calibri Light"/>
              <w:b/>
              <w:sz w:val="18"/>
              <w:szCs w:val="17"/>
            </w:rPr>
            <w:t xml:space="preserve">Coordenadoria Jurídica da Procuradoria-Geral do Estado na </w:t>
          </w:r>
          <w:proofErr w:type="spellStart"/>
          <w:r>
            <w:rPr>
              <w:rFonts w:ascii="Calibri Light" w:hAnsi="Calibri Light" w:cs="Calibri Light"/>
              <w:b/>
              <w:sz w:val="18"/>
              <w:szCs w:val="17"/>
            </w:rPr>
            <w:t>Supereintendencia</w:t>
          </w:r>
          <w:proofErr w:type="spellEnd"/>
          <w:r>
            <w:rPr>
              <w:rFonts w:ascii="Calibri Light" w:hAnsi="Calibri Light" w:cs="Calibri Light"/>
              <w:b/>
              <w:sz w:val="18"/>
              <w:szCs w:val="17"/>
            </w:rPr>
            <w:t xml:space="preserve"> de Gestão de </w:t>
          </w:r>
          <w:proofErr w:type="spellStart"/>
          <w:r>
            <w:rPr>
              <w:rFonts w:ascii="Calibri Light" w:hAnsi="Calibri Light" w:cs="Calibri Light"/>
              <w:b/>
              <w:sz w:val="18"/>
              <w:szCs w:val="17"/>
            </w:rPr>
            <w:t>Compas</w:t>
          </w:r>
          <w:proofErr w:type="spellEnd"/>
          <w:r>
            <w:rPr>
              <w:rFonts w:ascii="Calibri Light" w:hAnsi="Calibri Light" w:cs="Calibri Light"/>
              <w:b/>
              <w:sz w:val="18"/>
              <w:szCs w:val="17"/>
            </w:rPr>
            <w:t xml:space="preserve"> e Materiais</w:t>
          </w:r>
        </w:p>
      </w:tc>
    </w:tr>
  </w:tbl>
  <w:p w:rsidR="002630C9" w:rsidRDefault="002630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7C"/>
    <w:rsid w:val="002630C9"/>
    <w:rsid w:val="005F75DB"/>
    <w:rsid w:val="00B8179A"/>
    <w:rsid w:val="00F7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11F77-335F-4631-9663-2CA00F42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7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B8179A"/>
    <w:rPr>
      <w:color w:val="0000FF"/>
      <w:u w:val="single"/>
    </w:rPr>
  </w:style>
  <w:style w:type="paragraph" w:styleId="Cabealho">
    <w:name w:val="header"/>
    <w:aliases w:val="Cabeçalho superior,Heading 1a,h,he,HeaderNN,Cabeçalho1"/>
    <w:basedOn w:val="Normal"/>
    <w:link w:val="CabealhoChar"/>
    <w:uiPriority w:val="99"/>
    <w:unhideWhenUsed/>
    <w:rsid w:val="002630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Cabeçalho1 Char"/>
    <w:basedOn w:val="Fontepargpadro"/>
    <w:link w:val="Cabealho"/>
    <w:uiPriority w:val="99"/>
    <w:rsid w:val="002630C9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nhideWhenUsed/>
    <w:rsid w:val="002630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630C9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notaderodap">
    <w:name w:val="footnote text"/>
    <w:aliases w:val=" Char,Char,Char4,fn,ALTS FOOTNOTE,Texto de rodapé,Nota de rodapé"/>
    <w:basedOn w:val="Normal"/>
    <w:link w:val="TextodenotaderodapChar"/>
    <w:qFormat/>
    <w:rsid w:val="002630C9"/>
    <w:pPr>
      <w:jc w:val="left"/>
    </w:pPr>
    <w:rPr>
      <w:sz w:val="20"/>
    </w:rPr>
  </w:style>
  <w:style w:type="character" w:customStyle="1" w:styleId="TextodenotaderodapChar">
    <w:name w:val="Texto de nota de rodapé Char"/>
    <w:aliases w:val=" Char Char,Char Char,Char4 Char,fn Char,ALTS FOOTNOTE Char,Texto de rodapé Char,Nota de rodapé Char"/>
    <w:basedOn w:val="Fontepargpadro"/>
    <w:link w:val="Textodenotaderodap"/>
    <w:qFormat/>
    <w:rsid w:val="002630C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ge.ms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2024-02-29T18:24:00Z</dcterms:created>
  <dcterms:modified xsi:type="dcterms:W3CDTF">2024-06-14T19:35:00Z</dcterms:modified>
</cp:coreProperties>
</file>