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center"/>
        <w:rPr>
          <w:rFonts w:ascii="Arial" w:eastAsia="Times New Roman" w:hAnsi="Arial" w:cs="Arial"/>
          <w:b/>
          <w:sz w:val="26"/>
          <w:szCs w:val="20"/>
        </w:rPr>
      </w:pPr>
      <w:r w:rsidRPr="00C14752">
        <w:rPr>
          <w:rFonts w:ascii="Arial" w:eastAsia="Times New Roman" w:hAnsi="Arial" w:cs="Arial"/>
          <w:b/>
          <w:sz w:val="26"/>
          <w:szCs w:val="20"/>
        </w:rPr>
        <w:t>ESCLARECIMENTOS INICIAIS SOBRE A MINUTA PADRÃO NA MODALIDADE PREGÃO PRESENCIAL, PARA A AQUISIÇÃO DE GÊNEROS ALIMENTÍCIOS DO PNAE</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As minutas padrão a seguir (edital, termo de referência e contrato) possuem </w:t>
      </w:r>
      <w:r w:rsidRPr="00C14752">
        <w:rPr>
          <w:rFonts w:ascii="Arial" w:eastAsia="Times New Roman" w:hAnsi="Arial" w:cs="Arial"/>
          <w:color w:val="FF0000"/>
          <w:sz w:val="26"/>
          <w:szCs w:val="20"/>
        </w:rPr>
        <w:t>textos em vermelho</w:t>
      </w:r>
      <w:r w:rsidRPr="00C14752">
        <w:rPr>
          <w:rFonts w:ascii="Arial" w:eastAsia="Times New Roman" w:hAnsi="Arial" w:cs="Arial"/>
          <w:sz w:val="26"/>
          <w:szCs w:val="20"/>
        </w:rPr>
        <w:t xml:space="preserve"> e </w:t>
      </w:r>
      <w:r w:rsidRPr="00C14752">
        <w:rPr>
          <w:rFonts w:ascii="Arial" w:eastAsia="Times New Roman" w:hAnsi="Arial" w:cs="Arial"/>
          <w:color w:val="FF0000"/>
          <w:sz w:val="26"/>
          <w:szCs w:val="20"/>
          <w:highlight w:val="yellow"/>
        </w:rPr>
        <w:t>realces de texto em amarelo</w:t>
      </w:r>
      <w:r w:rsidRPr="00C14752">
        <w:rPr>
          <w:rFonts w:ascii="Arial" w:eastAsia="Times New Roman" w:hAnsi="Arial" w:cs="Arial"/>
          <w:sz w:val="26"/>
          <w:szCs w:val="20"/>
        </w:rPr>
        <w:t>. Nesses itens, deve o órgão licitante ficar atento para a necessidade de preenchimento, supressão ou adequação, de acordo com o objeto da licitação e critério de oportunidade e conveniência da Administração.</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Os </w:t>
      </w:r>
      <w:r w:rsidRPr="00C14752">
        <w:rPr>
          <w:rFonts w:ascii="Arial" w:eastAsia="Times New Roman" w:hAnsi="Arial" w:cs="Arial"/>
          <w:b/>
          <w:sz w:val="26"/>
          <w:szCs w:val="20"/>
        </w:rPr>
        <w:t>textos sem destaque</w:t>
      </w:r>
      <w:r w:rsidRPr="00C14752">
        <w:rPr>
          <w:rFonts w:ascii="Arial" w:eastAsia="Times New Roman" w:hAnsi="Arial" w:cs="Arial"/>
          <w:sz w:val="26"/>
          <w:szCs w:val="20"/>
        </w:rPr>
        <w:t xml:space="preserve"> são de </w:t>
      </w:r>
      <w:r w:rsidRPr="00C14752">
        <w:rPr>
          <w:rFonts w:ascii="Arial" w:eastAsia="Times New Roman" w:hAnsi="Arial" w:cs="Arial"/>
          <w:b/>
          <w:sz w:val="26"/>
          <w:szCs w:val="20"/>
        </w:rPr>
        <w:t>observância obrigatória</w:t>
      </w:r>
      <w:r w:rsidRPr="00C14752">
        <w:rPr>
          <w:rFonts w:ascii="Arial" w:eastAsia="Times New Roman" w:hAnsi="Arial" w:cs="Arial"/>
          <w:sz w:val="26"/>
          <w:szCs w:val="20"/>
        </w:rPr>
        <w:t xml:space="preserve"> em todos os editais.</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Há inúmeras </w:t>
      </w:r>
      <w:r w:rsidRPr="00C14752">
        <w:rPr>
          <w:rFonts w:ascii="Arial" w:eastAsia="Times New Roman" w:hAnsi="Arial" w:cs="Arial"/>
          <w:b/>
          <w:i/>
          <w:sz w:val="26"/>
          <w:szCs w:val="20"/>
        </w:rPr>
        <w:t>notas explicativas</w:t>
      </w:r>
      <w:r w:rsidRPr="00C14752">
        <w:rPr>
          <w:rFonts w:ascii="Arial" w:eastAsia="Times New Roman" w:hAnsi="Arial" w:cs="Arial"/>
          <w:sz w:val="26"/>
          <w:szCs w:val="20"/>
        </w:rPr>
        <w:t xml:space="preserve"> no decorrer do texto que têm o objetivo de facilitar o entendimento e nortear os responsáveis pela elaboração do edital, devendo ser retiradas do texto final.</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Também foram incluídas caixas de </w:t>
      </w:r>
      <w:r w:rsidRPr="00C14752">
        <w:rPr>
          <w:rFonts w:ascii="Arial" w:eastAsia="Times New Roman" w:hAnsi="Arial" w:cs="Arial"/>
          <w:b/>
          <w:i/>
          <w:sz w:val="26"/>
          <w:szCs w:val="20"/>
        </w:rPr>
        <w:t>orientações práticas</w:t>
      </w:r>
      <w:r w:rsidRPr="00C14752">
        <w:rPr>
          <w:rFonts w:ascii="Arial" w:eastAsia="Times New Roman" w:hAnsi="Arial" w:cs="Arial"/>
          <w:sz w:val="26"/>
          <w:szCs w:val="20"/>
        </w:rPr>
        <w:t xml:space="preserve"> com o intuito de facilitar a compreensão de cada um de seus elementos e auxiliar </w:t>
      </w:r>
      <w:proofErr w:type="gramStart"/>
      <w:r w:rsidRPr="00C14752">
        <w:rPr>
          <w:rFonts w:ascii="Arial" w:eastAsia="Times New Roman" w:hAnsi="Arial" w:cs="Arial"/>
          <w:sz w:val="26"/>
          <w:szCs w:val="20"/>
        </w:rPr>
        <w:t>o(</w:t>
      </w:r>
      <w:proofErr w:type="gramEnd"/>
      <w:r w:rsidRPr="00C14752">
        <w:rPr>
          <w:rFonts w:ascii="Arial" w:eastAsia="Times New Roman" w:hAnsi="Arial" w:cs="Arial"/>
          <w:sz w:val="26"/>
          <w:szCs w:val="20"/>
        </w:rPr>
        <w:t>s) elaborador(es) deste documento.</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Caso seja necessária a realização de modificação em texto de observância obrigatória ou acréscimo de cláusulas ao edital, e havendo necessidade de consulta ao órgão jurídico acerca dessas alterações, elas devem ser destacadas no texto e informada a alteração, juntamente com a sua justificativa e o apontamento da dúvida jurídica pertinente a cada uma delas.</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Sugestões de alteração da minuta padrão poderão ser encaminhadas ao e-mail: </w:t>
      </w:r>
      <w:r w:rsidRPr="00C14752">
        <w:rPr>
          <w:rFonts w:ascii="Arial" w:eastAsia="Times New Roman" w:hAnsi="Arial" w:cs="Arial"/>
          <w:b/>
          <w:sz w:val="26"/>
          <w:szCs w:val="20"/>
        </w:rPr>
        <w:t>asstecgab@pge.ms.gov.br</w:t>
      </w:r>
      <w:r w:rsidRPr="00C14752">
        <w:rPr>
          <w:rFonts w:ascii="Arial" w:eastAsia="Times New Roman" w:hAnsi="Arial" w:cs="Arial"/>
          <w:sz w:val="26"/>
          <w:szCs w:val="20"/>
        </w:rPr>
        <w:t xml:space="preserve">. </w:t>
      </w:r>
    </w:p>
    <w:p w:rsidR="00C14752" w:rsidRPr="00C14752" w:rsidRDefault="00C14752" w:rsidP="00C14752">
      <w:pPr>
        <w:widowControl w:val="0"/>
        <w:tabs>
          <w:tab w:val="center" w:pos="4419"/>
          <w:tab w:val="right" w:pos="8838"/>
        </w:tabs>
        <w:spacing w:before="100" w:after="0" w:line="240" w:lineRule="auto"/>
        <w:jc w:val="center"/>
        <w:rPr>
          <w:rFonts w:ascii="Arial" w:eastAsia="Times New Roman" w:hAnsi="Arial" w:cs="Arial"/>
          <w:color w:val="000000"/>
          <w:spacing w:val="46"/>
          <w:sz w:val="20"/>
          <w:szCs w:val="20"/>
        </w:rPr>
      </w:pPr>
    </w:p>
    <w:tbl>
      <w:tblPr>
        <w:tblStyle w:val="Tabelacomgrade"/>
        <w:tblW w:w="0" w:type="auto"/>
        <w:jc w:val="center"/>
        <w:tblLook w:val="04A0" w:firstRow="1" w:lastRow="0" w:firstColumn="1" w:lastColumn="0" w:noHBand="0" w:noVBand="1"/>
      </w:tblPr>
      <w:tblGrid>
        <w:gridCol w:w="1696"/>
        <w:gridCol w:w="1985"/>
      </w:tblGrid>
      <w:tr w:rsidR="00C14752" w:rsidRPr="00C14752" w:rsidTr="00CC55FD">
        <w:trPr>
          <w:jc w:val="center"/>
        </w:trPr>
        <w:tc>
          <w:tcPr>
            <w:tcW w:w="1696"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b/>
                <w:sz w:val="26"/>
              </w:rPr>
            </w:pPr>
            <w:r w:rsidRPr="00C14752">
              <w:rPr>
                <w:rFonts w:ascii="Arial" w:eastAsia="Times New Roman" w:hAnsi="Arial" w:cs="Arial"/>
                <w:b/>
                <w:sz w:val="26"/>
              </w:rPr>
              <w:t>Versão</w:t>
            </w:r>
          </w:p>
        </w:tc>
        <w:tc>
          <w:tcPr>
            <w:tcW w:w="1985"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b/>
                <w:sz w:val="26"/>
              </w:rPr>
            </w:pPr>
            <w:r w:rsidRPr="00C14752">
              <w:rPr>
                <w:rFonts w:ascii="Arial" w:eastAsia="Times New Roman" w:hAnsi="Arial" w:cs="Arial"/>
                <w:b/>
                <w:sz w:val="26"/>
              </w:rPr>
              <w:t>Data</w:t>
            </w:r>
          </w:p>
        </w:tc>
      </w:tr>
      <w:tr w:rsidR="00C14752" w:rsidRPr="00C14752" w:rsidTr="00CC55FD">
        <w:trPr>
          <w:jc w:val="center"/>
        </w:trPr>
        <w:tc>
          <w:tcPr>
            <w:tcW w:w="1696"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sz w:val="26"/>
              </w:rPr>
            </w:pPr>
            <w:r w:rsidRPr="00C14752">
              <w:rPr>
                <w:rFonts w:ascii="Arial" w:eastAsia="Times New Roman" w:hAnsi="Arial" w:cs="Arial"/>
                <w:sz w:val="26"/>
              </w:rPr>
              <w:t>1.0</w:t>
            </w:r>
          </w:p>
        </w:tc>
        <w:tc>
          <w:tcPr>
            <w:tcW w:w="1985"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sz w:val="26"/>
              </w:rPr>
            </w:pPr>
            <w:r w:rsidRPr="00C14752">
              <w:rPr>
                <w:rFonts w:ascii="Arial" w:eastAsia="Times New Roman" w:hAnsi="Arial" w:cs="Arial"/>
                <w:sz w:val="26"/>
              </w:rPr>
              <w:t>(...)</w:t>
            </w:r>
          </w:p>
        </w:tc>
      </w:tr>
      <w:tr w:rsidR="00C14752" w:rsidRPr="00C14752" w:rsidTr="00CC55FD">
        <w:trPr>
          <w:jc w:val="center"/>
        </w:trPr>
        <w:tc>
          <w:tcPr>
            <w:tcW w:w="1696"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sz w:val="26"/>
              </w:rPr>
            </w:pPr>
          </w:p>
        </w:tc>
        <w:tc>
          <w:tcPr>
            <w:tcW w:w="1985"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sz w:val="26"/>
              </w:rPr>
            </w:pPr>
          </w:p>
        </w:tc>
      </w:tr>
    </w:tbl>
    <w:p w:rsidR="00C14752" w:rsidRPr="00C14752" w:rsidRDefault="00C14752" w:rsidP="00C14752">
      <w:pPr>
        <w:widowControl w:val="0"/>
        <w:spacing w:before="100" w:after="0" w:line="360" w:lineRule="auto"/>
        <w:jc w:val="center"/>
        <w:rPr>
          <w:rFonts w:ascii="Arial" w:eastAsia="Times New Roman" w:hAnsi="Arial" w:cs="Arial"/>
          <w:b/>
          <w:sz w:val="20"/>
          <w:szCs w:val="20"/>
        </w:rPr>
      </w:pPr>
    </w:p>
    <w:p w:rsidR="00C14752" w:rsidRPr="00C14752" w:rsidRDefault="00C14752" w:rsidP="00C14752">
      <w:pPr>
        <w:spacing w:before="100" w:after="200" w:line="276" w:lineRule="auto"/>
        <w:rPr>
          <w:rFonts w:ascii="Arial" w:eastAsia="Arial" w:hAnsi="Arial" w:cs="Arial"/>
          <w:b/>
          <w:sz w:val="46"/>
          <w:szCs w:val="46"/>
        </w:rPr>
      </w:pPr>
      <w:r w:rsidRPr="00C14752">
        <w:rPr>
          <w:rFonts w:ascii="Arial" w:eastAsia="Arial" w:hAnsi="Arial" w:cs="Arial"/>
          <w:sz w:val="20"/>
          <w:szCs w:val="20"/>
        </w:rPr>
        <w:br w:type="page"/>
      </w:r>
    </w:p>
    <w:p w:rsidR="000457C1" w:rsidRDefault="00343592">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DO CONTRATO</w:t>
      </w:r>
    </w:p>
    <w:p w:rsidR="000457C1" w:rsidRDefault="000457C1">
      <w:pPr>
        <w:widowControl w:val="0"/>
        <w:spacing w:after="0" w:line="240" w:lineRule="auto"/>
        <w:jc w:val="both"/>
        <w:rPr>
          <w:rFonts w:ascii="Arial" w:eastAsia="Arial" w:hAnsi="Arial" w:cs="Arial"/>
          <w:b/>
          <w:sz w:val="20"/>
          <w:szCs w:val="20"/>
        </w:rPr>
      </w:pPr>
    </w:p>
    <w:p w:rsidR="000457C1" w:rsidRDefault="000457C1">
      <w:pPr>
        <w:widowControl w:val="0"/>
        <w:spacing w:after="0" w:line="240" w:lineRule="auto"/>
        <w:jc w:val="both"/>
        <w:rPr>
          <w:rFonts w:ascii="Arial" w:eastAsia="Arial" w:hAnsi="Arial" w:cs="Arial"/>
          <w:b/>
          <w:sz w:val="20"/>
          <w:szCs w:val="20"/>
        </w:rPr>
      </w:pPr>
    </w:p>
    <w:p w:rsidR="000457C1" w:rsidRDefault="000457C1">
      <w:pPr>
        <w:widowControl w:val="0"/>
        <w:spacing w:after="0" w:line="240" w:lineRule="auto"/>
        <w:jc w:val="both"/>
        <w:rPr>
          <w:rFonts w:ascii="Arial" w:eastAsia="Arial" w:hAnsi="Arial" w:cs="Arial"/>
          <w:b/>
          <w:sz w:val="20"/>
          <w:szCs w:val="20"/>
        </w:rPr>
      </w:pPr>
    </w:p>
    <w:p w:rsidR="000457C1" w:rsidRDefault="000457C1">
      <w:pPr>
        <w:widowControl w:val="0"/>
        <w:spacing w:after="0" w:line="240" w:lineRule="auto"/>
        <w:jc w:val="both"/>
        <w:rPr>
          <w:rFonts w:ascii="Arial" w:eastAsia="Arial" w:hAnsi="Arial" w:cs="Arial"/>
          <w:b/>
          <w:sz w:val="20"/>
          <w:szCs w:val="20"/>
        </w:rPr>
      </w:pPr>
    </w:p>
    <w:p w:rsidR="000457C1" w:rsidRDefault="00343592">
      <w:pPr>
        <w:widowControl w:val="0"/>
        <w:spacing w:after="0" w:line="276" w:lineRule="auto"/>
        <w:ind w:left="4395"/>
        <w:jc w:val="both"/>
        <w:rPr>
          <w:rFonts w:ascii="Arial" w:eastAsia="Arial" w:hAnsi="Arial" w:cs="Arial"/>
          <w:sz w:val="20"/>
          <w:szCs w:val="20"/>
        </w:rPr>
      </w:pPr>
      <w:r>
        <w:rPr>
          <w:rFonts w:ascii="Arial" w:eastAsia="Arial" w:hAnsi="Arial" w:cs="Arial"/>
          <w:b/>
          <w:sz w:val="20"/>
          <w:szCs w:val="20"/>
        </w:rPr>
        <w:t xml:space="preserve">Contrato n. </w:t>
      </w:r>
      <w:r>
        <w:rPr>
          <w:rFonts w:ascii="Arial" w:eastAsia="Arial" w:hAnsi="Arial" w:cs="Arial"/>
          <w:b/>
          <w:color w:val="FF0000"/>
          <w:sz w:val="20"/>
          <w:szCs w:val="20"/>
        </w:rPr>
        <w:t xml:space="preserve">......./20...... </w:t>
      </w:r>
      <w:r>
        <w:rPr>
          <w:rFonts w:ascii="Arial" w:eastAsia="Arial" w:hAnsi="Arial" w:cs="Arial"/>
          <w:sz w:val="20"/>
          <w:szCs w:val="20"/>
        </w:rPr>
        <w:t xml:space="preserve">objetivando a </w:t>
      </w:r>
      <w:r>
        <w:rPr>
          <w:rFonts w:ascii="Arial" w:eastAsia="Arial" w:hAnsi="Arial" w:cs="Arial"/>
          <w:b/>
          <w:sz w:val="20"/>
          <w:szCs w:val="20"/>
        </w:rPr>
        <w:t>aquisição de gêneros alimentícios,</w:t>
      </w:r>
      <w:r>
        <w:rPr>
          <w:rFonts w:ascii="Arial" w:eastAsia="Arial" w:hAnsi="Arial" w:cs="Arial"/>
          <w:sz w:val="20"/>
          <w:szCs w:val="20"/>
        </w:rPr>
        <w:t xml:space="preserve"> que entre si celebram a Unidade Executora (</w:t>
      </w:r>
      <w:proofErr w:type="spellStart"/>
      <w:r>
        <w:rPr>
          <w:rFonts w:ascii="Arial" w:eastAsia="Arial" w:hAnsi="Arial" w:cs="Arial"/>
          <w:sz w:val="20"/>
          <w:szCs w:val="20"/>
        </w:rPr>
        <w:t>UEx</w:t>
      </w:r>
      <w:proofErr w:type="spellEnd"/>
      <w:r>
        <w:rPr>
          <w:rFonts w:ascii="Arial" w:eastAsia="Arial" w:hAnsi="Arial" w:cs="Arial"/>
          <w:sz w:val="20"/>
          <w:szCs w:val="20"/>
        </w:rPr>
        <w:t xml:space="preserve">), representativa da </w:t>
      </w:r>
      <w:r w:rsidR="00AF5B54">
        <w:rPr>
          <w:rFonts w:ascii="Arial" w:eastAsia="Arial" w:hAnsi="Arial" w:cs="Arial"/>
          <w:sz w:val="20"/>
          <w:szCs w:val="20"/>
        </w:rPr>
        <w:t xml:space="preserve">Unidade de Ensino </w:t>
      </w:r>
      <w:r>
        <w:rPr>
          <w:rFonts w:ascii="Arial" w:eastAsia="Arial" w:hAnsi="Arial" w:cs="Arial"/>
          <w:sz w:val="20"/>
          <w:szCs w:val="20"/>
        </w:rPr>
        <w:t xml:space="preserve">.....e a empresa </w:t>
      </w:r>
      <w:r>
        <w:rPr>
          <w:rFonts w:ascii="Arial" w:eastAsia="Arial" w:hAnsi="Arial" w:cs="Arial"/>
          <w:color w:val="FF0000"/>
          <w:sz w:val="20"/>
          <w:szCs w:val="20"/>
        </w:rPr>
        <w:t>........</w:t>
      </w:r>
    </w:p>
    <w:p w:rsidR="000457C1" w:rsidRDefault="000457C1">
      <w:pPr>
        <w:widowControl w:val="0"/>
        <w:spacing w:after="0" w:line="276" w:lineRule="auto"/>
        <w:jc w:val="both"/>
        <w:rPr>
          <w:rFonts w:ascii="Arial" w:eastAsia="Arial" w:hAnsi="Arial" w:cs="Arial"/>
          <w:sz w:val="20"/>
          <w:szCs w:val="20"/>
        </w:rPr>
      </w:pPr>
    </w:p>
    <w:p w:rsidR="000457C1" w:rsidRDefault="00343592">
      <w:pPr>
        <w:spacing w:before="120" w:after="288" w:line="312" w:lineRule="auto"/>
        <w:ind w:firstLine="567"/>
        <w:jc w:val="both"/>
        <w:rPr>
          <w:rFonts w:ascii="Arial" w:eastAsia="Arial" w:hAnsi="Arial" w:cs="Arial"/>
          <w:sz w:val="20"/>
          <w:szCs w:val="20"/>
        </w:rPr>
      </w:pPr>
      <w:r>
        <w:rPr>
          <w:rFonts w:ascii="Arial" w:eastAsia="Arial" w:hAnsi="Arial" w:cs="Arial"/>
          <w:sz w:val="20"/>
          <w:szCs w:val="20"/>
        </w:rPr>
        <w:t xml:space="preserve">A </w:t>
      </w:r>
      <w:proofErr w:type="gramStart"/>
      <w:r>
        <w:rPr>
          <w:rFonts w:ascii="Arial" w:eastAsia="Arial" w:hAnsi="Arial" w:cs="Arial"/>
          <w:sz w:val="20"/>
          <w:szCs w:val="20"/>
        </w:rPr>
        <w:t>(....</w:t>
      </w:r>
      <w:proofErr w:type="gramEnd"/>
      <w:r>
        <w:rPr>
          <w:rFonts w:ascii="Arial" w:eastAsia="Arial" w:hAnsi="Arial" w:cs="Arial"/>
          <w:sz w:val="20"/>
          <w:szCs w:val="20"/>
        </w:rPr>
        <w:t xml:space="preserve">) </w:t>
      </w:r>
      <w:r>
        <w:rPr>
          <w:rFonts w:ascii="Arial" w:eastAsia="Arial" w:hAnsi="Arial" w:cs="Arial"/>
          <w:sz w:val="20"/>
          <w:szCs w:val="20"/>
          <w:highlight w:val="yellow"/>
        </w:rPr>
        <w:t>______________________</w:t>
      </w:r>
      <w:r>
        <w:rPr>
          <w:rFonts w:ascii="Arial" w:eastAsia="Arial" w:hAnsi="Arial" w:cs="Arial"/>
          <w:sz w:val="20"/>
          <w:szCs w:val="20"/>
        </w:rPr>
        <w:t xml:space="preserve"> no Município de </w:t>
      </w:r>
      <w:r>
        <w:rPr>
          <w:rFonts w:ascii="Arial" w:eastAsia="Arial" w:hAnsi="Arial" w:cs="Arial"/>
          <w:sz w:val="20"/>
          <w:szCs w:val="20"/>
          <w:highlight w:val="yellow"/>
        </w:rPr>
        <w:t>_______________, _______________________,</w:t>
      </w:r>
      <w:r>
        <w:rPr>
          <w:rFonts w:ascii="Arial" w:eastAsia="Arial" w:hAnsi="Arial" w:cs="Arial"/>
          <w:sz w:val="20"/>
          <w:szCs w:val="20"/>
        </w:rPr>
        <w:t xml:space="preserve"> neste ato representada </w:t>
      </w:r>
      <w:proofErr w:type="gramStart"/>
      <w:r>
        <w:rPr>
          <w:rFonts w:ascii="Arial" w:eastAsia="Arial" w:hAnsi="Arial" w:cs="Arial"/>
          <w:sz w:val="20"/>
          <w:szCs w:val="20"/>
        </w:rPr>
        <w:t>pelo(</w:t>
      </w:r>
      <w:proofErr w:type="gramEnd"/>
      <w:r>
        <w:rPr>
          <w:rFonts w:ascii="Arial" w:eastAsia="Arial" w:hAnsi="Arial" w:cs="Arial"/>
          <w:sz w:val="20"/>
          <w:szCs w:val="20"/>
        </w:rPr>
        <w:t xml:space="preserve">a) seu (sua) (....) </w:t>
      </w:r>
      <w:r>
        <w:rPr>
          <w:rFonts w:ascii="Arial" w:eastAsia="Arial" w:hAnsi="Arial" w:cs="Arial"/>
          <w:sz w:val="20"/>
          <w:szCs w:val="20"/>
          <w:highlight w:val="yellow"/>
        </w:rPr>
        <w:t>____________________________,</w:t>
      </w:r>
      <w:r>
        <w:rPr>
          <w:rFonts w:ascii="Arial" w:eastAsia="Arial" w:hAnsi="Arial" w:cs="Arial"/>
          <w:sz w:val="20"/>
          <w:szCs w:val="20"/>
        </w:rPr>
        <w:t xml:space="preserve"> conforme atos constitutivos apresentados nos autos, e a (...) </w:t>
      </w:r>
      <w:r>
        <w:rPr>
          <w:rFonts w:ascii="Arial" w:eastAsia="Arial" w:hAnsi="Arial" w:cs="Arial"/>
          <w:sz w:val="20"/>
          <w:szCs w:val="20"/>
          <w:highlight w:val="yellow"/>
        </w:rPr>
        <w:t>________________,</w:t>
      </w:r>
      <w:r>
        <w:rPr>
          <w:rFonts w:ascii="Arial" w:eastAsia="Arial" w:hAnsi="Arial" w:cs="Arial"/>
          <w:sz w:val="20"/>
          <w:szCs w:val="20"/>
        </w:rPr>
        <w:t xml:space="preserve"> neste ato representada </w:t>
      </w:r>
      <w:proofErr w:type="gramStart"/>
      <w:r>
        <w:rPr>
          <w:rFonts w:ascii="Arial" w:eastAsia="Arial" w:hAnsi="Arial" w:cs="Arial"/>
          <w:sz w:val="20"/>
          <w:szCs w:val="20"/>
        </w:rPr>
        <w:t>pelo(</w:t>
      </w:r>
      <w:proofErr w:type="gramEnd"/>
      <w:r>
        <w:rPr>
          <w:rFonts w:ascii="Arial" w:eastAsia="Arial" w:hAnsi="Arial" w:cs="Arial"/>
          <w:sz w:val="20"/>
          <w:szCs w:val="20"/>
        </w:rPr>
        <w:t>a) seu Diretor(a</w:t>
      </w:r>
      <w:r>
        <w:rPr>
          <w:rFonts w:ascii="Arial" w:eastAsia="Arial" w:hAnsi="Arial" w:cs="Arial"/>
          <w:sz w:val="20"/>
          <w:szCs w:val="20"/>
          <w:highlight w:val="yellow"/>
        </w:rPr>
        <w:t>)_______________,</w:t>
      </w:r>
      <w:r>
        <w:rPr>
          <w:rFonts w:ascii="Arial" w:eastAsia="Arial" w:hAnsi="Arial" w:cs="Arial"/>
          <w:sz w:val="20"/>
          <w:szCs w:val="20"/>
        </w:rPr>
        <w:t xml:space="preserve"> nomeado(a) pela Portaria/Resolução nº </w:t>
      </w:r>
      <w:r>
        <w:rPr>
          <w:rFonts w:ascii="Arial" w:eastAsia="Arial" w:hAnsi="Arial" w:cs="Arial"/>
          <w:sz w:val="20"/>
          <w:szCs w:val="20"/>
          <w:highlight w:val="yellow"/>
        </w:rPr>
        <w:t>......,</w:t>
      </w:r>
      <w:r>
        <w:rPr>
          <w:rFonts w:ascii="Arial" w:eastAsia="Arial" w:hAnsi="Arial" w:cs="Arial"/>
          <w:sz w:val="20"/>
          <w:szCs w:val="20"/>
        </w:rPr>
        <w:t xml:space="preserve"> de </w:t>
      </w:r>
      <w:r>
        <w:rPr>
          <w:rFonts w:ascii="Arial" w:eastAsia="Arial" w:hAnsi="Arial" w:cs="Arial"/>
          <w:sz w:val="20"/>
          <w:szCs w:val="20"/>
          <w:highlight w:val="yellow"/>
        </w:rPr>
        <w:t>.....</w:t>
      </w:r>
      <w:r>
        <w:rPr>
          <w:rFonts w:ascii="Arial" w:eastAsia="Arial" w:hAnsi="Arial" w:cs="Arial"/>
          <w:sz w:val="20"/>
          <w:szCs w:val="20"/>
        </w:rPr>
        <w:t xml:space="preserve"> </w:t>
      </w:r>
      <w:proofErr w:type="gramStart"/>
      <w:r>
        <w:rPr>
          <w:rFonts w:ascii="Arial" w:eastAsia="Arial" w:hAnsi="Arial" w:cs="Arial"/>
          <w:sz w:val="20"/>
          <w:szCs w:val="20"/>
        </w:rPr>
        <w:t>de</w:t>
      </w:r>
      <w:proofErr w:type="gramEnd"/>
      <w:r>
        <w:rPr>
          <w:rFonts w:ascii="Arial" w:eastAsia="Arial" w:hAnsi="Arial" w:cs="Arial"/>
          <w:sz w:val="20"/>
          <w:szCs w:val="20"/>
        </w:rPr>
        <w:t xml:space="preserve"> </w:t>
      </w:r>
      <w:r>
        <w:rPr>
          <w:rFonts w:ascii="Arial" w:eastAsia="Arial" w:hAnsi="Arial" w:cs="Arial"/>
          <w:sz w:val="20"/>
          <w:szCs w:val="20"/>
          <w:highlight w:val="yellow"/>
        </w:rPr>
        <w:t>.....................</w:t>
      </w:r>
      <w:r>
        <w:rPr>
          <w:rFonts w:ascii="Arial" w:eastAsia="Arial" w:hAnsi="Arial" w:cs="Arial"/>
          <w:sz w:val="20"/>
          <w:szCs w:val="20"/>
        </w:rPr>
        <w:t xml:space="preserve"> de </w:t>
      </w:r>
      <w:r>
        <w:rPr>
          <w:rFonts w:ascii="Arial" w:eastAsia="Arial" w:hAnsi="Arial" w:cs="Arial"/>
          <w:sz w:val="20"/>
          <w:szCs w:val="20"/>
          <w:highlight w:val="yellow"/>
        </w:rPr>
        <w:t>20...,</w:t>
      </w:r>
      <w:r>
        <w:rPr>
          <w:rFonts w:ascii="Arial" w:eastAsia="Arial" w:hAnsi="Arial" w:cs="Arial"/>
          <w:sz w:val="20"/>
          <w:szCs w:val="20"/>
        </w:rPr>
        <w:t xml:space="preserve"> publicada no</w:t>
      </w:r>
      <w:r>
        <w:rPr>
          <w:rFonts w:ascii="Arial" w:eastAsia="Arial" w:hAnsi="Arial" w:cs="Arial"/>
          <w:i/>
          <w:sz w:val="20"/>
          <w:szCs w:val="20"/>
        </w:rPr>
        <w:t xml:space="preserve"> DOE </w:t>
      </w:r>
      <w:r>
        <w:rPr>
          <w:rFonts w:ascii="Arial" w:eastAsia="Arial" w:hAnsi="Arial" w:cs="Arial"/>
          <w:sz w:val="20"/>
          <w:szCs w:val="20"/>
        </w:rPr>
        <w:t xml:space="preserve">de </w:t>
      </w:r>
      <w:r>
        <w:rPr>
          <w:rFonts w:ascii="Arial" w:eastAsia="Arial" w:hAnsi="Arial" w:cs="Arial"/>
          <w:sz w:val="20"/>
          <w:szCs w:val="20"/>
          <w:highlight w:val="yellow"/>
        </w:rPr>
        <w:t xml:space="preserve">..... </w:t>
      </w:r>
      <w:proofErr w:type="gramStart"/>
      <w:r>
        <w:rPr>
          <w:rFonts w:ascii="Arial" w:eastAsia="Arial" w:hAnsi="Arial" w:cs="Arial"/>
          <w:sz w:val="20"/>
          <w:szCs w:val="20"/>
          <w:highlight w:val="yellow"/>
        </w:rPr>
        <w:t>de</w:t>
      </w:r>
      <w:proofErr w:type="gramEnd"/>
      <w:r>
        <w:rPr>
          <w:rFonts w:ascii="Arial" w:eastAsia="Arial" w:hAnsi="Arial" w:cs="Arial"/>
          <w:sz w:val="20"/>
          <w:szCs w:val="20"/>
          <w:highlight w:val="yellow"/>
        </w:rPr>
        <w:t xml:space="preserve"> ............... de ...........,</w:t>
      </w:r>
      <w:r>
        <w:rPr>
          <w:rFonts w:ascii="Arial" w:eastAsia="Arial" w:hAnsi="Arial" w:cs="Arial"/>
          <w:sz w:val="20"/>
          <w:szCs w:val="20"/>
        </w:rPr>
        <w:t xml:space="preserve"> portador da Matrícula Funcional nº </w:t>
      </w:r>
      <w:r>
        <w:rPr>
          <w:rFonts w:ascii="Arial" w:eastAsia="Arial" w:hAnsi="Arial" w:cs="Arial"/>
          <w:sz w:val="20"/>
          <w:szCs w:val="20"/>
          <w:highlight w:val="yellow"/>
        </w:rPr>
        <w:t>..........,</w:t>
      </w:r>
      <w:r>
        <w:rPr>
          <w:rFonts w:ascii="Arial" w:eastAsia="Arial" w:hAnsi="Arial" w:cs="Arial"/>
          <w:sz w:val="20"/>
          <w:szCs w:val="20"/>
        </w:rPr>
        <w:t xml:space="preserve"> doravante denominada CONTRATANTES, e o(a) </w:t>
      </w:r>
      <w:r>
        <w:rPr>
          <w:rFonts w:ascii="Arial" w:eastAsia="Arial" w:hAnsi="Arial" w:cs="Arial"/>
          <w:color w:val="FF0000"/>
          <w:sz w:val="20"/>
          <w:szCs w:val="20"/>
          <w:highlight w:val="yellow"/>
        </w:rPr>
        <w:t>..............................,</w:t>
      </w:r>
      <w:r>
        <w:rPr>
          <w:rFonts w:ascii="Arial" w:eastAsia="Arial" w:hAnsi="Arial" w:cs="Arial"/>
          <w:sz w:val="20"/>
          <w:szCs w:val="20"/>
        </w:rPr>
        <w:t xml:space="preserve"> </w:t>
      </w:r>
      <w:r>
        <w:rPr>
          <w:rFonts w:ascii="Arial" w:eastAsia="Arial" w:hAnsi="Arial" w:cs="Arial"/>
          <w:i/>
          <w:color w:val="FF0000"/>
          <w:sz w:val="20"/>
          <w:szCs w:val="20"/>
        </w:rPr>
        <w:t xml:space="preserve">inscrito(a) no CNPJ/MF sob o nº </w:t>
      </w:r>
      <w:r>
        <w:rPr>
          <w:rFonts w:ascii="Arial" w:eastAsia="Arial" w:hAnsi="Arial" w:cs="Arial"/>
          <w:i/>
          <w:color w:val="FF0000"/>
          <w:sz w:val="20"/>
          <w:szCs w:val="20"/>
          <w:highlight w:val="yellow"/>
        </w:rPr>
        <w:t>............................,</w:t>
      </w:r>
      <w:r>
        <w:rPr>
          <w:rFonts w:ascii="Arial" w:eastAsia="Arial" w:hAnsi="Arial" w:cs="Arial"/>
          <w:i/>
          <w:color w:val="FF0000"/>
          <w:sz w:val="20"/>
          <w:szCs w:val="20"/>
        </w:rPr>
        <w:t xml:space="preserve"> sediado(a) na</w:t>
      </w:r>
      <w:r>
        <w:rPr>
          <w:rFonts w:ascii="Arial" w:eastAsia="Arial" w:hAnsi="Arial" w:cs="Arial"/>
          <w:sz w:val="20"/>
          <w:szCs w:val="20"/>
        </w:rPr>
        <w:t xml:space="preserve"> </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doravante designado CONTRATADO, </w:t>
      </w:r>
      <w:r>
        <w:rPr>
          <w:rFonts w:ascii="Arial" w:eastAsia="Arial" w:hAnsi="Arial" w:cs="Arial"/>
          <w:i/>
          <w:color w:val="FF0000"/>
          <w:sz w:val="20"/>
          <w:szCs w:val="20"/>
        </w:rPr>
        <w:t>neste ato representado(a) por</w:t>
      </w:r>
      <w:r>
        <w:rPr>
          <w:rFonts w:ascii="Arial" w:eastAsia="Arial" w:hAnsi="Arial" w:cs="Arial"/>
          <w:color w:val="FF0000"/>
          <w:sz w:val="20"/>
          <w:szCs w:val="20"/>
        </w:rPr>
        <w:t xml:space="preserve"> </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color w:val="FF0000"/>
          <w:sz w:val="20"/>
          <w:szCs w:val="20"/>
        </w:rPr>
        <w:t>(</w:t>
      </w:r>
      <w:proofErr w:type="gramStart"/>
      <w:r>
        <w:rPr>
          <w:rFonts w:ascii="Arial" w:eastAsia="Arial" w:hAnsi="Arial" w:cs="Arial"/>
          <w:color w:val="FF0000"/>
          <w:sz w:val="20"/>
          <w:szCs w:val="20"/>
        </w:rPr>
        <w:t>nome</w:t>
      </w:r>
      <w:proofErr w:type="gramEnd"/>
      <w:r>
        <w:rPr>
          <w:rFonts w:ascii="Arial" w:eastAsia="Arial" w:hAnsi="Arial" w:cs="Arial"/>
          <w:color w:val="FF0000"/>
          <w:sz w:val="20"/>
          <w:szCs w:val="20"/>
        </w:rPr>
        <w:t xml:space="preserve"> e função no contratado)</w:t>
      </w:r>
      <w:r>
        <w:rPr>
          <w:rFonts w:ascii="Arial" w:eastAsia="Arial" w:hAnsi="Arial" w:cs="Arial"/>
          <w:sz w:val="20"/>
          <w:szCs w:val="20"/>
        </w:rPr>
        <w:t xml:space="preserve">, </w:t>
      </w:r>
      <w:r>
        <w:rPr>
          <w:rFonts w:ascii="Arial" w:eastAsia="Arial" w:hAnsi="Arial" w:cs="Arial"/>
          <w:i/>
          <w:color w:val="FF0000"/>
          <w:sz w:val="20"/>
          <w:szCs w:val="20"/>
        </w:rPr>
        <w:t xml:space="preserve">conforme atos constitutivos da empresa </w:t>
      </w:r>
      <w:r>
        <w:rPr>
          <w:rFonts w:ascii="Arial" w:eastAsia="Arial" w:hAnsi="Arial" w:cs="Arial"/>
          <w:b/>
          <w:i/>
          <w:color w:val="FF0000"/>
          <w:sz w:val="20"/>
          <w:szCs w:val="20"/>
        </w:rPr>
        <w:t>OU</w:t>
      </w:r>
      <w:r>
        <w:rPr>
          <w:rFonts w:ascii="Arial" w:eastAsia="Arial" w:hAnsi="Arial" w:cs="Arial"/>
          <w:i/>
          <w:color w:val="FF0000"/>
          <w:sz w:val="20"/>
          <w:szCs w:val="20"/>
        </w:rPr>
        <w:t xml:space="preserve"> procuração apresentada nos autos, </w:t>
      </w:r>
      <w:r>
        <w:rPr>
          <w:rFonts w:ascii="Arial" w:eastAsia="Arial" w:hAnsi="Arial" w:cs="Arial"/>
          <w:sz w:val="20"/>
          <w:szCs w:val="20"/>
        </w:rPr>
        <w:t xml:space="preserve">tendo em vista o que consta no Processo nº </w:t>
      </w:r>
      <w:r>
        <w:rPr>
          <w:rFonts w:ascii="Arial" w:eastAsia="Arial" w:hAnsi="Arial" w:cs="Arial"/>
          <w:color w:val="FF0000"/>
          <w:sz w:val="20"/>
          <w:szCs w:val="20"/>
          <w:highlight w:val="yellow"/>
        </w:rPr>
        <w:t>..............................</w:t>
      </w:r>
      <w:r>
        <w:rPr>
          <w:rFonts w:ascii="Arial" w:eastAsia="Arial" w:hAnsi="Arial" w:cs="Arial"/>
          <w:color w:val="FF0000"/>
          <w:sz w:val="20"/>
          <w:szCs w:val="20"/>
        </w:rPr>
        <w:t xml:space="preserve"> </w:t>
      </w:r>
      <w:r>
        <w:rPr>
          <w:rFonts w:ascii="Arial" w:eastAsia="Arial" w:hAnsi="Arial" w:cs="Arial"/>
          <w:sz w:val="20"/>
          <w:szCs w:val="20"/>
        </w:rPr>
        <w:t>e em observância às disposições da Lei nº 14.133, de 1º de abril de 2021, e demais legislação aplicável, resolvem celebrar o presente Termo de Contrato, decorrente do PREGÃO PRESENCIAL n.</w:t>
      </w:r>
      <w:r>
        <w:rPr>
          <w:rFonts w:ascii="Arial" w:eastAsia="Arial" w:hAnsi="Arial" w:cs="Arial"/>
          <w:i/>
          <w:sz w:val="20"/>
          <w:szCs w:val="20"/>
        </w:rPr>
        <w:t xml:space="preserve"> </w:t>
      </w:r>
      <w:r>
        <w:rPr>
          <w:rFonts w:ascii="Arial" w:eastAsia="Arial" w:hAnsi="Arial" w:cs="Arial"/>
          <w:i/>
          <w:color w:val="FF0000"/>
          <w:sz w:val="20"/>
          <w:szCs w:val="20"/>
          <w:highlight w:val="yellow"/>
        </w:rPr>
        <w:t>XXX/202X</w:t>
      </w:r>
      <w:r>
        <w:rPr>
          <w:rFonts w:ascii="Arial" w:eastAsia="Arial" w:hAnsi="Arial" w:cs="Arial"/>
          <w:sz w:val="20"/>
          <w:szCs w:val="20"/>
        </w:rPr>
        <w:t>, mediante as cláusulas e condições a seguir enunciadas.</w:t>
      </w:r>
    </w:p>
    <w:p w:rsidR="000457C1" w:rsidRDefault="000457C1">
      <w:pPr>
        <w:spacing w:after="0" w:line="240" w:lineRule="auto"/>
        <w:jc w:val="both"/>
        <w:rPr>
          <w:rFonts w:ascii="Arial" w:eastAsia="Arial" w:hAnsi="Arial" w:cs="Arial"/>
          <w:color w:val="FF0000"/>
          <w:sz w:val="20"/>
          <w:szCs w:val="20"/>
        </w:rPr>
      </w:pPr>
    </w:p>
    <w:p w:rsidR="000457C1" w:rsidRDefault="00343592"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0457C1" w:rsidRDefault="000457C1"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0457C1" w:rsidRDefault="00343592"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minuta padrão de contrato para aquisição de bens contém o rol mínimo de exigências previstas no art. 92 da Lei Federal nº 14.133/2021. Assim, nada impede que sejam inseridas outras cláusulas ou sejam feitas modificações, a depender do caso concreto.</w:t>
      </w:r>
    </w:p>
    <w:p w:rsidR="000457C1" w:rsidRDefault="00343592"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No entanto, é importante destacar que, diferentemente da minuta do Termo de Referência, as cláusulas do contrato, abaixo indicadas, tendem a sofrer poucas alterações. </w:t>
      </w:r>
    </w:p>
    <w:p w:rsidR="000457C1" w:rsidRDefault="00343592"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Além disso, reforça-se que todas as informações a serem incluídas nesta minuta de contrato deverão estar em consonância com os demais instrumentos produzidos na fase preparatória da contratação, em especial com o Edital e o Termo de Referência. </w:t>
      </w:r>
    </w:p>
    <w:p w:rsidR="000457C1" w:rsidRDefault="000457C1">
      <w:pPr>
        <w:spacing w:after="200" w:line="276" w:lineRule="auto"/>
        <w:jc w:val="center"/>
        <w:rPr>
          <w:rFonts w:ascii="Arial" w:eastAsia="Arial" w:hAnsi="Arial" w:cs="Arial"/>
          <w:b/>
          <w:sz w:val="30"/>
          <w:szCs w:val="3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PRIMEIRA – OBJETO (ART. 92, I E II)</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288"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1.1. </w:t>
      </w:r>
      <w:r>
        <w:rPr>
          <w:rFonts w:ascii="Arial" w:eastAsia="Arial" w:hAnsi="Arial" w:cs="Arial"/>
          <w:color w:val="000000"/>
          <w:sz w:val="20"/>
          <w:szCs w:val="20"/>
        </w:rPr>
        <w:t xml:space="preserve">O objeto do presente Contrato é a aquisição de gêneros alimentícios destinados ao atendimento do Programa Nacional de Alimentação Escolar – PNAE, </w:t>
      </w:r>
      <w:proofErr w:type="gramStart"/>
      <w:r w:rsidR="00431E1C" w:rsidRPr="00431E1C">
        <w:rPr>
          <w:rFonts w:ascii="Arial" w:eastAsia="Arial" w:hAnsi="Arial" w:cs="Arial"/>
          <w:color w:val="000000"/>
          <w:sz w:val="20"/>
          <w:szCs w:val="20"/>
        </w:rPr>
        <w:t>no(</w:t>
      </w:r>
      <w:proofErr w:type="gramEnd"/>
      <w:r w:rsidR="00431E1C" w:rsidRPr="00431E1C">
        <w:rPr>
          <w:rFonts w:ascii="Arial" w:eastAsia="Arial" w:hAnsi="Arial" w:cs="Arial"/>
          <w:color w:val="000000"/>
          <w:sz w:val="20"/>
          <w:szCs w:val="20"/>
        </w:rPr>
        <w:t xml:space="preserve">a) ............................... </w:t>
      </w:r>
      <w:r w:rsidR="00431E1C" w:rsidRPr="00431E1C">
        <w:rPr>
          <w:rFonts w:ascii="Arial" w:eastAsia="Arial" w:hAnsi="Arial" w:cs="Arial"/>
          <w:i/>
          <w:color w:val="000000"/>
          <w:sz w:val="20"/>
          <w:szCs w:val="20"/>
        </w:rPr>
        <w:t>(</w:t>
      </w:r>
      <w:proofErr w:type="gramStart"/>
      <w:r w:rsidR="00431E1C" w:rsidRPr="00431E1C">
        <w:rPr>
          <w:rFonts w:ascii="Arial" w:eastAsia="Arial" w:hAnsi="Arial" w:cs="Arial"/>
          <w:i/>
          <w:color w:val="000000"/>
          <w:sz w:val="20"/>
          <w:szCs w:val="20"/>
        </w:rPr>
        <w:t>nome</w:t>
      </w:r>
      <w:proofErr w:type="gramEnd"/>
      <w:r w:rsidR="00431E1C" w:rsidRPr="00431E1C">
        <w:rPr>
          <w:rFonts w:ascii="Arial" w:eastAsia="Arial" w:hAnsi="Arial" w:cs="Arial"/>
          <w:i/>
          <w:color w:val="000000"/>
          <w:sz w:val="20"/>
          <w:szCs w:val="20"/>
        </w:rPr>
        <w:t xml:space="preserve"> da unidade de ensino)</w:t>
      </w:r>
      <w:r w:rsidR="00431E1C" w:rsidRPr="00431E1C">
        <w:rPr>
          <w:rFonts w:ascii="Arial" w:eastAsia="Arial" w:hAnsi="Arial" w:cs="Arial"/>
          <w:color w:val="000000"/>
          <w:sz w:val="20"/>
          <w:szCs w:val="20"/>
        </w:rPr>
        <w:t xml:space="preserve">, município de .................., </w:t>
      </w:r>
      <w:r>
        <w:rPr>
          <w:rFonts w:ascii="Arial" w:eastAsia="Arial" w:hAnsi="Arial" w:cs="Arial"/>
          <w:color w:val="000000"/>
          <w:sz w:val="20"/>
          <w:szCs w:val="20"/>
        </w:rPr>
        <w:t xml:space="preserve">conforme especificações e quantitativos estabelecidos no Termo de Referência e na Proposta de Preços, anexos do Edital. </w:t>
      </w: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w:t>
      </w:r>
      <w:r>
        <w:rPr>
          <w:rFonts w:ascii="Arial" w:eastAsia="Arial" w:hAnsi="Arial" w:cs="Arial"/>
          <w:color w:val="000000"/>
          <w:sz w:val="20"/>
          <w:szCs w:val="20"/>
        </w:rPr>
        <w:t xml:space="preserve"> Vinculam esta contratação, independentemente de transcrição: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xml:space="preserve"> O Termo de Referência;</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1.2.2.</w:t>
      </w:r>
      <w:r>
        <w:rPr>
          <w:rFonts w:ascii="Arial" w:eastAsia="Arial" w:hAnsi="Arial" w:cs="Arial"/>
          <w:color w:val="000000"/>
          <w:sz w:val="20"/>
          <w:szCs w:val="20"/>
        </w:rPr>
        <w:t xml:space="preserve"> O Edital da Licitação;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w:t>
      </w:r>
      <w:r>
        <w:rPr>
          <w:rFonts w:ascii="Arial" w:eastAsia="Arial" w:hAnsi="Arial" w:cs="Arial"/>
          <w:color w:val="000000"/>
          <w:sz w:val="20"/>
          <w:szCs w:val="20"/>
        </w:rPr>
        <w:t xml:space="preserve"> A Documentação de Habilitação e a Proposta de Preços do contratado;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w:t>
      </w:r>
      <w:r>
        <w:rPr>
          <w:rFonts w:ascii="Arial" w:eastAsia="Arial" w:hAnsi="Arial" w:cs="Arial"/>
          <w:color w:val="000000"/>
          <w:sz w:val="20"/>
          <w:szCs w:val="20"/>
        </w:rPr>
        <w:t xml:space="preserve"> Eventuais anexos dos documentos supracitados.</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w:t>
      </w:r>
      <w:r>
        <w:rPr>
          <w:rFonts w:ascii="Arial" w:eastAsia="Arial" w:hAnsi="Arial" w:cs="Arial"/>
          <w:color w:val="000000"/>
          <w:sz w:val="20"/>
          <w:szCs w:val="20"/>
        </w:rPr>
        <w:t xml:space="preserve"> Os documentos referidos no item anterior são considerados suficientes para, em complemento a este contrato, definirem a sua extensão e, dessa forma, regerem a execução adequada do contrato ora celebrado.</w:t>
      </w:r>
    </w:p>
    <w:p w:rsidR="000457C1" w:rsidRDefault="000457C1">
      <w:pPr>
        <w:spacing w:after="0" w:line="276"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SEGUNDA – LEGISLAÇÃO APLICÁVEL À EXECUÇÃO DO CONTRATO (ART. 92, III)</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000000"/>
          <w:sz w:val="20"/>
          <w:szCs w:val="20"/>
        </w:rPr>
      </w:pPr>
      <w:r w:rsidRPr="00431E1C">
        <w:rPr>
          <w:rFonts w:ascii="Arial" w:eastAsia="Arial" w:hAnsi="Arial" w:cs="Arial"/>
          <w:b/>
          <w:color w:val="000000"/>
          <w:sz w:val="20"/>
          <w:szCs w:val="20"/>
        </w:rPr>
        <w:t>2.1.</w:t>
      </w:r>
      <w:r w:rsidRPr="00431E1C">
        <w:rPr>
          <w:rFonts w:ascii="Arial" w:eastAsia="Arial" w:hAnsi="Arial" w:cs="Arial"/>
          <w:color w:val="000000"/>
          <w:sz w:val="20"/>
          <w:szCs w:val="20"/>
        </w:rPr>
        <w:t xml:space="preserve"> O presente Contrato será regido pela Lei Federal nº 14.133, de 1º de abril de 2021, pela Resolução CD/FNDE n. 06/2020, pelo Decreto nº 15.938, de 26 de maio de 2022, pelo Decreto Estadual n. 15.706/2021 e pelo Decreto nº 16.118, de 3 de março de 2023.</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ind w:right="48"/>
        <w:jc w:val="both"/>
        <w:rPr>
          <w:rFonts w:ascii="Arial" w:eastAsia="Arial" w:hAnsi="Arial" w:cs="Arial"/>
          <w:sz w:val="20"/>
          <w:szCs w:val="20"/>
        </w:rPr>
      </w:pPr>
      <w:r>
        <w:rPr>
          <w:rFonts w:ascii="Arial" w:eastAsia="Arial" w:hAnsi="Arial" w:cs="Arial"/>
          <w:b/>
          <w:sz w:val="20"/>
          <w:szCs w:val="20"/>
        </w:rPr>
        <w:t>2.2.</w:t>
      </w:r>
      <w:r>
        <w:rPr>
          <w:rFonts w:ascii="Arial" w:eastAsia="Arial" w:hAnsi="Arial" w:cs="Arial"/>
          <w:sz w:val="20"/>
          <w:szCs w:val="20"/>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0457C1" w:rsidRDefault="000457C1">
      <w:pPr>
        <w:spacing w:after="0" w:line="240" w:lineRule="auto"/>
        <w:jc w:val="both"/>
        <w:rPr>
          <w:rFonts w:ascii="Arial" w:eastAsia="Arial" w:hAnsi="Arial" w:cs="Arial"/>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TERCEIRA – FORMA DE FORNECIMENTO (ART. 92, IV)</w:t>
      </w:r>
    </w:p>
    <w:p w:rsidR="000457C1" w:rsidRDefault="000457C1">
      <w:pPr>
        <w:spacing w:after="0" w:line="240" w:lineRule="auto"/>
        <w:jc w:val="both"/>
        <w:rPr>
          <w:rFonts w:ascii="Arial" w:eastAsia="Arial" w:hAnsi="Arial" w:cs="Arial"/>
          <w:color w:val="000000"/>
          <w:sz w:val="20"/>
          <w:szCs w:val="20"/>
        </w:rPr>
      </w:pPr>
    </w:p>
    <w:p w:rsidR="000457C1" w:rsidRDefault="00343592">
      <w:pPr>
        <w:spacing w:after="288" w:line="276" w:lineRule="auto"/>
        <w:jc w:val="both"/>
        <w:rPr>
          <w:rFonts w:ascii="Arial" w:eastAsia="Arial" w:hAnsi="Arial" w:cs="Arial"/>
          <w:color w:val="000000"/>
          <w:sz w:val="20"/>
          <w:szCs w:val="20"/>
        </w:rPr>
      </w:pPr>
      <w:r>
        <w:rPr>
          <w:rFonts w:ascii="Arial" w:eastAsia="Arial" w:hAnsi="Arial" w:cs="Arial"/>
          <w:b/>
          <w:color w:val="000000"/>
          <w:sz w:val="20"/>
          <w:szCs w:val="20"/>
        </w:rPr>
        <w:t>3.1.</w:t>
      </w:r>
      <w:r>
        <w:rPr>
          <w:rFonts w:ascii="Arial" w:eastAsia="Arial" w:hAnsi="Arial" w:cs="Arial"/>
          <w:color w:val="000000"/>
          <w:sz w:val="20"/>
          <w:szCs w:val="20"/>
        </w:rPr>
        <w:t xml:space="preserve"> Os bens deverão ser fornecidos </w:t>
      </w:r>
      <w:r>
        <w:rPr>
          <w:rFonts w:ascii="Arial" w:eastAsia="Arial" w:hAnsi="Arial" w:cs="Arial"/>
          <w:color w:val="FF0000"/>
          <w:sz w:val="20"/>
          <w:szCs w:val="20"/>
          <w:highlight w:val="yellow"/>
        </w:rPr>
        <w:t>[ENTREGA ÚNICA OU PARCELADA, COM O APONTAMENTO DAS DATAS, OU CONFORME DEMANDA]</w:t>
      </w:r>
      <w:r>
        <w:rPr>
          <w:rFonts w:ascii="Arial" w:eastAsia="Arial" w:hAnsi="Arial" w:cs="Arial"/>
          <w:color w:val="000000"/>
          <w:sz w:val="20"/>
          <w:szCs w:val="20"/>
        </w:rPr>
        <w:t xml:space="preserve">, conforme descrito no </w:t>
      </w:r>
      <w:r>
        <w:rPr>
          <w:rFonts w:ascii="Arial" w:eastAsia="Arial" w:hAnsi="Arial" w:cs="Arial"/>
          <w:color w:val="000000"/>
          <w:sz w:val="20"/>
          <w:szCs w:val="20"/>
          <w:highlight w:val="yellow"/>
        </w:rPr>
        <w:t>item 00</w:t>
      </w:r>
      <w:r>
        <w:rPr>
          <w:rFonts w:ascii="Arial" w:eastAsia="Arial" w:hAnsi="Arial" w:cs="Arial"/>
          <w:color w:val="000000"/>
          <w:sz w:val="20"/>
          <w:szCs w:val="20"/>
        </w:rPr>
        <w:t xml:space="preserve"> Termo de Referência.</w:t>
      </w: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 xml:space="preserve">CLÁUSULA QUARTA – VIGÊNCIA E PRORROGAÇÃO </w:t>
      </w:r>
    </w:p>
    <w:p w:rsidR="000457C1" w:rsidRDefault="000457C1">
      <w:pPr>
        <w:widowControl w:val="0"/>
        <w:spacing w:after="0" w:line="276" w:lineRule="auto"/>
        <w:ind w:left="360"/>
        <w:jc w:val="both"/>
        <w:rPr>
          <w:rFonts w:ascii="Arial" w:eastAsia="Arial" w:hAnsi="Arial" w:cs="Arial"/>
          <w:sz w:val="20"/>
          <w:szCs w:val="20"/>
          <w:highlight w:val="green"/>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w:t>
      </w:r>
      <w:r>
        <w:rPr>
          <w:rFonts w:ascii="Arial" w:eastAsia="Arial" w:hAnsi="Arial" w:cs="Arial"/>
          <w:color w:val="FF0000"/>
          <w:sz w:val="20"/>
          <w:szCs w:val="20"/>
        </w:rPr>
        <w:t xml:space="preserve"> O prazo de vigência da contratação é de .............................. contados do(a) ............................., na forma do </w:t>
      </w:r>
      <w:hyperlink r:id="rId8" w:anchor="art105">
        <w:r>
          <w:rPr>
            <w:rFonts w:ascii="Arial" w:eastAsia="Arial" w:hAnsi="Arial" w:cs="Arial"/>
            <w:color w:val="FF0000"/>
            <w:sz w:val="20"/>
            <w:szCs w:val="20"/>
            <w:u w:val="single"/>
          </w:rPr>
          <w:t>artigo 105 da Lei n° 14.133, de 2021</w:t>
        </w:r>
      </w:hyperlink>
      <w:r>
        <w:rPr>
          <w:rFonts w:ascii="Arial" w:eastAsia="Arial" w:hAnsi="Arial" w:cs="Arial"/>
          <w:color w:val="FF0000"/>
          <w:sz w:val="20"/>
          <w:szCs w:val="20"/>
        </w:rPr>
        <w:t>.</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4.1.1.</w:t>
      </w:r>
      <w:r>
        <w:rPr>
          <w:rFonts w:ascii="Arial" w:eastAsia="Arial" w:hAnsi="Arial" w:cs="Arial"/>
          <w:color w:val="FF0000"/>
          <w:sz w:val="20"/>
          <w:szCs w:val="20"/>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0457C1" w:rsidRDefault="000457C1">
      <w:pPr>
        <w:spacing w:after="0" w:line="276" w:lineRule="auto"/>
        <w:jc w:val="both"/>
        <w:rPr>
          <w:rFonts w:ascii="Arial" w:eastAsia="Arial" w:hAnsi="Arial" w:cs="Arial"/>
          <w:b/>
          <w:color w:val="FF0000"/>
          <w:sz w:val="20"/>
          <w:szCs w:val="20"/>
          <w:u w:val="single"/>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w:t>
      </w:r>
      <w:r>
        <w:rPr>
          <w:rFonts w:ascii="Arial" w:eastAsia="Arial" w:hAnsi="Arial" w:cs="Arial"/>
          <w:color w:val="FF0000"/>
          <w:sz w:val="20"/>
          <w:szCs w:val="20"/>
        </w:rPr>
        <w:t xml:space="preserve"> O prazo de vigência da contratação é de .............................. contados do(a) ............................., prorrogável por até 10 anos, na forma dos </w:t>
      </w:r>
      <w:hyperlink r:id="rId9" w:anchor="art106">
        <w:r>
          <w:rPr>
            <w:rFonts w:ascii="Arial" w:eastAsia="Arial" w:hAnsi="Arial" w:cs="Arial"/>
            <w:color w:val="FF0000"/>
            <w:sz w:val="20"/>
            <w:szCs w:val="20"/>
            <w:u w:val="single"/>
          </w:rPr>
          <w:t>artigos 106 e 107 da Lei n° 14.133, de 2021</w:t>
        </w:r>
      </w:hyperlink>
      <w:r>
        <w:rPr>
          <w:rFonts w:ascii="Arial" w:eastAsia="Arial" w:hAnsi="Arial" w:cs="Arial"/>
          <w:color w:val="FF0000"/>
          <w:sz w:val="20"/>
          <w:szCs w:val="20"/>
        </w:rPr>
        <w:t>.</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4.1.1. </w:t>
      </w:r>
      <w:r>
        <w:rPr>
          <w:rFonts w:ascii="Arial" w:eastAsia="Arial" w:hAnsi="Arial" w:cs="Arial"/>
          <w:color w:val="FF0000"/>
          <w:sz w:val="20"/>
          <w:szCs w:val="20"/>
        </w:rPr>
        <w:t>A prorrogação de que trata este item é condicionada ao ateste, pela autoridade competente, de que as condições e os preços permanecem vantajosos para a Administração, permitida a negociação com o contratado.</w:t>
      </w:r>
    </w:p>
    <w:p w:rsidR="000457C1" w:rsidRDefault="000457C1">
      <w:pPr>
        <w:spacing w:after="0" w:line="276" w:lineRule="auto"/>
        <w:jc w:val="both"/>
        <w:rPr>
          <w:rFonts w:ascii="Arial" w:eastAsia="Arial" w:hAnsi="Arial" w:cs="Arial"/>
          <w:color w:val="FF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A depender do modelo de contratação adotado no Termo de Referência, a vigência do contrato poderá assumir diferentes formatos.</w:t>
      </w: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A primeira redação proposta deve ser utilizada para contratos de escopo, cuja vigência se fundamenta no art. 105 da lei.</w:t>
      </w: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 xml:space="preserve">No entanto, na hipótese de contratação de fornecimentos contínuos (art. 6º, XV), deverá ser adotada a segunda redação, regida pelos </w:t>
      </w:r>
      <w:proofErr w:type="spellStart"/>
      <w:r>
        <w:rPr>
          <w:rFonts w:ascii="Arial" w:eastAsia="Arial" w:hAnsi="Arial" w:cs="Arial"/>
          <w:sz w:val="20"/>
          <w:szCs w:val="20"/>
        </w:rPr>
        <w:t>arts</w:t>
      </w:r>
      <w:proofErr w:type="spellEnd"/>
      <w:r>
        <w:rPr>
          <w:rFonts w:ascii="Arial" w:eastAsia="Arial" w:hAnsi="Arial" w:cs="Arial"/>
          <w:sz w:val="20"/>
          <w:szCs w:val="20"/>
        </w:rPr>
        <w:t>. 106 e 107 da Lei nº 14.133, de 2021.</w:t>
      </w:r>
    </w:p>
    <w:p w:rsidR="00431E1C"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Nesse último caso, cumpre destacar que o prazo inicial a ser fixado deverá ser de, no máximo, 5 (cinco) anos.</w:t>
      </w: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QUINTA – PREÇO E REAJUSTE (ART. 92, V)</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w:t>
      </w:r>
      <w:r>
        <w:rPr>
          <w:rFonts w:ascii="Arial" w:eastAsia="Arial" w:hAnsi="Arial" w:cs="Arial"/>
          <w:color w:val="FF0000"/>
          <w:sz w:val="20"/>
          <w:szCs w:val="20"/>
        </w:rPr>
        <w:t xml:space="preserve"> O valor mensal da contratação é de R$ .......... </w:t>
      </w:r>
      <w:proofErr w:type="gramStart"/>
      <w:r>
        <w:rPr>
          <w:rFonts w:ascii="Arial" w:eastAsia="Arial" w:hAnsi="Arial" w:cs="Arial"/>
          <w:color w:val="FF0000"/>
          <w:sz w:val="20"/>
          <w:szCs w:val="20"/>
        </w:rPr>
        <w:t>(....</w:t>
      </w:r>
      <w:proofErr w:type="gramEnd"/>
      <w:r>
        <w:rPr>
          <w:rFonts w:ascii="Arial" w:eastAsia="Arial" w:hAnsi="Arial" w:cs="Arial"/>
          <w:color w:val="FF0000"/>
          <w:sz w:val="20"/>
          <w:szCs w:val="20"/>
        </w:rPr>
        <w:t>.), perfazendo o valor total de R$ ....... (....).</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w:t>
      </w:r>
      <w:r>
        <w:rPr>
          <w:rFonts w:ascii="Arial" w:eastAsia="Arial" w:hAnsi="Arial" w:cs="Arial"/>
          <w:color w:val="FF0000"/>
          <w:sz w:val="20"/>
          <w:szCs w:val="20"/>
        </w:rPr>
        <w:t>. O valor total da contratação é de R$.......... (.....)</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5.1.1</w:t>
      </w:r>
      <w:r>
        <w:rPr>
          <w:rFonts w:ascii="Arial" w:eastAsia="Arial" w:hAnsi="Arial" w:cs="Arial"/>
          <w:color w:val="000000"/>
          <w:sz w:val="20"/>
          <w:szCs w:val="20"/>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5.1.2</w:t>
      </w:r>
      <w:r>
        <w:rPr>
          <w:rFonts w:ascii="Arial" w:eastAsia="Arial" w:hAnsi="Arial" w:cs="Arial"/>
          <w:color w:val="FF0000"/>
          <w:sz w:val="20"/>
          <w:szCs w:val="20"/>
        </w:rPr>
        <w:t>. O valor acima é meramente estimativo, de forma que os pagamentos devidos ao contratado dependerão dos quantitativos efetivamente fornecidos.</w:t>
      </w:r>
    </w:p>
    <w:p w:rsidR="000457C1" w:rsidRDefault="000457C1">
      <w:pPr>
        <w:spacing w:after="0" w:line="276" w:lineRule="auto"/>
        <w:jc w:val="both"/>
        <w:rPr>
          <w:rFonts w:ascii="Arial" w:eastAsia="Arial" w:hAnsi="Arial" w:cs="Arial"/>
          <w:color w:val="FF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Caso se trate de contrato de valor estimativo, em que a própria demanda é variável, cabe inserir o subitem 5.1.2.</w:t>
      </w:r>
    </w:p>
    <w:p w:rsidR="000457C1" w:rsidRDefault="000457C1">
      <w:pPr>
        <w:spacing w:after="0" w:line="312" w:lineRule="auto"/>
        <w:jc w:val="both"/>
        <w:rPr>
          <w:rFonts w:ascii="Arial" w:eastAsia="Arial" w:hAnsi="Arial" w:cs="Arial"/>
          <w:color w:val="FF0000"/>
          <w:sz w:val="20"/>
          <w:szCs w:val="20"/>
        </w:rPr>
      </w:pPr>
    </w:p>
    <w:p w:rsidR="000457C1" w:rsidRDefault="00343592">
      <w:pP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t>5.2.</w:t>
      </w:r>
      <w:r>
        <w:rPr>
          <w:rFonts w:ascii="Arial" w:eastAsia="Arial" w:hAnsi="Arial" w:cs="Arial"/>
          <w:color w:val="000000"/>
          <w:sz w:val="20"/>
          <w:szCs w:val="20"/>
        </w:rPr>
        <w:t xml:space="preserve"> As regras de reajuste são aquelas previstas no subitem </w:t>
      </w:r>
      <w:r>
        <w:rPr>
          <w:rFonts w:ascii="Arial" w:eastAsia="Arial" w:hAnsi="Arial" w:cs="Arial"/>
          <w:color w:val="000000"/>
          <w:sz w:val="20"/>
          <w:szCs w:val="20"/>
          <w:highlight w:val="yellow"/>
        </w:rPr>
        <w:t>7.2</w:t>
      </w:r>
      <w:r>
        <w:rPr>
          <w:rFonts w:ascii="Arial" w:eastAsia="Arial" w:hAnsi="Arial" w:cs="Arial"/>
          <w:color w:val="000000"/>
          <w:sz w:val="20"/>
          <w:szCs w:val="20"/>
        </w:rPr>
        <w:t xml:space="preserve"> do Termo de Referência, anexo a este Contrato.</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SEXTA – CONDIÇÕES DE PAGAMENTO (ART. 92, V)</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0" w:line="312" w:lineRule="auto"/>
        <w:jc w:val="both"/>
        <w:rPr>
          <w:rFonts w:ascii="Arial" w:eastAsia="Arial" w:hAnsi="Arial" w:cs="Arial"/>
          <w:color w:val="FF0000"/>
          <w:sz w:val="20"/>
          <w:szCs w:val="20"/>
        </w:rPr>
      </w:pPr>
      <w:r>
        <w:rPr>
          <w:rFonts w:ascii="Arial" w:eastAsia="Arial" w:hAnsi="Arial" w:cs="Arial"/>
          <w:b/>
          <w:color w:val="000000"/>
          <w:sz w:val="20"/>
          <w:szCs w:val="20"/>
        </w:rPr>
        <w:t>6.1.</w:t>
      </w:r>
      <w:r>
        <w:rPr>
          <w:rFonts w:ascii="Arial" w:eastAsia="Arial" w:hAnsi="Arial" w:cs="Arial"/>
          <w:color w:val="000000"/>
          <w:sz w:val="20"/>
          <w:szCs w:val="20"/>
        </w:rPr>
        <w:t xml:space="preserve"> O prazo para pagamento </w:t>
      </w:r>
      <w:r>
        <w:rPr>
          <w:rFonts w:ascii="Arial" w:eastAsia="Arial" w:hAnsi="Arial" w:cs="Arial"/>
          <w:sz w:val="20"/>
          <w:szCs w:val="20"/>
        </w:rPr>
        <w:t>ao contratado</w:t>
      </w:r>
      <w:r>
        <w:rPr>
          <w:rFonts w:ascii="Arial" w:eastAsia="Arial" w:hAnsi="Arial" w:cs="Arial"/>
          <w:color w:val="000000"/>
          <w:sz w:val="20"/>
          <w:szCs w:val="20"/>
        </w:rPr>
        <w:t xml:space="preserve"> e demais condições a ele referentes encontram-se definidos no subitem </w:t>
      </w:r>
      <w:r>
        <w:rPr>
          <w:rFonts w:ascii="Arial" w:eastAsia="Arial" w:hAnsi="Arial" w:cs="Arial"/>
          <w:color w:val="000000"/>
          <w:sz w:val="20"/>
          <w:szCs w:val="20"/>
          <w:highlight w:val="yellow"/>
        </w:rPr>
        <w:t>7.1</w:t>
      </w:r>
      <w:r>
        <w:rPr>
          <w:rFonts w:ascii="Arial" w:eastAsia="Arial" w:hAnsi="Arial" w:cs="Arial"/>
          <w:color w:val="000000"/>
          <w:sz w:val="20"/>
          <w:szCs w:val="20"/>
        </w:rPr>
        <w:t xml:space="preserve"> do Termo de Referência, anexo a este Contrato</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SÉTIMA – DOS RECURSOS ORÇAMENTÁRIOS (ART. 92, VIII)</w:t>
      </w:r>
    </w:p>
    <w:p w:rsidR="000457C1" w:rsidRDefault="000457C1">
      <w:pPr>
        <w:spacing w:after="0" w:line="276" w:lineRule="auto"/>
        <w:jc w:val="both"/>
        <w:rPr>
          <w:rFonts w:ascii="Arial" w:eastAsia="Arial" w:hAnsi="Arial" w:cs="Arial"/>
          <w:color w:val="FF0000"/>
          <w:sz w:val="20"/>
          <w:szCs w:val="20"/>
        </w:rPr>
      </w:pPr>
    </w:p>
    <w:p w:rsidR="008D3360"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w:t>
      </w:r>
      <w:r>
        <w:rPr>
          <w:rFonts w:ascii="Arial" w:eastAsia="Arial" w:hAnsi="Arial" w:cs="Arial"/>
          <w:color w:val="000000"/>
          <w:sz w:val="20"/>
          <w:szCs w:val="20"/>
        </w:rPr>
        <w:t xml:space="preserve"> As despesas decorrentes do fornecimento correrão à conta do</w:t>
      </w:r>
      <w:r w:rsidR="008D3360">
        <w:rPr>
          <w:rFonts w:ascii="Arial" w:eastAsia="Arial" w:hAnsi="Arial" w:cs="Arial"/>
          <w:color w:val="000000"/>
          <w:sz w:val="20"/>
          <w:szCs w:val="20"/>
        </w:rPr>
        <w:t>s seguintes recursos financeiros:</w:t>
      </w:r>
    </w:p>
    <w:p w:rsidR="008D3360" w:rsidRDefault="008D3360">
      <w:pPr>
        <w:spacing w:after="0" w:line="276" w:lineRule="auto"/>
        <w:jc w:val="both"/>
        <w:rPr>
          <w:rFonts w:ascii="Arial" w:eastAsia="Arial" w:hAnsi="Arial" w:cs="Arial"/>
          <w:color w:val="000000"/>
          <w:sz w:val="20"/>
          <w:szCs w:val="20"/>
        </w:rPr>
      </w:pPr>
    </w:p>
    <w:p w:rsidR="000457C1" w:rsidRPr="008D3360" w:rsidRDefault="008D3360">
      <w:pPr>
        <w:spacing w:after="0" w:line="276" w:lineRule="auto"/>
        <w:jc w:val="both"/>
        <w:rPr>
          <w:rFonts w:ascii="Arial" w:eastAsia="Arial" w:hAnsi="Arial" w:cs="Arial"/>
          <w:color w:val="FF0000"/>
          <w:sz w:val="20"/>
          <w:szCs w:val="20"/>
        </w:rPr>
      </w:pPr>
      <w:r w:rsidRPr="008D3360">
        <w:rPr>
          <w:rFonts w:ascii="Arial" w:eastAsia="Arial" w:hAnsi="Arial" w:cs="Arial"/>
          <w:color w:val="FF0000"/>
          <w:sz w:val="20"/>
          <w:szCs w:val="20"/>
        </w:rPr>
        <w:t xml:space="preserve">I - </w:t>
      </w:r>
      <w:r w:rsidR="00343592" w:rsidRPr="008D3360">
        <w:rPr>
          <w:rFonts w:ascii="Arial" w:eastAsia="Arial" w:hAnsi="Arial" w:cs="Arial"/>
          <w:color w:val="FF0000"/>
          <w:sz w:val="20"/>
          <w:szCs w:val="20"/>
        </w:rPr>
        <w:t xml:space="preserve">Programa de Trabalho </w:t>
      </w:r>
      <w:r w:rsidR="00343592" w:rsidRPr="008D3360">
        <w:rPr>
          <w:rFonts w:ascii="Arial" w:eastAsia="Arial" w:hAnsi="Arial" w:cs="Arial"/>
          <w:color w:val="FF0000"/>
          <w:sz w:val="20"/>
          <w:szCs w:val="20"/>
          <w:highlight w:val="yellow"/>
        </w:rPr>
        <w:t>n. ....................................</w:t>
      </w:r>
      <w:r w:rsidR="00343592" w:rsidRPr="008D3360">
        <w:rPr>
          <w:rFonts w:ascii="Arial" w:eastAsia="Arial" w:hAnsi="Arial" w:cs="Arial"/>
          <w:color w:val="FF0000"/>
          <w:sz w:val="20"/>
          <w:szCs w:val="20"/>
        </w:rPr>
        <w:t xml:space="preserve">, Natureza da Despesa </w:t>
      </w:r>
      <w:r w:rsidR="00343592" w:rsidRPr="008D3360">
        <w:rPr>
          <w:rFonts w:ascii="Arial" w:eastAsia="Arial" w:hAnsi="Arial" w:cs="Arial"/>
          <w:color w:val="FF0000"/>
          <w:sz w:val="20"/>
          <w:szCs w:val="20"/>
          <w:highlight w:val="yellow"/>
        </w:rPr>
        <w:t>n. .......................</w:t>
      </w:r>
      <w:r w:rsidR="00343592" w:rsidRPr="008D3360">
        <w:rPr>
          <w:rFonts w:ascii="Arial" w:eastAsia="Arial" w:hAnsi="Arial" w:cs="Arial"/>
          <w:color w:val="FF0000"/>
          <w:sz w:val="20"/>
          <w:szCs w:val="20"/>
        </w:rPr>
        <w:t xml:space="preserve">, Item da Despesa </w:t>
      </w:r>
      <w:r w:rsidR="00343592" w:rsidRPr="008D3360">
        <w:rPr>
          <w:rFonts w:ascii="Arial" w:eastAsia="Arial" w:hAnsi="Arial" w:cs="Arial"/>
          <w:color w:val="FF0000"/>
          <w:sz w:val="20"/>
          <w:szCs w:val="20"/>
          <w:highlight w:val="yellow"/>
        </w:rPr>
        <w:t>n. ..........................</w:t>
      </w:r>
      <w:r w:rsidR="00343592" w:rsidRPr="008D3360">
        <w:rPr>
          <w:rFonts w:ascii="Arial" w:eastAsia="Arial" w:hAnsi="Arial" w:cs="Arial"/>
          <w:color w:val="FF0000"/>
          <w:sz w:val="20"/>
          <w:szCs w:val="20"/>
        </w:rPr>
        <w:t xml:space="preserve">, Fonte </w:t>
      </w:r>
      <w:r w:rsidR="00343592" w:rsidRPr="008D3360">
        <w:rPr>
          <w:rFonts w:ascii="Arial" w:eastAsia="Arial" w:hAnsi="Arial" w:cs="Arial"/>
          <w:color w:val="FF0000"/>
          <w:sz w:val="20"/>
          <w:szCs w:val="20"/>
          <w:highlight w:val="yellow"/>
        </w:rPr>
        <w:t>n. ....................................</w:t>
      </w:r>
    </w:p>
    <w:p w:rsidR="008D3360" w:rsidRPr="008D3360" w:rsidRDefault="008D3360">
      <w:pPr>
        <w:spacing w:after="0" w:line="276" w:lineRule="auto"/>
        <w:jc w:val="both"/>
        <w:rPr>
          <w:rFonts w:ascii="Arial" w:eastAsia="Arial" w:hAnsi="Arial" w:cs="Arial"/>
          <w:color w:val="FF0000"/>
          <w:sz w:val="20"/>
          <w:szCs w:val="20"/>
        </w:rPr>
      </w:pPr>
    </w:p>
    <w:p w:rsidR="008D3360" w:rsidRPr="008D3360" w:rsidRDefault="008D3360">
      <w:pPr>
        <w:spacing w:after="0" w:line="276" w:lineRule="auto"/>
        <w:jc w:val="both"/>
        <w:rPr>
          <w:rFonts w:ascii="Arial" w:eastAsia="Arial" w:hAnsi="Arial" w:cs="Arial"/>
          <w:color w:val="FF0000"/>
          <w:sz w:val="20"/>
          <w:szCs w:val="20"/>
        </w:rPr>
      </w:pPr>
      <w:r w:rsidRPr="008D3360">
        <w:rPr>
          <w:rFonts w:ascii="Arial" w:eastAsia="Arial" w:hAnsi="Arial" w:cs="Arial"/>
          <w:color w:val="FF0000"/>
          <w:sz w:val="20"/>
          <w:szCs w:val="20"/>
        </w:rPr>
        <w:t xml:space="preserve">II - </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7.2</w:t>
      </w:r>
      <w:r>
        <w:rPr>
          <w:rFonts w:ascii="Arial" w:eastAsia="Arial" w:hAnsi="Arial" w:cs="Arial"/>
          <w:color w:val="FF0000"/>
          <w:sz w:val="20"/>
          <w:szCs w:val="20"/>
        </w:rPr>
        <w:t xml:space="preserve">. A dotação relativa aos exercícios financeiros subsequentes será indicada após aprovação da Lei Orçamentária respectiva e liberação dos créditos correspondentes, mediante </w:t>
      </w:r>
      <w:proofErr w:type="spellStart"/>
      <w:r>
        <w:rPr>
          <w:rFonts w:ascii="Arial" w:eastAsia="Arial" w:hAnsi="Arial" w:cs="Arial"/>
          <w:color w:val="FF0000"/>
          <w:sz w:val="20"/>
          <w:szCs w:val="20"/>
        </w:rPr>
        <w:t>apostilamento</w:t>
      </w:r>
      <w:proofErr w:type="spellEnd"/>
      <w:r>
        <w:rPr>
          <w:rFonts w:ascii="Arial" w:eastAsia="Arial" w:hAnsi="Arial" w:cs="Arial"/>
          <w:color w:val="FF0000"/>
          <w:sz w:val="20"/>
          <w:szCs w:val="20"/>
        </w:rPr>
        <w:t>.</w:t>
      </w:r>
    </w:p>
    <w:p w:rsidR="000457C1" w:rsidRDefault="000457C1">
      <w:pPr>
        <w:spacing w:after="0" w:line="312" w:lineRule="auto"/>
        <w:jc w:val="both"/>
        <w:rPr>
          <w:rFonts w:ascii="Arial" w:eastAsia="Arial" w:hAnsi="Arial" w:cs="Arial"/>
          <w:color w:val="FF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O subitem 7.2 deverá ser utilizado para contratações de fornecimentos continuados, considerando o disposto no art. 106, II, da Lei nº 14.133/21, que prevê que </w:t>
      </w:r>
      <w:r>
        <w:rPr>
          <w:rFonts w:ascii="Arial" w:eastAsia="Arial" w:hAnsi="Arial" w:cs="Arial"/>
          <w:i/>
          <w:sz w:val="20"/>
          <w:szCs w:val="20"/>
        </w:rPr>
        <w:t>“a Administração deverá atestar, no início da contratação e de cada exercício, a existência de créditos orçamentários vinculados à contratação e a vantagem em sua manutenção”.</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OITAVA – MODELOS DE EXECUÇÃO E GESTÃO CONTRATUAIS (ART. 92, IV, VII E XVIII)</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t xml:space="preserve">8.1. </w:t>
      </w:r>
      <w:r>
        <w:rPr>
          <w:rFonts w:ascii="Arial" w:eastAsia="Arial" w:hAnsi="Arial" w:cs="Arial"/>
          <w:color w:val="000000"/>
          <w:sz w:val="20"/>
          <w:szCs w:val="20"/>
        </w:rPr>
        <w:t>O regime de execução contratual, os modelos de gestão e de execução, assim como os prazos e condições de conclusão, entrega, observação e recebimento do objeto constam no Termo de Referência, anexo a este Contrato.</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NONA – OBRIGAÇÕES DO CONTRATANTE (ART. 92, X, XI E XIV)</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9.1.</w:t>
      </w:r>
      <w:r>
        <w:rPr>
          <w:rFonts w:ascii="Arial" w:eastAsia="Arial" w:hAnsi="Arial" w:cs="Arial"/>
          <w:color w:val="000000"/>
          <w:sz w:val="20"/>
          <w:szCs w:val="20"/>
        </w:rPr>
        <w:t xml:space="preserve"> As obrigações do Contratante são aquelas previstas no subitem </w:t>
      </w:r>
      <w:r>
        <w:rPr>
          <w:rFonts w:ascii="Arial" w:eastAsia="Arial" w:hAnsi="Arial" w:cs="Arial"/>
          <w:color w:val="000000"/>
          <w:sz w:val="20"/>
          <w:szCs w:val="20"/>
          <w:highlight w:val="yellow"/>
        </w:rPr>
        <w:t>5.1</w:t>
      </w:r>
      <w:r>
        <w:rPr>
          <w:rFonts w:ascii="Arial" w:eastAsia="Arial" w:hAnsi="Arial" w:cs="Arial"/>
          <w:color w:val="000000"/>
          <w:sz w:val="20"/>
          <w:szCs w:val="20"/>
        </w:rPr>
        <w:t xml:space="preserve"> do Termo de Referência.</w:t>
      </w:r>
    </w:p>
    <w:p w:rsidR="000457C1" w:rsidRDefault="000457C1">
      <w:pPr>
        <w:spacing w:after="0" w:line="276"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 OBRIGAÇÕES DA CONTRATADA (ART. 92, XIV, XVI E XVII)</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t>10.1.</w:t>
      </w:r>
      <w:r>
        <w:rPr>
          <w:rFonts w:ascii="Arial" w:eastAsia="Arial" w:hAnsi="Arial" w:cs="Arial"/>
          <w:color w:val="000000"/>
          <w:sz w:val="20"/>
          <w:szCs w:val="20"/>
        </w:rPr>
        <w:t xml:space="preserve"> As obrigações da contratada são aquelas previstas no subitem </w:t>
      </w:r>
      <w:r>
        <w:rPr>
          <w:rFonts w:ascii="Arial" w:eastAsia="Arial" w:hAnsi="Arial" w:cs="Arial"/>
          <w:color w:val="000000"/>
          <w:sz w:val="20"/>
          <w:szCs w:val="20"/>
          <w:highlight w:val="yellow"/>
        </w:rPr>
        <w:t>5.3</w:t>
      </w:r>
      <w:r>
        <w:rPr>
          <w:rFonts w:ascii="Arial" w:eastAsia="Arial" w:hAnsi="Arial" w:cs="Arial"/>
          <w:color w:val="000000"/>
          <w:sz w:val="20"/>
          <w:szCs w:val="20"/>
        </w:rPr>
        <w:t xml:space="preserve"> do Termo de Referência.</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PRIMEIRA – GARANTIA DE EXECUÇÃO (ART. 92, XII E XIII)</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312" w:lineRule="auto"/>
        <w:jc w:val="both"/>
        <w:rPr>
          <w:rFonts w:ascii="Arial" w:eastAsia="Arial" w:hAnsi="Arial" w:cs="Arial"/>
          <w:sz w:val="20"/>
          <w:szCs w:val="20"/>
        </w:rPr>
      </w:pPr>
      <w:r>
        <w:rPr>
          <w:rFonts w:ascii="Arial" w:eastAsia="Arial" w:hAnsi="Arial" w:cs="Arial"/>
          <w:b/>
          <w:sz w:val="20"/>
          <w:szCs w:val="20"/>
        </w:rPr>
        <w:t>11.1.</w:t>
      </w:r>
      <w:r>
        <w:rPr>
          <w:rFonts w:ascii="Arial" w:eastAsia="Arial" w:hAnsi="Arial" w:cs="Arial"/>
          <w:sz w:val="20"/>
          <w:szCs w:val="20"/>
        </w:rPr>
        <w:t xml:space="preserve"> Não haverá exigência de garantia contratual da execução.</w:t>
      </w:r>
    </w:p>
    <w:p w:rsidR="000457C1" w:rsidRDefault="000457C1">
      <w:pPr>
        <w:spacing w:after="0" w:line="312" w:lineRule="auto"/>
        <w:jc w:val="both"/>
        <w:rPr>
          <w:rFonts w:ascii="Arial" w:eastAsia="Arial" w:hAnsi="Arial" w:cs="Arial"/>
          <w:color w:val="FF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SEGUNDA – INFRAÇÕES E SANÇÕES ADMINISTRATIVAS (ART. 92, XIV)</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xml:space="preserve">. As sanções referentes à execução do contrato são aquelas previstas no item </w:t>
      </w:r>
      <w:r>
        <w:rPr>
          <w:rFonts w:ascii="Arial" w:eastAsia="Arial" w:hAnsi="Arial" w:cs="Arial"/>
          <w:color w:val="000000"/>
          <w:sz w:val="20"/>
          <w:szCs w:val="20"/>
          <w:highlight w:val="yellow"/>
        </w:rPr>
        <w:t>12</w:t>
      </w:r>
      <w:r>
        <w:rPr>
          <w:rFonts w:ascii="Arial" w:eastAsia="Arial" w:hAnsi="Arial" w:cs="Arial"/>
          <w:color w:val="000000"/>
          <w:sz w:val="20"/>
          <w:szCs w:val="20"/>
        </w:rPr>
        <w:t xml:space="preserve"> do Termo de Referência.</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TERCEIRA – ALTERAÇÕES, ACRÉSCIMOS E SUPRESSÕES</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13.1.</w:t>
      </w:r>
      <w:r>
        <w:rPr>
          <w:rFonts w:ascii="Arial" w:eastAsia="Arial" w:hAnsi="Arial" w:cs="Arial"/>
          <w:color w:val="000000"/>
          <w:sz w:val="20"/>
          <w:szCs w:val="20"/>
        </w:rPr>
        <w:t xml:space="preserve"> Eventuais alterações contratuais reger-se-ão pela disciplina dos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124 e seguintes da Lei nº 14.133, de 2021.</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13.2.</w:t>
      </w:r>
      <w:r>
        <w:rPr>
          <w:rFonts w:ascii="Arial" w:eastAsia="Arial" w:hAnsi="Arial" w:cs="Arial"/>
          <w:color w:val="000000"/>
          <w:sz w:val="20"/>
          <w:szCs w:val="20"/>
        </w:rPr>
        <w:t xml:space="preserve"> O contratado é obrigado a aceitar, nas mesmas condições contratuais, os acréscimos ou supressões que se fizerem necessários, até o limite de 25% (vinte e cinco por cento) do valor inicial atualizado do contrato.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13.3.</w:t>
      </w:r>
      <w:r>
        <w:rPr>
          <w:rFonts w:ascii="Arial" w:eastAsia="Arial" w:hAnsi="Arial" w:cs="Arial"/>
          <w:color w:val="000000"/>
          <w:sz w:val="20"/>
          <w:szCs w:val="20"/>
        </w:rPr>
        <w:t xml:space="preserve"> Registros que não caracterizem alteração do contrato podem ser realizados por simples apostila, dispensada a celebração de termo aditivo, na forma do art. 136 da Lei nº 14.133, de 2021.</w:t>
      </w:r>
    </w:p>
    <w:p w:rsidR="000457C1" w:rsidRDefault="000457C1">
      <w:pPr>
        <w:spacing w:after="0" w:line="276"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QUARTA – DA EXTINÇÃO CONTRATUAL (ART. 92, XIX)</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contrato se extingue quando cumpridas as obrigações de ambas as partes, ainda que isso ocorra antes do prazo estipulado para tanto.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14.1.1.</w:t>
      </w:r>
      <w:r>
        <w:rPr>
          <w:rFonts w:ascii="Arial" w:eastAsia="Arial" w:hAnsi="Arial" w:cs="Arial"/>
          <w:color w:val="FF0000"/>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14.1.2</w:t>
      </w:r>
      <w:r>
        <w:rPr>
          <w:rFonts w:ascii="Arial" w:eastAsia="Arial" w:hAnsi="Arial" w:cs="Arial"/>
          <w:color w:val="FF0000"/>
          <w:sz w:val="20"/>
          <w:szCs w:val="20"/>
        </w:rPr>
        <w:t>. Quando a não conclusão do contrato referida no item anterior decorrer de culpa do contratado:</w:t>
      </w:r>
    </w:p>
    <w:p w:rsidR="000457C1" w:rsidRDefault="000457C1">
      <w:pPr>
        <w:spacing w:after="0" w:line="276" w:lineRule="auto"/>
        <w:jc w:val="both"/>
        <w:rPr>
          <w:rFonts w:ascii="Arial" w:eastAsia="Arial" w:hAnsi="Arial" w:cs="Arial"/>
          <w:color w:val="FF0000"/>
          <w:sz w:val="20"/>
          <w:szCs w:val="20"/>
        </w:rPr>
      </w:pPr>
    </w:p>
    <w:p w:rsidR="000457C1" w:rsidRDefault="00343592">
      <w:pPr>
        <w:numPr>
          <w:ilvl w:val="0"/>
          <w:numId w:val="1"/>
        </w:numPr>
        <w:spacing w:after="0" w:line="276" w:lineRule="auto"/>
        <w:ind w:left="426" w:hanging="425"/>
        <w:jc w:val="both"/>
        <w:rPr>
          <w:rFonts w:ascii="Arial" w:eastAsia="Arial" w:hAnsi="Arial" w:cs="Arial"/>
          <w:color w:val="FF0000"/>
          <w:sz w:val="20"/>
          <w:szCs w:val="20"/>
        </w:rPr>
      </w:pPr>
      <w:proofErr w:type="gramStart"/>
      <w:r>
        <w:rPr>
          <w:rFonts w:ascii="Arial" w:eastAsia="Arial" w:hAnsi="Arial" w:cs="Arial"/>
          <w:color w:val="FF0000"/>
          <w:sz w:val="20"/>
          <w:szCs w:val="20"/>
        </w:rPr>
        <w:t>ficará</w:t>
      </w:r>
      <w:proofErr w:type="gramEnd"/>
      <w:r>
        <w:rPr>
          <w:rFonts w:ascii="Arial" w:eastAsia="Arial" w:hAnsi="Arial" w:cs="Arial"/>
          <w:color w:val="FF0000"/>
          <w:sz w:val="20"/>
          <w:szCs w:val="20"/>
        </w:rPr>
        <w:t xml:space="preserve"> ele constituído em mora, sendo-lhe aplicáveis as respectivas sanções administrativas;   </w:t>
      </w:r>
    </w:p>
    <w:p w:rsidR="000457C1" w:rsidRDefault="00343592">
      <w:pPr>
        <w:numPr>
          <w:ilvl w:val="0"/>
          <w:numId w:val="1"/>
        </w:numPr>
        <w:spacing w:after="0" w:line="276" w:lineRule="auto"/>
        <w:ind w:left="426" w:hanging="425"/>
        <w:jc w:val="both"/>
        <w:rPr>
          <w:rFonts w:ascii="Arial" w:eastAsia="Arial" w:hAnsi="Arial" w:cs="Arial"/>
          <w:color w:val="FF0000"/>
          <w:sz w:val="20"/>
          <w:szCs w:val="20"/>
        </w:rPr>
      </w:pPr>
      <w:proofErr w:type="gramStart"/>
      <w:r>
        <w:rPr>
          <w:rFonts w:ascii="Arial" w:eastAsia="Arial" w:hAnsi="Arial" w:cs="Arial"/>
          <w:color w:val="FF0000"/>
          <w:sz w:val="20"/>
          <w:szCs w:val="20"/>
        </w:rPr>
        <w:t>poderá</w:t>
      </w:r>
      <w:proofErr w:type="gramEnd"/>
      <w:r>
        <w:rPr>
          <w:rFonts w:ascii="Arial" w:eastAsia="Arial" w:hAnsi="Arial" w:cs="Arial"/>
          <w:color w:val="FF0000"/>
          <w:sz w:val="20"/>
          <w:szCs w:val="20"/>
        </w:rPr>
        <w:t xml:space="preserve"> a Administração optar pela extinção do contrato e, nesse caso, adotará as medidas admitidas em lei para a continuidade da execução contratual.</w:t>
      </w:r>
    </w:p>
    <w:p w:rsidR="000457C1" w:rsidRDefault="000457C1">
      <w:pPr>
        <w:spacing w:after="0" w:line="276" w:lineRule="auto"/>
        <w:ind w:firstLine="567"/>
        <w:jc w:val="center"/>
        <w:rPr>
          <w:rFonts w:ascii="Arial" w:eastAsia="Arial" w:hAnsi="Arial" w:cs="Arial"/>
          <w:b/>
          <w:i/>
          <w:color w:val="FF0000"/>
          <w:sz w:val="20"/>
          <w:szCs w:val="20"/>
          <w:u w:val="single"/>
        </w:rPr>
      </w:pPr>
    </w:p>
    <w:p w:rsidR="000457C1" w:rsidRDefault="00343592">
      <w:pP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contrato se extingue quando vencido o prazo nele estipulado, independentemente de terem sido cumpridas ou não as obrigações de ambas as partes contraentes.</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14.1.1.</w:t>
      </w:r>
      <w:r>
        <w:rPr>
          <w:rFonts w:ascii="Arial" w:eastAsia="Arial" w:hAnsi="Arial" w:cs="Arial"/>
          <w:color w:val="FF0000"/>
          <w:sz w:val="20"/>
          <w:szCs w:val="20"/>
        </w:rPr>
        <w:t xml:space="preserve"> O contrato pode ser extinto antes do prazo nele fixado, sem ônus para o Contratante, quando este não dispuser de créditos orçamentários para sua continuidade ou quando entender que o contrato não mais lhe oferece vantagem.</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14.1.2.</w:t>
      </w:r>
      <w:r>
        <w:rPr>
          <w:rFonts w:ascii="Arial" w:eastAsia="Arial" w:hAnsi="Arial" w:cs="Arial"/>
          <w:color w:val="FF0000"/>
          <w:sz w:val="20"/>
          <w:szCs w:val="20"/>
        </w:rPr>
        <w:t xml:space="preserve"> A extinção</w:t>
      </w:r>
      <w:r>
        <w:rPr>
          <w:rFonts w:ascii="Arial" w:eastAsia="Arial" w:hAnsi="Arial" w:cs="Arial"/>
          <w:i/>
          <w:color w:val="FF0000"/>
          <w:sz w:val="20"/>
          <w:szCs w:val="20"/>
        </w:rPr>
        <w:t>,</w:t>
      </w:r>
      <w:r>
        <w:rPr>
          <w:rFonts w:ascii="Arial" w:eastAsia="Arial" w:hAnsi="Arial" w:cs="Arial"/>
          <w:color w:val="FF0000"/>
          <w:sz w:val="20"/>
          <w:szCs w:val="20"/>
        </w:rPr>
        <w:t xml:space="preserve"> nesta hipótese</w:t>
      </w:r>
      <w:r>
        <w:rPr>
          <w:rFonts w:ascii="Arial" w:eastAsia="Arial" w:hAnsi="Arial" w:cs="Arial"/>
          <w:i/>
          <w:color w:val="FF0000"/>
          <w:sz w:val="20"/>
          <w:szCs w:val="20"/>
        </w:rPr>
        <w:t>,</w:t>
      </w:r>
      <w:r>
        <w:rPr>
          <w:rFonts w:ascii="Arial" w:eastAsia="Arial" w:hAnsi="Arial" w:cs="Arial"/>
          <w:color w:val="FF0000"/>
          <w:sz w:val="20"/>
          <w:szCs w:val="20"/>
        </w:rPr>
        <w:t xml:space="preserve"> ocorrerá na próxima data de aniversário do contrato, desde que haja a notificação do contratado pelo contratante nesse sentido</w:t>
      </w:r>
      <w:r>
        <w:rPr>
          <w:rFonts w:ascii="Arial" w:eastAsia="Arial" w:hAnsi="Arial" w:cs="Arial"/>
          <w:i/>
          <w:color w:val="FF0000"/>
          <w:sz w:val="20"/>
          <w:szCs w:val="20"/>
        </w:rPr>
        <w:t>,</w:t>
      </w:r>
      <w:r>
        <w:rPr>
          <w:rFonts w:ascii="Arial" w:eastAsia="Arial" w:hAnsi="Arial" w:cs="Arial"/>
          <w:color w:val="FF0000"/>
          <w:sz w:val="20"/>
          <w:szCs w:val="20"/>
        </w:rPr>
        <w:t xml:space="preserve"> com pelo menos 2 (dois) meses de antecedência desse dia.</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14.1.3</w:t>
      </w:r>
      <w:r>
        <w:rPr>
          <w:rFonts w:ascii="Arial" w:eastAsia="Arial" w:hAnsi="Arial" w:cs="Arial"/>
          <w:color w:val="FF0000"/>
          <w:sz w:val="20"/>
          <w:szCs w:val="20"/>
        </w:rPr>
        <w:t>. Caso a notificação da não-continuidade do contrato de que trata este subitem ocorra com menos de 2 (dois) meses da data de aniversário, a extinção contratual ocorrerá após 2 (dois) meses da data da comunicação.</w:t>
      </w:r>
    </w:p>
    <w:p w:rsidR="000457C1" w:rsidRDefault="000457C1">
      <w:pPr>
        <w:spacing w:after="0" w:line="276" w:lineRule="auto"/>
        <w:jc w:val="both"/>
        <w:rPr>
          <w:rFonts w:ascii="Arial" w:eastAsia="Arial" w:hAnsi="Arial" w:cs="Arial"/>
          <w:color w:val="FF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A primeira hipótese de redação do subitem 14.1 deve ser utilizada para os contratos por escopo. </w:t>
      </w: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A segunda redação deverá ser utilizada para os contratos de fornecimentos contínuos (art. 106. NLLC).</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14.2.</w:t>
      </w:r>
      <w:r>
        <w:rPr>
          <w:rFonts w:ascii="Arial" w:eastAsia="Arial" w:hAnsi="Arial" w:cs="Arial"/>
          <w:color w:val="000000"/>
          <w:sz w:val="20"/>
          <w:szCs w:val="20"/>
        </w:rPr>
        <w:t xml:space="preserve"> O contrato pode ser extinto antes de cumpridas as obrigações nele estipuladas ou antes do prazo nele fixado, por algum dos motivos previstos no artigo 137 da Lei nº 14.133/21, assegurados o contraditório e a ampla defesa e observado o disposto nos artigos 138 e 139 da mesma Lei.</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QUINTA – DA PROTEÇÃO DE DADOS PESSOAIS</w:t>
      </w:r>
    </w:p>
    <w:p w:rsidR="000457C1" w:rsidRDefault="000457C1">
      <w:pPr>
        <w:widowControl w:val="0"/>
        <w:spacing w:after="0" w:line="240" w:lineRule="auto"/>
        <w:jc w:val="both"/>
        <w:rPr>
          <w:rFonts w:ascii="Arial" w:eastAsia="Arial" w:hAnsi="Arial" w:cs="Arial"/>
          <w:b/>
          <w:color w:val="FF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w:t>
      </w:r>
      <w:r>
        <w:rPr>
          <w:rFonts w:ascii="Arial" w:eastAsia="Arial" w:hAnsi="Arial" w:cs="Arial"/>
          <w:color w:val="000000"/>
          <w:sz w:val="20"/>
          <w:szCs w:val="20"/>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w:t>
      </w:r>
      <w:r>
        <w:rPr>
          <w:rFonts w:ascii="Arial" w:eastAsia="Arial" w:hAnsi="Arial" w:cs="Arial"/>
          <w:color w:val="000000"/>
          <w:sz w:val="20"/>
          <w:szCs w:val="20"/>
        </w:rPr>
        <w:t>. O tratamento de dados pessoais dar-se-á de acordo com as bases legais previstas nas hipóteses dos artigos 7º, 11 e/ou 14 da Lei 13.709/2018</w:t>
      </w:r>
      <w:r>
        <w:rPr>
          <w:rFonts w:ascii="Arial" w:eastAsia="Arial" w:hAnsi="Arial" w:cs="Arial"/>
          <w:sz w:val="20"/>
          <w:szCs w:val="20"/>
        </w:rPr>
        <w:t>,</w:t>
      </w:r>
      <w:r>
        <w:rPr>
          <w:rFonts w:ascii="Arial" w:eastAsia="Arial" w:hAnsi="Arial" w:cs="Arial"/>
          <w:color w:val="000000"/>
          <w:sz w:val="20"/>
          <w:szCs w:val="20"/>
        </w:rPr>
        <w:t xml:space="preserve"> às quais se submeterão os serviços, e para propósitos legítimos, específicos, explícitos e informados ao titular.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w:t>
      </w:r>
      <w:r>
        <w:rPr>
          <w:rFonts w:ascii="Arial" w:eastAsia="Arial" w:hAnsi="Arial" w:cs="Arial"/>
          <w:color w:val="000000"/>
          <w:sz w:val="20"/>
          <w:szCs w:val="20"/>
        </w:rPr>
        <w:t xml:space="preserve"> A CONTRATADA obriga-se ao dever de proteção, confidencialidade e sigilo de toda informação, dados pessoais e base de dados a que tiver acesso, nos termos da LGPD, suas alterações e regulamentações posteriores, durante o cumprimento do objeto descrito no instrumento contratual.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15.2.1.</w:t>
      </w:r>
      <w:r>
        <w:rPr>
          <w:rFonts w:ascii="Arial" w:eastAsia="Arial" w:hAnsi="Arial" w:cs="Arial"/>
          <w:color w:val="000000"/>
          <w:sz w:val="20"/>
          <w:szCs w:val="20"/>
        </w:rPr>
        <w:t xml:space="preserve"> A CONTRATADA não poderá se utilizar de informação, dados pessoais ou base de dados a que tenham acesso, para fins distintos da execução dos serviços especificados no instrumento contratual.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15.2.2.</w:t>
      </w:r>
      <w:r>
        <w:rPr>
          <w:rFonts w:ascii="Arial" w:eastAsia="Arial" w:hAnsi="Arial" w:cs="Arial"/>
          <w:color w:val="000000"/>
          <w:sz w:val="20"/>
          <w:szCs w:val="20"/>
        </w:rPr>
        <w:t xml:space="preserve"> Em caso de necessidade de coleta de dados pessoais dos titulares mediante consentimento, indispensáveis à própria prestação do serviço, aquela será realizada após prévia aprovação do ESTADO DE MATO GROSSO DO SUL, responsabilizando-se a CONTRATADA pela obtenção e gestão.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15.2.3.</w:t>
      </w:r>
      <w:r>
        <w:rPr>
          <w:rFonts w:ascii="Arial" w:eastAsia="Arial" w:hAnsi="Arial" w:cs="Arial"/>
          <w:color w:val="FF0000"/>
          <w:sz w:val="20"/>
          <w:szCs w:val="20"/>
        </w:rPr>
        <w:t xml:space="preserve"> Os dados obtidos em razão deste contrato serão armazenados em um banco de dados seguro, com garantia de registro das transações realizadas na aplicação de acesso (</w:t>
      </w:r>
      <w:r>
        <w:rPr>
          <w:rFonts w:ascii="Arial" w:eastAsia="Arial" w:hAnsi="Arial" w:cs="Arial"/>
          <w:i/>
          <w:color w:val="FF0000"/>
          <w:sz w:val="20"/>
          <w:szCs w:val="20"/>
        </w:rPr>
        <w:t>log</w:t>
      </w:r>
      <w:r>
        <w:rPr>
          <w:rFonts w:ascii="Arial" w:eastAsia="Arial" w:hAnsi="Arial" w:cs="Arial"/>
          <w:color w:val="FF0000"/>
          <w:sz w:val="20"/>
          <w:szCs w:val="20"/>
        </w:rPr>
        <w:t>), adequado controle baseado em função (</w:t>
      </w:r>
      <w:r>
        <w:rPr>
          <w:rFonts w:ascii="Arial" w:eastAsia="Arial" w:hAnsi="Arial" w:cs="Arial"/>
          <w:i/>
          <w:color w:val="FF0000"/>
          <w:sz w:val="20"/>
          <w:szCs w:val="20"/>
        </w:rPr>
        <w:t xml:space="preserve">role </w:t>
      </w:r>
      <w:proofErr w:type="spellStart"/>
      <w:r>
        <w:rPr>
          <w:rFonts w:ascii="Arial" w:eastAsia="Arial" w:hAnsi="Arial" w:cs="Arial"/>
          <w:i/>
          <w:color w:val="FF0000"/>
          <w:sz w:val="20"/>
          <w:szCs w:val="20"/>
        </w:rPr>
        <w:t>based</w:t>
      </w:r>
      <w:proofErr w:type="spellEnd"/>
      <w:r>
        <w:rPr>
          <w:rFonts w:ascii="Arial" w:eastAsia="Arial" w:hAnsi="Arial" w:cs="Arial"/>
          <w:i/>
          <w:color w:val="FF0000"/>
          <w:sz w:val="20"/>
          <w:szCs w:val="20"/>
        </w:rPr>
        <w:t xml:space="preserve"> </w:t>
      </w:r>
      <w:proofErr w:type="spellStart"/>
      <w:r>
        <w:rPr>
          <w:rFonts w:ascii="Arial" w:eastAsia="Arial" w:hAnsi="Arial" w:cs="Arial"/>
          <w:i/>
          <w:color w:val="FF0000"/>
          <w:sz w:val="20"/>
          <w:szCs w:val="20"/>
        </w:rPr>
        <w:t>access</w:t>
      </w:r>
      <w:proofErr w:type="spellEnd"/>
      <w:r>
        <w:rPr>
          <w:rFonts w:ascii="Arial" w:eastAsia="Arial" w:hAnsi="Arial" w:cs="Arial"/>
          <w:color w:val="FF0000"/>
          <w:sz w:val="20"/>
          <w:szCs w:val="20"/>
        </w:rPr>
        <w:t xml:space="preserve"> </w:t>
      </w:r>
      <w:proofErr w:type="spellStart"/>
      <w:r>
        <w:rPr>
          <w:rFonts w:ascii="Arial" w:eastAsia="Arial" w:hAnsi="Arial" w:cs="Arial"/>
          <w:i/>
          <w:color w:val="FF0000"/>
          <w:sz w:val="20"/>
          <w:szCs w:val="20"/>
        </w:rPr>
        <w:t>control</w:t>
      </w:r>
      <w:proofErr w:type="spellEnd"/>
      <w:r>
        <w:rPr>
          <w:rFonts w:ascii="Arial" w:eastAsia="Arial" w:hAnsi="Arial" w:cs="Arial"/>
          <w:color w:val="FF0000"/>
          <w:sz w:val="20"/>
          <w:szCs w:val="20"/>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15.3.</w:t>
      </w:r>
      <w:r>
        <w:rPr>
          <w:rFonts w:ascii="Arial" w:eastAsia="Arial" w:hAnsi="Arial" w:cs="Arial"/>
          <w:color w:val="000000"/>
          <w:sz w:val="20"/>
          <w:szCs w:val="20"/>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15.3.1.</w:t>
      </w:r>
      <w:r>
        <w:rPr>
          <w:rFonts w:ascii="Arial" w:eastAsia="Arial" w:hAnsi="Arial" w:cs="Arial"/>
          <w:color w:val="FF0000"/>
          <w:sz w:val="20"/>
          <w:szCs w:val="20"/>
        </w:rPr>
        <w:t xml:space="preserve"> A critério do ESTADO DE MATO GROSSO DO SUL, a CONTRATADA poderá ser provocada a colaborar na elaboração do relatório de impacto, conforme a sensibilidade e o risco inerente dos serviços objeto deste contrato, no tocante a dados pessoais.</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Os textos, em vermelho, dos </w:t>
      </w:r>
      <w:r>
        <w:rPr>
          <w:rFonts w:ascii="Arial" w:eastAsia="Arial" w:hAnsi="Arial" w:cs="Arial"/>
          <w:color w:val="000000"/>
          <w:sz w:val="20"/>
          <w:szCs w:val="20"/>
        </w:rPr>
        <w:t>subitens 15.2.3 e 15.3.1 referem-se a cláusulas não obrigatórias que podem ser suprimidas ou adequadas, de acordo com as particularidades do caso concreto.</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w:t>
      </w:r>
      <w:r>
        <w:rPr>
          <w:rFonts w:ascii="Arial" w:eastAsia="Arial" w:hAnsi="Arial" w:cs="Arial"/>
          <w:color w:val="000000"/>
          <w:sz w:val="20"/>
          <w:szCs w:val="20"/>
        </w:rPr>
        <w:t xml:space="preserve"> A CONTRATADA deverá manter os registros de tratamento de dados pessoais que realizar, assim como aqueles compartilhados, com condições de rastreabilidade e de prova eletrônica a qualquer tempo.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15.4.1.</w:t>
      </w:r>
      <w:r>
        <w:rPr>
          <w:rFonts w:ascii="Arial" w:eastAsia="Arial" w:hAnsi="Arial" w:cs="Arial"/>
          <w:color w:val="000000"/>
          <w:sz w:val="20"/>
          <w:szCs w:val="20"/>
        </w:rPr>
        <w:t xml:space="preserve"> A CONTRATADA deverá permitir a realização de auditorias do ESTADO DE MATO GROSSO DO SUL e disponibilizar toda a informação necessária para demonstrar o cumprimento das obrigações relacionadas à sistemática de proteção de dados.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15.4.2.</w:t>
      </w:r>
      <w:r>
        <w:rPr>
          <w:rFonts w:ascii="Arial" w:eastAsia="Arial" w:hAnsi="Arial" w:cs="Arial"/>
          <w:color w:val="000000"/>
          <w:sz w:val="20"/>
          <w:szCs w:val="20"/>
        </w:rPr>
        <w:t xml:space="preserve"> A CONTRATADA deverá apresentar ao ESTADO DE MATO GROSSO DO SUL, sempre que solicitado, toda e qualquer informação e documentação que comprovem a implementação dos requisitos de segurança especificados na contratação, de forma a assegurar a </w:t>
      </w:r>
      <w:proofErr w:type="spellStart"/>
      <w:r>
        <w:rPr>
          <w:rFonts w:ascii="Arial" w:eastAsia="Arial" w:hAnsi="Arial" w:cs="Arial"/>
          <w:color w:val="000000"/>
          <w:sz w:val="20"/>
          <w:szCs w:val="20"/>
        </w:rPr>
        <w:t>auditabilidade</w:t>
      </w:r>
      <w:proofErr w:type="spellEnd"/>
      <w:r>
        <w:rPr>
          <w:rFonts w:ascii="Arial" w:eastAsia="Arial" w:hAnsi="Arial" w:cs="Arial"/>
          <w:color w:val="000000"/>
          <w:sz w:val="20"/>
          <w:szCs w:val="20"/>
        </w:rPr>
        <w:t xml:space="preserve"> do objeto contratado, bem como os demais dispositivos legais aplicáveis.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15.5.</w:t>
      </w:r>
      <w:r>
        <w:rPr>
          <w:rFonts w:ascii="Arial" w:eastAsia="Arial" w:hAnsi="Arial" w:cs="Arial"/>
          <w:color w:val="000000"/>
          <w:sz w:val="20"/>
          <w:szCs w:val="20"/>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documentos que devem estar disponíveis em caráter permanente para exibição ao ESTADO DE MATO GROSSO DO SUL, mediante solicitação.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15.5.1.</w:t>
      </w:r>
      <w:r>
        <w:rPr>
          <w:rFonts w:ascii="Arial" w:eastAsia="Arial" w:hAnsi="Arial" w:cs="Arial"/>
          <w:color w:val="000000"/>
          <w:sz w:val="20"/>
          <w:szCs w:val="20"/>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15.6.</w:t>
      </w:r>
      <w:r>
        <w:rPr>
          <w:rFonts w:ascii="Arial" w:eastAsia="Arial" w:hAnsi="Arial" w:cs="Arial"/>
          <w:color w:val="000000"/>
          <w:sz w:val="20"/>
          <w:szCs w:val="20"/>
        </w:rPr>
        <w:t xml:space="preserve"> A CONTRATADA não poderá disponibilizar ou transmitir a terceiros, sem prévia autorização por escrito, informação, dados pessoais ou base de dados a que tenha acesso em razão do cumprimento do objeto deste instrumento contratual.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15.6.1</w:t>
      </w:r>
      <w:r>
        <w:rPr>
          <w:rFonts w:ascii="Arial" w:eastAsia="Arial" w:hAnsi="Arial" w:cs="Arial"/>
          <w:color w:val="000000"/>
          <w:sz w:val="20"/>
          <w:szCs w:val="20"/>
        </w:rPr>
        <w:t xml:space="preserve">. Caso autorizada transmissão de dados pela CONTRATADA a terceiros, as informações fornecidas/compartilhadas devem se limitar ao estritamente necessário para o fiel desempenho da execução do instrumento contratual.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15.7</w:t>
      </w:r>
      <w:r>
        <w:rPr>
          <w:rFonts w:ascii="Arial" w:eastAsia="Arial" w:hAnsi="Arial" w:cs="Arial"/>
          <w:color w:val="000000"/>
          <w:sz w:val="20"/>
          <w:szCs w:val="20"/>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15.8.</w:t>
      </w:r>
      <w:r>
        <w:rPr>
          <w:rFonts w:ascii="Arial" w:eastAsia="Arial" w:hAnsi="Arial" w:cs="Arial"/>
          <w:color w:val="000000"/>
          <w:sz w:val="20"/>
          <w:szCs w:val="20"/>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15.8.1.</w:t>
      </w:r>
      <w:r>
        <w:rPr>
          <w:rFonts w:ascii="Arial" w:eastAsia="Arial" w:hAnsi="Arial" w:cs="Arial"/>
          <w:color w:val="000000"/>
          <w:sz w:val="20"/>
          <w:szCs w:val="20"/>
        </w:rPr>
        <w:t xml:space="preserve"> A comunicação acima mencionada não eximirá a CONTRATADA das obrigações, e/ou sanções que possam incidir em razão da perda de informação, dados pessoais e/ou base de dados.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15.9.</w:t>
      </w:r>
      <w:r>
        <w:rPr>
          <w:rFonts w:ascii="Arial" w:eastAsia="Arial" w:hAnsi="Arial" w:cs="Arial"/>
          <w:color w:val="000000"/>
          <w:sz w:val="20"/>
          <w:szCs w:val="20"/>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15.10.</w:t>
      </w:r>
      <w:r>
        <w:rPr>
          <w:rFonts w:ascii="Arial" w:eastAsia="Arial" w:hAnsi="Arial" w:cs="Arial"/>
          <w:color w:val="000000"/>
          <w:sz w:val="20"/>
          <w:szCs w:val="20"/>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w:t>
      </w:r>
      <w:r>
        <w:rPr>
          <w:rFonts w:ascii="Arial" w:eastAsia="Arial" w:hAnsi="Arial" w:cs="Arial"/>
          <w:color w:val="000000"/>
          <w:sz w:val="20"/>
          <w:szCs w:val="20"/>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15.11.1.</w:t>
      </w:r>
      <w:r>
        <w:rPr>
          <w:rFonts w:ascii="Arial" w:eastAsia="Arial" w:hAnsi="Arial" w:cs="Arial"/>
          <w:color w:val="000000"/>
          <w:sz w:val="20"/>
          <w:szCs w:val="20"/>
        </w:rPr>
        <w:t xml:space="preserve"> Eventuais responsabilidades serão apuradas de acordo com o que dispõe a Seção III, Capítulo VI da LGPD.</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SEXTA – PUBLICAÇÃO</w:t>
      </w:r>
    </w:p>
    <w:p w:rsidR="000457C1" w:rsidRDefault="000457C1" w:rsidP="009C0A53">
      <w:pPr>
        <w:spacing w:after="0" w:line="276" w:lineRule="auto"/>
        <w:jc w:val="both"/>
        <w:rPr>
          <w:rFonts w:ascii="Arial" w:eastAsia="Arial" w:hAnsi="Arial" w:cs="Arial"/>
          <w:b/>
          <w:sz w:val="20"/>
          <w:szCs w:val="20"/>
        </w:rPr>
      </w:pPr>
    </w:p>
    <w:p w:rsidR="000457C1" w:rsidRDefault="00343592" w:rsidP="009C0A53">
      <w:pPr>
        <w:spacing w:after="0" w:line="276" w:lineRule="auto"/>
        <w:jc w:val="both"/>
        <w:rPr>
          <w:rFonts w:ascii="Arial" w:eastAsia="Arial" w:hAnsi="Arial" w:cs="Arial"/>
          <w:sz w:val="20"/>
          <w:szCs w:val="20"/>
        </w:rPr>
      </w:pPr>
      <w:r>
        <w:rPr>
          <w:rFonts w:ascii="Arial" w:eastAsia="Arial" w:hAnsi="Arial" w:cs="Arial"/>
          <w:b/>
          <w:sz w:val="20"/>
          <w:szCs w:val="20"/>
        </w:rPr>
        <w:t>16.1.</w:t>
      </w:r>
      <w:r>
        <w:rPr>
          <w:rFonts w:ascii="Arial" w:eastAsia="Arial" w:hAnsi="Arial" w:cs="Arial"/>
          <w:sz w:val="20"/>
          <w:szCs w:val="20"/>
        </w:rPr>
        <w:t xml:space="preserve"> Incumbirá ao contratante divulgar o presente instrumento no Portal Nacional de Contratações Públicas (PNCP), na forma prevista no art. 94 da Lei 14.133, de 2021, bem como no respectivo sítio oficial na Internet, em atenção ao art. 8º, §2º, da Lei n. 12.527, de 2011.</w:t>
      </w:r>
    </w:p>
    <w:p w:rsidR="000457C1" w:rsidRDefault="000457C1" w:rsidP="009C0A53">
      <w:pPr>
        <w:spacing w:after="0" w:line="276" w:lineRule="auto"/>
        <w:jc w:val="both"/>
        <w:rPr>
          <w:rFonts w:ascii="Arial" w:eastAsia="Arial" w:hAnsi="Arial" w:cs="Arial"/>
          <w:color w:val="000000"/>
          <w:sz w:val="20"/>
          <w:szCs w:val="20"/>
        </w:rPr>
      </w:pPr>
    </w:p>
    <w:p w:rsidR="000457C1" w:rsidRDefault="000457C1" w:rsidP="009C0A53">
      <w:pPr>
        <w:spacing w:after="0" w:line="276" w:lineRule="auto"/>
        <w:jc w:val="both"/>
        <w:rPr>
          <w:rFonts w:ascii="Arial" w:eastAsia="Arial" w:hAnsi="Arial" w:cs="Arial"/>
          <w:color w:val="000000"/>
          <w:sz w:val="20"/>
          <w:szCs w:val="20"/>
        </w:rPr>
      </w:pP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SÉTIMA – FORO (</w:t>
      </w:r>
      <w:hyperlink r:id="rId10" w:anchor="art92%C2%A71">
        <w:r>
          <w:rPr>
            <w:rFonts w:ascii="Arial" w:eastAsia="Arial" w:hAnsi="Arial" w:cs="Arial"/>
            <w:b/>
            <w:smallCaps/>
            <w:color w:val="FFFFFF"/>
          </w:rPr>
          <w:t>ART. 92, §1º</w:t>
        </w:r>
      </w:hyperlink>
      <w:r>
        <w:rPr>
          <w:rFonts w:ascii="Arial" w:eastAsia="Arial" w:hAnsi="Arial" w:cs="Arial"/>
          <w:b/>
          <w:smallCaps/>
          <w:color w:val="FFFFFF"/>
        </w:rPr>
        <w:t>)</w:t>
      </w:r>
    </w:p>
    <w:p w:rsidR="000457C1" w:rsidRDefault="000457C1" w:rsidP="009C0A53">
      <w:pPr>
        <w:widowControl w:val="0"/>
        <w:spacing w:after="0" w:line="276" w:lineRule="auto"/>
        <w:jc w:val="both"/>
        <w:rPr>
          <w:rFonts w:ascii="Arial" w:eastAsia="Arial" w:hAnsi="Arial" w:cs="Arial"/>
          <w:b/>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17.1.</w:t>
      </w:r>
      <w:r>
        <w:rPr>
          <w:rFonts w:ascii="Arial" w:eastAsia="Arial" w:hAnsi="Arial" w:cs="Arial"/>
          <w:color w:val="000000"/>
          <w:sz w:val="20"/>
          <w:szCs w:val="20"/>
        </w:rPr>
        <w:t xml:space="preserve"> Os contratantes comprometem-se a submeter eventuais controvérsias decorrentes do presente contrato a métodos alternativos de solução de conflitos, que serão promovidos pela Procuradoria-Geral do Estado de Mato Grosso do Sul, nos termos da Resolução PGE n. </w:t>
      </w:r>
      <w:r w:rsidR="00996E03">
        <w:rPr>
          <w:rFonts w:ascii="Arial" w:eastAsia="Arial" w:hAnsi="Arial" w:cs="Arial"/>
          <w:color w:val="000000"/>
          <w:sz w:val="20"/>
          <w:szCs w:val="20"/>
        </w:rPr>
        <w:t>362, de 26</w:t>
      </w:r>
      <w:r>
        <w:rPr>
          <w:rFonts w:ascii="Arial" w:eastAsia="Arial" w:hAnsi="Arial" w:cs="Arial"/>
          <w:color w:val="000000"/>
          <w:sz w:val="20"/>
          <w:szCs w:val="20"/>
        </w:rPr>
        <w:t xml:space="preserve"> de j</w:t>
      </w:r>
      <w:r w:rsidR="00996E03">
        <w:rPr>
          <w:rFonts w:ascii="Arial" w:eastAsia="Arial" w:hAnsi="Arial" w:cs="Arial"/>
          <w:color w:val="000000"/>
          <w:sz w:val="20"/>
          <w:szCs w:val="20"/>
        </w:rPr>
        <w:t>aneiro</w:t>
      </w:r>
      <w:r>
        <w:rPr>
          <w:rFonts w:ascii="Arial" w:eastAsia="Arial" w:hAnsi="Arial" w:cs="Arial"/>
          <w:color w:val="000000"/>
          <w:sz w:val="20"/>
          <w:szCs w:val="20"/>
        </w:rPr>
        <w:t xml:space="preserve"> de 20</w:t>
      </w:r>
      <w:r w:rsidR="00996E03">
        <w:rPr>
          <w:rFonts w:ascii="Arial" w:eastAsia="Arial" w:hAnsi="Arial" w:cs="Arial"/>
          <w:color w:val="000000"/>
          <w:sz w:val="20"/>
          <w:szCs w:val="20"/>
        </w:rPr>
        <w:t>22</w:t>
      </w:r>
      <w:r>
        <w:rPr>
          <w:rFonts w:ascii="Arial" w:eastAsia="Arial" w:hAnsi="Arial" w:cs="Arial"/>
          <w:color w:val="000000"/>
          <w:sz w:val="20"/>
          <w:szCs w:val="20"/>
        </w:rPr>
        <w:t>.</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17.1.1.</w:t>
      </w:r>
      <w:r>
        <w:rPr>
          <w:rFonts w:ascii="Arial" w:eastAsia="Arial" w:hAnsi="Arial" w:cs="Arial"/>
          <w:color w:val="000000"/>
          <w:sz w:val="20"/>
          <w:szCs w:val="20"/>
        </w:rPr>
        <w:t xml:space="preserve"> Não logrando êxito a utilização de métodos alternativos de solução de conflito,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pPr>
        <w:spacing w:before="120" w:after="288" w:line="312" w:lineRule="auto"/>
        <w:ind w:firstLine="567"/>
        <w:jc w:val="both"/>
        <w:rPr>
          <w:rFonts w:ascii="Arial" w:eastAsia="Arial" w:hAnsi="Arial" w:cs="Arial"/>
          <w:i/>
          <w:sz w:val="20"/>
          <w:szCs w:val="20"/>
        </w:rPr>
      </w:pPr>
      <w:r>
        <w:rPr>
          <w:rFonts w:ascii="Arial" w:eastAsia="Arial" w:hAnsi="Arial" w:cs="Arial"/>
          <w:i/>
          <w:color w:val="FF0000"/>
          <w:sz w:val="20"/>
          <w:szCs w:val="20"/>
        </w:rPr>
        <w:t xml:space="preserve"> [Local]</w:t>
      </w:r>
      <w:r>
        <w:rPr>
          <w:rFonts w:ascii="Arial" w:eastAsia="Arial" w:hAnsi="Arial" w:cs="Arial"/>
          <w:i/>
          <w:sz w:val="20"/>
          <w:szCs w:val="20"/>
        </w:rPr>
        <w:t>,</w:t>
      </w:r>
      <w:r>
        <w:rPr>
          <w:rFonts w:ascii="Arial" w:eastAsia="Arial" w:hAnsi="Arial" w:cs="Arial"/>
          <w:i/>
          <w:color w:val="FF0000"/>
          <w:sz w:val="20"/>
          <w:szCs w:val="20"/>
        </w:rPr>
        <w:t xml:space="preserve"> [dia] </w:t>
      </w:r>
      <w:r>
        <w:rPr>
          <w:rFonts w:ascii="Arial" w:eastAsia="Arial" w:hAnsi="Arial" w:cs="Arial"/>
          <w:i/>
          <w:sz w:val="20"/>
          <w:szCs w:val="20"/>
        </w:rPr>
        <w:t>de</w:t>
      </w:r>
      <w:r>
        <w:rPr>
          <w:rFonts w:ascii="Arial" w:eastAsia="Arial" w:hAnsi="Arial" w:cs="Arial"/>
          <w:i/>
          <w:color w:val="FF0000"/>
          <w:sz w:val="20"/>
          <w:szCs w:val="20"/>
        </w:rPr>
        <w:t xml:space="preserve"> [mês] </w:t>
      </w:r>
      <w:r>
        <w:rPr>
          <w:rFonts w:ascii="Arial" w:eastAsia="Arial" w:hAnsi="Arial" w:cs="Arial"/>
          <w:i/>
          <w:sz w:val="20"/>
          <w:szCs w:val="20"/>
        </w:rPr>
        <w:t>de</w:t>
      </w:r>
      <w:r>
        <w:rPr>
          <w:rFonts w:ascii="Arial" w:eastAsia="Arial" w:hAnsi="Arial" w:cs="Arial"/>
          <w:i/>
          <w:color w:val="FF0000"/>
          <w:sz w:val="20"/>
          <w:szCs w:val="20"/>
        </w:rPr>
        <w:t xml:space="preserve"> [ano].</w:t>
      </w:r>
    </w:p>
    <w:p w:rsidR="000457C1" w:rsidRDefault="00343592">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_________________________</w:t>
      </w:r>
    </w:p>
    <w:p w:rsidR="000457C1" w:rsidRDefault="00343592">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Representante legal do CONTRATANTE</w:t>
      </w:r>
    </w:p>
    <w:p w:rsidR="000457C1" w:rsidRDefault="00343592">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_________________________</w:t>
      </w:r>
    </w:p>
    <w:p w:rsidR="000457C1" w:rsidRDefault="00343592">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Representante legal do CONTRATADO</w:t>
      </w:r>
    </w:p>
    <w:p w:rsidR="000457C1" w:rsidRDefault="00343592">
      <w:pPr>
        <w:spacing w:before="120" w:after="288" w:line="312" w:lineRule="auto"/>
        <w:ind w:firstLine="567"/>
        <w:jc w:val="both"/>
        <w:rPr>
          <w:rFonts w:ascii="Arial" w:eastAsia="Arial" w:hAnsi="Arial" w:cs="Arial"/>
          <w:i/>
          <w:color w:val="FF0000"/>
          <w:sz w:val="20"/>
          <w:szCs w:val="20"/>
        </w:rPr>
      </w:pPr>
      <w:r>
        <w:rPr>
          <w:rFonts w:ascii="Arial" w:eastAsia="Arial" w:hAnsi="Arial" w:cs="Arial"/>
          <w:i/>
          <w:color w:val="FF0000"/>
          <w:sz w:val="20"/>
          <w:szCs w:val="20"/>
        </w:rPr>
        <w:t>TESTEMUNHAS:</w:t>
      </w:r>
    </w:p>
    <w:p w:rsidR="000457C1" w:rsidRDefault="00343592">
      <w:pPr>
        <w:spacing w:before="120" w:after="288" w:line="312" w:lineRule="auto"/>
        <w:ind w:firstLine="567"/>
        <w:rPr>
          <w:rFonts w:ascii="Arial" w:eastAsia="Arial" w:hAnsi="Arial" w:cs="Arial"/>
          <w:i/>
          <w:color w:val="FF0000"/>
          <w:sz w:val="20"/>
          <w:szCs w:val="20"/>
        </w:rPr>
      </w:pPr>
      <w:r>
        <w:rPr>
          <w:rFonts w:ascii="Arial" w:eastAsia="Arial" w:hAnsi="Arial" w:cs="Arial"/>
          <w:i/>
          <w:color w:val="FF0000"/>
          <w:sz w:val="20"/>
          <w:szCs w:val="20"/>
        </w:rPr>
        <w:t>1-</w:t>
      </w:r>
    </w:p>
    <w:p w:rsidR="000457C1" w:rsidRDefault="00343592">
      <w:pPr>
        <w:spacing w:before="120" w:after="288" w:line="312" w:lineRule="auto"/>
        <w:ind w:firstLine="567"/>
        <w:rPr>
          <w:rFonts w:ascii="Arial" w:eastAsia="Arial" w:hAnsi="Arial" w:cs="Arial"/>
          <w:sz w:val="20"/>
          <w:szCs w:val="20"/>
        </w:rPr>
      </w:pPr>
      <w:r>
        <w:rPr>
          <w:rFonts w:ascii="Arial" w:eastAsia="Arial" w:hAnsi="Arial" w:cs="Arial"/>
          <w:i/>
          <w:color w:val="FF0000"/>
          <w:sz w:val="20"/>
          <w:szCs w:val="20"/>
        </w:rPr>
        <w:t xml:space="preserve">2- </w:t>
      </w:r>
    </w:p>
    <w:p w:rsidR="000457C1" w:rsidRDefault="000457C1">
      <w:pPr>
        <w:rPr>
          <w:rFonts w:ascii="Arial" w:eastAsia="Arial" w:hAnsi="Arial" w:cs="Arial"/>
          <w:color w:val="FF0000"/>
          <w:sz w:val="20"/>
          <w:szCs w:val="20"/>
        </w:rPr>
      </w:pPr>
    </w:p>
    <w:p w:rsidR="000457C1" w:rsidRDefault="000457C1">
      <w:pPr>
        <w:spacing w:after="0" w:line="240" w:lineRule="auto"/>
        <w:jc w:val="both"/>
        <w:rPr>
          <w:rFonts w:ascii="Arial" w:eastAsia="Arial" w:hAnsi="Arial" w:cs="Arial"/>
          <w:color w:val="00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pPr>
      <w:r>
        <w:rPr>
          <w:rFonts w:ascii="Arial" w:eastAsia="Arial" w:hAnsi="Arial" w:cs="Arial"/>
          <w:b/>
          <w:sz w:val="20"/>
          <w:szCs w:val="20"/>
        </w:rPr>
        <w:t>Nota Explicativa</w:t>
      </w:r>
      <w:r>
        <w:rPr>
          <w:rFonts w:ascii="Arial" w:eastAsia="Arial" w:hAnsi="Arial" w:cs="Arial"/>
          <w:sz w:val="20"/>
          <w:szCs w:val="20"/>
        </w:rPr>
        <w:t>: É recomendável que, além da assinatura do responsável legal do CONTRATANTE e do CONTRATADO, conste a de duas testemunhas</w:t>
      </w:r>
      <w:r>
        <w:rPr>
          <w:rFonts w:ascii="Arial" w:eastAsia="Arial" w:hAnsi="Arial" w:cs="Arial"/>
          <w:color w:val="000000"/>
          <w:sz w:val="20"/>
          <w:szCs w:val="20"/>
        </w:rPr>
        <w:t>,</w:t>
      </w:r>
      <w:r>
        <w:rPr>
          <w:rFonts w:ascii="Arial" w:eastAsia="Arial" w:hAnsi="Arial" w:cs="Arial"/>
          <w:sz w:val="20"/>
          <w:szCs w:val="20"/>
        </w:rPr>
        <w:t xml:space="preserve">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a evitar eventual discussão judicial e tornar mais eficiente a cobrança dos créditos, se eventualmente for necessária no caso concreto</w:t>
      </w:r>
    </w:p>
    <w:p w:rsidR="000457C1" w:rsidRDefault="000457C1">
      <w:pPr>
        <w:spacing w:after="0" w:line="276" w:lineRule="auto"/>
        <w:jc w:val="both"/>
        <w:rPr>
          <w:rFonts w:ascii="Arial" w:eastAsia="Arial" w:hAnsi="Arial" w:cs="Arial"/>
          <w:b/>
          <w:color w:val="000000"/>
          <w:sz w:val="20"/>
          <w:szCs w:val="20"/>
        </w:rPr>
      </w:pPr>
    </w:p>
    <w:sectPr w:rsidR="000457C1">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E1" w:rsidRDefault="003D60E1">
      <w:pPr>
        <w:spacing w:after="0" w:line="240" w:lineRule="auto"/>
      </w:pPr>
      <w:r>
        <w:separator/>
      </w:r>
    </w:p>
  </w:endnote>
  <w:endnote w:type="continuationSeparator" w:id="0">
    <w:p w:rsidR="003D60E1" w:rsidRDefault="003D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87" w:rsidRDefault="00A815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87" w:rsidRDefault="00A81587" w:rsidP="00A81587">
    <w:pPr>
      <w:pBdr>
        <w:top w:val="single" w:sz="4" w:space="0" w:color="000000"/>
      </w:pBdr>
      <w:tabs>
        <w:tab w:val="left" w:pos="709"/>
      </w:tabs>
      <w:spacing w:after="0" w:line="240" w:lineRule="auto"/>
      <w:ind w:right="360"/>
      <w:rPr>
        <w:sz w:val="16"/>
        <w:szCs w:val="16"/>
      </w:rPr>
    </w:pPr>
    <w:r>
      <w:rPr>
        <w:sz w:val="16"/>
        <w:szCs w:val="16"/>
      </w:rPr>
      <w:t>Av. Des. José Nunes da Cunha, Bloco IV, Parque dos Poderes, Campo Grande/MS, CEP 79.031-310</w:t>
    </w:r>
  </w:p>
  <w:p w:rsidR="00A81587" w:rsidRDefault="00A81587" w:rsidP="00A81587">
    <w:pPr>
      <w:pStyle w:val="Rodap"/>
    </w:pPr>
    <w:hyperlink r:id="rId1">
      <w:r>
        <w:rPr>
          <w:color w:val="0000FF"/>
          <w:sz w:val="16"/>
          <w:szCs w:val="16"/>
          <w:u w:val="single"/>
        </w:rPr>
        <w:t>www.pge.ms.gov.br</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87" w:rsidRDefault="00A815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E1" w:rsidRDefault="003D60E1">
      <w:pPr>
        <w:spacing w:after="0" w:line="240" w:lineRule="auto"/>
      </w:pPr>
      <w:r>
        <w:separator/>
      </w:r>
    </w:p>
  </w:footnote>
  <w:footnote w:type="continuationSeparator" w:id="0">
    <w:p w:rsidR="003D60E1" w:rsidRDefault="003D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87" w:rsidRDefault="00A815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1522" w:type="dxa"/>
      <w:tblBorders>
        <w:insideH w:val="single" w:sz="4" w:space="0" w:color="000000"/>
        <w:insideV w:val="single" w:sz="4" w:space="0" w:color="000000"/>
      </w:tblBorders>
      <w:tblLayout w:type="fixed"/>
      <w:tblLook w:val="0400" w:firstRow="0" w:lastRow="0" w:firstColumn="0" w:lastColumn="0" w:noHBand="0" w:noVBand="1"/>
    </w:tblPr>
    <w:tblGrid>
      <w:gridCol w:w="2552"/>
      <w:gridCol w:w="3118"/>
    </w:tblGrid>
    <w:tr w:rsidR="00A81587" w:rsidTr="00A81587">
      <w:tc>
        <w:tcPr>
          <w:tcW w:w="2552" w:type="dxa"/>
          <w:tcBorders>
            <w:top w:val="nil"/>
            <w:left w:val="nil"/>
            <w:bottom w:val="nil"/>
            <w:right w:val="single" w:sz="4" w:space="0" w:color="000000"/>
          </w:tcBorders>
        </w:tcPr>
        <w:p w:rsidR="00A81587" w:rsidRDefault="00A81587" w:rsidP="00A81587">
          <w:pPr>
            <w:tabs>
              <w:tab w:val="center" w:pos="4419"/>
              <w:tab w:val="right" w:pos="8838"/>
            </w:tabs>
            <w:spacing w:after="0" w:line="240" w:lineRule="auto"/>
            <w:ind w:left="-249"/>
            <w:jc w:val="center"/>
            <w:rPr>
              <w:rFonts w:ascii="Bookman Old Style" w:eastAsia="Bookman Old Style" w:hAnsi="Bookman Old Style" w:cs="Bookman Old Style"/>
              <w:b/>
              <w:sz w:val="26"/>
              <w:szCs w:val="26"/>
            </w:rPr>
          </w:pPr>
          <w:r>
            <w:rPr>
              <w:rFonts w:ascii="Bookman Old Style" w:eastAsia="Bookman Old Style" w:hAnsi="Bookman Old Style" w:cs="Bookman Old Style"/>
              <w:b/>
              <w:noProof/>
              <w:sz w:val="26"/>
              <w:szCs w:val="26"/>
            </w:rPr>
            <w:drawing>
              <wp:inline distT="0" distB="0" distL="0" distR="0" wp14:anchorId="2A167F1E" wp14:editId="3C177AFD">
                <wp:extent cx="1433015" cy="561975"/>
                <wp:effectExtent l="0" t="0" r="0" b="0"/>
                <wp:docPr id="2" name="image1.jpg" descr="monocromia_positivo_horizontal"/>
                <wp:cNvGraphicFramePr/>
                <a:graphic xmlns:a="http://schemas.openxmlformats.org/drawingml/2006/main">
                  <a:graphicData uri="http://schemas.openxmlformats.org/drawingml/2006/picture">
                    <pic:pic xmlns:pic="http://schemas.openxmlformats.org/drawingml/2006/picture">
                      <pic:nvPicPr>
                        <pic:cNvPr id="0" name="image1.jpg" descr="monocromia_positivo_horizontal"/>
                        <pic:cNvPicPr preferRelativeResize="0"/>
                      </pic:nvPicPr>
                      <pic:blipFill>
                        <a:blip r:embed="rId1"/>
                        <a:srcRect/>
                        <a:stretch>
                          <a:fillRect/>
                        </a:stretch>
                      </pic:blipFill>
                      <pic:spPr>
                        <a:xfrm>
                          <a:off x="0" y="0"/>
                          <a:ext cx="1433015" cy="561975"/>
                        </a:xfrm>
                        <a:prstGeom prst="rect">
                          <a:avLst/>
                        </a:prstGeom>
                        <a:ln/>
                      </pic:spPr>
                    </pic:pic>
                  </a:graphicData>
                </a:graphic>
              </wp:inline>
            </w:drawing>
          </w:r>
        </w:p>
      </w:tc>
      <w:tc>
        <w:tcPr>
          <w:tcW w:w="3118" w:type="dxa"/>
          <w:tcBorders>
            <w:top w:val="nil"/>
            <w:left w:val="single" w:sz="4" w:space="0" w:color="000000"/>
            <w:bottom w:val="nil"/>
            <w:right w:val="nil"/>
          </w:tcBorders>
        </w:tcPr>
        <w:p w:rsidR="00A81587" w:rsidRDefault="00A81587" w:rsidP="00A81587">
          <w:pPr>
            <w:spacing w:after="0" w:line="240" w:lineRule="auto"/>
            <w:jc w:val="both"/>
            <w:rPr>
              <w:b/>
              <w:sz w:val="18"/>
              <w:szCs w:val="18"/>
            </w:rPr>
          </w:pPr>
          <w:r>
            <w:rPr>
              <w:b/>
              <w:sz w:val="18"/>
              <w:szCs w:val="18"/>
            </w:rPr>
            <w:t>CJUR-SEL</w:t>
          </w:r>
        </w:p>
        <w:p w:rsidR="00A81587" w:rsidRDefault="00A81587" w:rsidP="00A81587">
          <w:pPr>
            <w:spacing w:after="0" w:line="240" w:lineRule="auto"/>
            <w:jc w:val="both"/>
            <w:rPr>
              <w:rFonts w:ascii="Times New Roman" w:eastAsia="Times New Roman" w:hAnsi="Times New Roman" w:cs="Times New Roman"/>
              <w:sz w:val="18"/>
              <w:szCs w:val="18"/>
            </w:rPr>
          </w:pPr>
          <w:r>
            <w:rPr>
              <w:b/>
              <w:sz w:val="18"/>
              <w:szCs w:val="18"/>
            </w:rPr>
            <w:t>Coordenadoria Jurídica da Procuradoria-Geral do Estado na Secretaria-Executiva de Licitação</w:t>
          </w:r>
        </w:p>
      </w:tc>
    </w:tr>
  </w:tbl>
  <w:p w:rsidR="000457C1" w:rsidRDefault="00343592">
    <w:pPr>
      <w:pBdr>
        <w:top w:val="nil"/>
        <w:left w:val="nil"/>
        <w:bottom w:val="nil"/>
        <w:right w:val="nil"/>
        <w:between w:val="nil"/>
      </w:pBdr>
      <w:tabs>
        <w:tab w:val="center" w:pos="4252"/>
        <w:tab w:val="right" w:pos="8504"/>
      </w:tabs>
      <w:spacing w:after="0" w:line="240" w:lineRule="auto"/>
      <w:jc w:val="right"/>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5943600</wp:posOffset>
              </wp:positionH>
              <wp:positionV relativeFrom="paragraph">
                <wp:posOffset>-253999</wp:posOffset>
              </wp:positionV>
              <wp:extent cx="326970" cy="384596"/>
              <wp:effectExtent l="0" t="0" r="0" b="0"/>
              <wp:wrapNone/>
              <wp:docPr id="1" name="Retângulo 1"/>
              <wp:cNvGraphicFramePr/>
              <a:graphic xmlns:a="http://schemas.openxmlformats.org/drawingml/2006/main">
                <a:graphicData uri="http://schemas.microsoft.com/office/word/2010/wordprocessingShape">
                  <wps:wsp>
                    <wps:cNvSpPr/>
                    <wps:spPr>
                      <a:xfrm>
                        <a:off x="5187278" y="3592465"/>
                        <a:ext cx="317445" cy="375071"/>
                      </a:xfrm>
                      <a:prstGeom prst="rect">
                        <a:avLst/>
                      </a:prstGeom>
                      <a:noFill/>
                      <a:ln>
                        <a:noFill/>
                      </a:ln>
                    </wps:spPr>
                    <wps:txbx>
                      <w:txbxContent>
                        <w:p w:rsidR="000457C1" w:rsidRDefault="00343592">
                          <w:pPr>
                            <w:spacing w:after="0" w:line="240" w:lineRule="auto"/>
                            <w:textDirection w:val="btLr"/>
                          </w:pPr>
                          <w:r>
                            <w:rPr>
                              <w:rFonts w:ascii="Arial" w:eastAsia="Arial" w:hAnsi="Arial" w:cs="Arial"/>
                              <w:color w:val="FFFFFF"/>
                              <w:sz w:val="24"/>
                            </w:rPr>
                            <w:t>PAGE   \* MERGEFORMAT1</w:t>
                          </w:r>
                        </w:p>
                      </w:txbxContent>
                    </wps:txbx>
                    <wps:bodyPr spcFirstLastPara="1" wrap="square" lIns="91425" tIns="91425" rIns="91425" bIns="91425" anchor="ctr" anchorCtr="0">
                      <a:noAutofit/>
                    </wps:bodyPr>
                  </wps:wsp>
                </a:graphicData>
              </a:graphic>
            </wp:anchor>
          </w:drawing>
        </mc:Choice>
        <mc:Fallback>
          <w:pict>
            <v:rect id="Retângulo 1" o:spid="_x0000_s1026" style="position:absolute;left:0;text-align:left;margin-left:468pt;margin-top:-20pt;width:25.75pt;height:3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" filled="f" stroked="f">
              <v:textbox inset="2.53958mm,2.53958mm,2.53958mm,2.53958mm">
                <w:txbxContent>
                  <w:p w:rsidR="000457C1" w:rsidRDefault="00343592">
                    <w:pPr>
                      <w:spacing w:after="0" w:line="240" w:lineRule="auto"/>
                      <w:textDirection w:val="btLr"/>
                    </w:pPr>
                    <w:r>
                      <w:rPr>
                        <w:rFonts w:ascii="Arial" w:eastAsia="Arial" w:hAnsi="Arial" w:cs="Arial"/>
                        <w:color w:val="FFFFFF"/>
                        <w:sz w:val="24"/>
                      </w:rPr>
                      <w:t>PAGE   \* MERGEFORMAT1</w:t>
                    </w:r>
                  </w:p>
                </w:txbxContent>
              </v:textbox>
            </v:rect>
          </w:pict>
        </mc:Fallback>
      </mc:AlternateConten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87" w:rsidRDefault="00A815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77688"/>
    <w:multiLevelType w:val="multilevel"/>
    <w:tmpl w:val="2D929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1"/>
    <w:rsid w:val="000457C1"/>
    <w:rsid w:val="00343592"/>
    <w:rsid w:val="003D60E1"/>
    <w:rsid w:val="00431E1C"/>
    <w:rsid w:val="00505DC5"/>
    <w:rsid w:val="008D3360"/>
    <w:rsid w:val="00996E03"/>
    <w:rsid w:val="009C0A53"/>
    <w:rsid w:val="00A81587"/>
    <w:rsid w:val="00AA3F2E"/>
    <w:rsid w:val="00AF5B54"/>
    <w:rsid w:val="00C147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D5FFD"/>
  <w15:docId w15:val="{FBD044C9-EFB7-4BF5-87F5-BA23364A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pBdr>
        <w:top w:val="single" w:sz="24" w:space="0" w:color="DEEBF6"/>
        <w:left w:val="single" w:sz="24" w:space="0" w:color="DEEBF6"/>
        <w:bottom w:val="single" w:sz="24" w:space="0" w:color="DEEBF6"/>
        <w:right w:val="single" w:sz="24" w:space="0" w:color="DEEBF6"/>
      </w:pBdr>
      <w:shd w:val="clear" w:color="auto" w:fill="DEEBF6"/>
      <w:spacing w:before="100" w:after="0" w:line="276" w:lineRule="auto"/>
      <w:outlineLvl w:val="1"/>
    </w:pPr>
    <w:rPr>
      <w:smallCaps/>
      <w:sz w:val="20"/>
      <w:szCs w:val="20"/>
    </w:rPr>
  </w:style>
  <w:style w:type="paragraph" w:styleId="Ttulo3">
    <w:name w:val="heading 3"/>
    <w:basedOn w:val="Normal"/>
    <w:next w:val="Normal"/>
    <w:pPr>
      <w:pBdr>
        <w:top w:val="single" w:sz="6" w:space="2" w:color="5B9BD5"/>
      </w:pBdr>
      <w:spacing w:before="300" w:after="0" w:line="276" w:lineRule="auto"/>
      <w:outlineLvl w:val="2"/>
    </w:pPr>
    <w:rPr>
      <w:smallCaps/>
      <w:color w:val="1E4D78"/>
      <w:sz w:val="20"/>
      <w:szCs w:val="20"/>
    </w:rPr>
  </w:style>
  <w:style w:type="paragraph" w:styleId="Ttulo4">
    <w:name w:val="heading 4"/>
    <w:basedOn w:val="Normal"/>
    <w:next w:val="Normal"/>
    <w:pPr>
      <w:pBdr>
        <w:top w:val="dotted" w:sz="6" w:space="2" w:color="5B9BD5"/>
      </w:pBdr>
      <w:spacing w:before="200" w:after="0" w:line="276" w:lineRule="auto"/>
      <w:outlineLvl w:val="3"/>
    </w:pPr>
    <w:rPr>
      <w:smallCaps/>
      <w:color w:val="2E75B5"/>
      <w:sz w:val="20"/>
      <w:szCs w:val="20"/>
    </w:rPr>
  </w:style>
  <w:style w:type="paragraph" w:styleId="Ttulo5">
    <w:name w:val="heading 5"/>
    <w:basedOn w:val="Normal"/>
    <w:next w:val="Normal"/>
    <w:pPr>
      <w:pBdr>
        <w:bottom w:val="single" w:sz="6" w:space="1" w:color="5B9BD5"/>
      </w:pBdr>
      <w:spacing w:before="200" w:after="0" w:line="276" w:lineRule="auto"/>
      <w:outlineLvl w:val="4"/>
    </w:pPr>
    <w:rPr>
      <w:smallCaps/>
      <w:color w:val="2E75B5"/>
      <w:sz w:val="20"/>
      <w:szCs w:val="20"/>
    </w:rPr>
  </w:style>
  <w:style w:type="paragraph" w:styleId="Ttulo6">
    <w:name w:val="heading 6"/>
    <w:basedOn w:val="Normal"/>
    <w:next w:val="Normal"/>
    <w:pPr>
      <w:pBdr>
        <w:bottom w:val="dotted" w:sz="6" w:space="1" w:color="5B9BD5"/>
      </w:pBdr>
      <w:spacing w:before="200" w:after="0" w:line="276" w:lineRule="auto"/>
      <w:outlineLvl w:val="5"/>
    </w:pPr>
    <w:rPr>
      <w:smallCaps/>
      <w:color w:val="2E75B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76" w:lineRule="auto"/>
    </w:pPr>
    <w:rPr>
      <w:rFonts w:ascii="Arial" w:eastAsia="Arial" w:hAnsi="Arial" w:cs="Arial"/>
      <w:smallCaps/>
      <w:color w:val="70AD47"/>
      <w:sz w:val="52"/>
      <w:szCs w:val="52"/>
    </w:rPr>
  </w:style>
  <w:style w:type="paragraph" w:styleId="Subttulo">
    <w:name w:val="Subtitle"/>
    <w:basedOn w:val="Normal"/>
    <w:next w:val="Normal"/>
    <w:pPr>
      <w:spacing w:after="500" w:line="240" w:lineRule="auto"/>
    </w:pPr>
    <w:rPr>
      <w:smallCaps/>
      <w:color w:val="595959"/>
      <w:sz w:val="21"/>
      <w:szCs w:val="21"/>
    </w:rPr>
  </w:style>
  <w:style w:type="paragraph" w:styleId="Cabealho">
    <w:name w:val="header"/>
    <w:basedOn w:val="Normal"/>
    <w:link w:val="CabealhoChar"/>
    <w:uiPriority w:val="99"/>
    <w:unhideWhenUsed/>
    <w:rsid w:val="00431E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1E1C"/>
  </w:style>
  <w:style w:type="paragraph" w:styleId="Rodap">
    <w:name w:val="footer"/>
    <w:basedOn w:val="Normal"/>
    <w:link w:val="RodapChar"/>
    <w:uiPriority w:val="99"/>
    <w:unhideWhenUsed/>
    <w:rsid w:val="00431E1C"/>
    <w:pPr>
      <w:tabs>
        <w:tab w:val="center" w:pos="4252"/>
        <w:tab w:val="right" w:pos="8504"/>
      </w:tabs>
      <w:spacing w:after="0" w:line="240" w:lineRule="auto"/>
    </w:pPr>
  </w:style>
  <w:style w:type="character" w:customStyle="1" w:styleId="RodapChar">
    <w:name w:val="Rodapé Char"/>
    <w:basedOn w:val="Fontepargpadro"/>
    <w:link w:val="Rodap"/>
    <w:uiPriority w:val="99"/>
    <w:rsid w:val="00431E1C"/>
  </w:style>
  <w:style w:type="table" w:styleId="Tabelacomgrade">
    <w:name w:val="Table Grid"/>
    <w:basedOn w:val="Tabelanormal"/>
    <w:rsid w:val="00C14752"/>
    <w:pPr>
      <w:spacing w:after="0" w:line="240" w:lineRule="auto"/>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KYt8l7ohcGKSmVP9eE8COuvmg==">CgMxLjA4AHIhMVpxR0ZqUjg0YlBac2JRNWZlbU5VVDZOQWpwSDlyWFNn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3393</Words>
  <Characters>18324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da Silva Alves</cp:lastModifiedBy>
  <cp:revision>9</cp:revision>
  <dcterms:created xsi:type="dcterms:W3CDTF">2023-12-19T14:25:00Z</dcterms:created>
  <dcterms:modified xsi:type="dcterms:W3CDTF">2024-06-18T19:02:00Z</dcterms:modified>
</cp:coreProperties>
</file>