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9E" w:rsidRPr="00586EAD" w:rsidRDefault="0020589E" w:rsidP="0020589E">
      <w:pPr>
        <w:spacing w:line="312" w:lineRule="auto"/>
        <w:jc w:val="center"/>
        <w:rPr>
          <w:b/>
          <w:sz w:val="24"/>
          <w:szCs w:val="18"/>
          <w:u w:val="single"/>
        </w:rPr>
      </w:pPr>
      <w:r w:rsidRPr="00586EAD">
        <w:rPr>
          <w:b/>
          <w:sz w:val="24"/>
          <w:szCs w:val="18"/>
          <w:u w:val="single"/>
        </w:rPr>
        <w:t xml:space="preserve">ANEXO </w:t>
      </w:r>
      <w:r>
        <w:rPr>
          <w:b/>
          <w:sz w:val="24"/>
          <w:szCs w:val="18"/>
          <w:u w:val="single"/>
        </w:rPr>
        <w:t>V</w:t>
      </w:r>
      <w:r w:rsidRPr="00586EAD">
        <w:rPr>
          <w:b/>
          <w:sz w:val="24"/>
          <w:szCs w:val="18"/>
          <w:u w:val="single"/>
        </w:rPr>
        <w:t>I</w:t>
      </w:r>
    </w:p>
    <w:p w:rsidR="0020589E" w:rsidRPr="00586EAD" w:rsidRDefault="0020589E" w:rsidP="0020589E">
      <w:pPr>
        <w:jc w:val="center"/>
        <w:rPr>
          <w:b/>
          <w:sz w:val="24"/>
          <w:szCs w:val="18"/>
        </w:rPr>
      </w:pPr>
    </w:p>
    <w:p w:rsidR="0020589E" w:rsidRPr="00586EAD" w:rsidRDefault="0020589E" w:rsidP="0020589E">
      <w:pPr>
        <w:jc w:val="center"/>
        <w:rPr>
          <w:b/>
          <w:sz w:val="24"/>
          <w:szCs w:val="18"/>
        </w:rPr>
      </w:pPr>
      <w:r w:rsidRPr="00586EAD">
        <w:rPr>
          <w:b/>
          <w:sz w:val="24"/>
          <w:szCs w:val="18"/>
        </w:rPr>
        <w:t>ATESTADO DE CORRESPONDÊNCIA – CASO CONCRETO E PARECER REFERENCIAL</w:t>
      </w:r>
    </w:p>
    <w:p w:rsidR="0020589E" w:rsidRPr="00E6476C" w:rsidRDefault="0020589E" w:rsidP="0020589E">
      <w:pPr>
        <w:rPr>
          <w:sz w:val="18"/>
          <w:szCs w:val="18"/>
        </w:rPr>
      </w:pPr>
    </w:p>
    <w:p w:rsidR="0020589E" w:rsidRPr="00E6476C" w:rsidRDefault="0020589E" w:rsidP="0020589E">
      <w:pPr>
        <w:rPr>
          <w:b/>
          <w:i/>
          <w:sz w:val="18"/>
          <w:szCs w:val="1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0589E" w:rsidRPr="00E6476C" w:rsidTr="00F968AC">
        <w:trPr>
          <w:trHeight w:val="915"/>
          <w:tblCellSpacing w:w="20" w:type="dxa"/>
        </w:trPr>
        <w:tc>
          <w:tcPr>
            <w:tcW w:w="9318" w:type="dxa"/>
            <w:shd w:val="clear" w:color="auto" w:fill="auto"/>
            <w:vAlign w:val="center"/>
          </w:tcPr>
          <w:p w:rsidR="0020589E" w:rsidRDefault="0020589E" w:rsidP="00F968A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20589E" w:rsidRDefault="0020589E" w:rsidP="00F968A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20589E" w:rsidRDefault="0020589E" w:rsidP="00F968A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20589E" w:rsidRPr="00586EAD" w:rsidRDefault="0020589E" w:rsidP="00F968AC">
            <w:pPr>
              <w:jc w:val="center"/>
              <w:rPr>
                <w:sz w:val="20"/>
                <w:szCs w:val="18"/>
              </w:rPr>
            </w:pPr>
            <w:r w:rsidRPr="00586EAD">
              <w:rPr>
                <w:b/>
                <w:sz w:val="20"/>
                <w:szCs w:val="18"/>
                <w:u w:val="single"/>
              </w:rPr>
              <w:t>CERTIDÃO</w:t>
            </w:r>
          </w:p>
          <w:p w:rsidR="0020589E" w:rsidRPr="00586EAD" w:rsidRDefault="0020589E" w:rsidP="00F968AC">
            <w:pPr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rPr>
                <w:b/>
                <w:sz w:val="20"/>
                <w:szCs w:val="18"/>
              </w:rPr>
            </w:pPr>
            <w:r w:rsidRPr="00586EAD">
              <w:rPr>
                <w:b/>
                <w:sz w:val="20"/>
                <w:szCs w:val="18"/>
              </w:rPr>
              <w:t>..........</w:t>
            </w:r>
            <w:r>
              <w:rPr>
                <w:b/>
                <w:sz w:val="20"/>
                <w:szCs w:val="18"/>
              </w:rPr>
              <w:t>.......</w:t>
            </w:r>
            <w:r w:rsidRPr="00586EAD">
              <w:rPr>
                <w:b/>
                <w:sz w:val="20"/>
                <w:szCs w:val="18"/>
              </w:rPr>
              <w:t>./SUGED/SAD</w:t>
            </w:r>
          </w:p>
          <w:p w:rsidR="0020589E" w:rsidRDefault="0020589E" w:rsidP="00F968AC">
            <w:pPr>
              <w:rPr>
                <w:b/>
                <w:sz w:val="20"/>
                <w:szCs w:val="18"/>
              </w:rPr>
            </w:pPr>
          </w:p>
          <w:p w:rsidR="0020589E" w:rsidRPr="00586EAD" w:rsidRDefault="0020589E" w:rsidP="00F968AC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Proc. Administrativo nº</w:t>
            </w:r>
            <w:r w:rsidRPr="00586EAD">
              <w:rPr>
                <w:b/>
                <w:sz w:val="20"/>
                <w:szCs w:val="18"/>
              </w:rPr>
              <w:t xml:space="preserve">.: </w:t>
            </w:r>
          </w:p>
          <w:p w:rsidR="0020589E" w:rsidRDefault="0020589E" w:rsidP="00F968AC">
            <w:pPr>
              <w:rPr>
                <w:b/>
                <w:sz w:val="20"/>
                <w:szCs w:val="18"/>
              </w:rPr>
            </w:pPr>
          </w:p>
          <w:p w:rsidR="0020589E" w:rsidRPr="00586EAD" w:rsidRDefault="0020589E" w:rsidP="00F968AC">
            <w:pPr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 xml:space="preserve">Atesto que: 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 xml:space="preserve">1) o caso em análise nos presentes autos se amolda à orientação jurídica traçada no </w:t>
            </w:r>
            <w:r w:rsidRPr="00B775C4">
              <w:rPr>
                <w:sz w:val="20"/>
                <w:szCs w:val="22"/>
              </w:rPr>
              <w:t>PARECER REFERENCIAL PGE/MS/Nº 003/2024</w:t>
            </w:r>
            <w:r>
              <w:rPr>
                <w:sz w:val="20"/>
                <w:szCs w:val="18"/>
              </w:rPr>
              <w:t xml:space="preserve">. </w:t>
            </w:r>
            <w:r w:rsidRPr="00586EAD">
              <w:rPr>
                <w:sz w:val="20"/>
                <w:szCs w:val="18"/>
              </w:rPr>
              <w:t>(</w:t>
            </w:r>
            <w:proofErr w:type="gramStart"/>
            <w:r w:rsidRPr="00586EAD">
              <w:rPr>
                <w:sz w:val="20"/>
                <w:szCs w:val="18"/>
              </w:rPr>
              <w:t>anexado</w:t>
            </w:r>
            <w:proofErr w:type="gramEnd"/>
            <w:r w:rsidRPr="00586EAD">
              <w:rPr>
                <w:sz w:val="20"/>
                <w:szCs w:val="18"/>
              </w:rPr>
              <w:t xml:space="preserve">); </w:t>
            </w:r>
          </w:p>
          <w:p w:rsidR="0020589E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 xml:space="preserve">2) foram seguidas as recomendações contidas no </w:t>
            </w:r>
            <w:r w:rsidRPr="00B775C4">
              <w:rPr>
                <w:sz w:val="20"/>
                <w:szCs w:val="22"/>
              </w:rPr>
              <w:t>PARECER REFERENCIAL PGE/MS/Nº 003/2024</w:t>
            </w:r>
            <w:r>
              <w:rPr>
                <w:sz w:val="20"/>
                <w:szCs w:val="18"/>
              </w:rPr>
              <w:t>.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 xml:space="preserve">Por ser verdade, dou fé. 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>Campo Grande (MS</w:t>
            </w:r>
            <w:proofErr w:type="gramStart"/>
            <w:r w:rsidRPr="00586EAD">
              <w:rPr>
                <w:sz w:val="20"/>
                <w:szCs w:val="18"/>
              </w:rPr>
              <w:t>),.........</w:t>
            </w:r>
            <w:proofErr w:type="gramEnd"/>
            <w:r w:rsidRPr="00586EAD">
              <w:rPr>
                <w:sz w:val="20"/>
                <w:szCs w:val="18"/>
              </w:rPr>
              <w:t xml:space="preserve"> de.................. de................. 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 xml:space="preserve">[Nome do servidor] 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>[</w:t>
            </w:r>
            <w:proofErr w:type="gramStart"/>
            <w:r w:rsidRPr="00586EAD">
              <w:rPr>
                <w:sz w:val="20"/>
                <w:szCs w:val="18"/>
              </w:rPr>
              <w:t>cargo</w:t>
            </w:r>
            <w:proofErr w:type="gramEnd"/>
            <w:r w:rsidRPr="00586EAD">
              <w:rPr>
                <w:sz w:val="20"/>
                <w:szCs w:val="18"/>
              </w:rPr>
              <w:t xml:space="preserve">/função] 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  <w:r w:rsidRPr="00586EAD">
              <w:rPr>
                <w:sz w:val="20"/>
                <w:szCs w:val="18"/>
              </w:rPr>
              <w:t>Matrícula nº..........................</w:t>
            </w:r>
          </w:p>
          <w:p w:rsidR="0020589E" w:rsidRPr="00586EAD" w:rsidRDefault="0020589E" w:rsidP="00F968AC">
            <w:pPr>
              <w:ind w:firstLine="1134"/>
              <w:rPr>
                <w:sz w:val="20"/>
                <w:szCs w:val="18"/>
              </w:rPr>
            </w:pPr>
          </w:p>
          <w:p w:rsidR="0020589E" w:rsidRDefault="0020589E" w:rsidP="00F968AC">
            <w:pPr>
              <w:ind w:firstLine="1134"/>
              <w:rPr>
                <w:sz w:val="18"/>
                <w:szCs w:val="18"/>
              </w:rPr>
            </w:pPr>
          </w:p>
          <w:p w:rsidR="0020589E" w:rsidRDefault="0020589E" w:rsidP="00F968AC">
            <w:pPr>
              <w:ind w:firstLine="1134"/>
              <w:rPr>
                <w:sz w:val="18"/>
                <w:szCs w:val="18"/>
              </w:rPr>
            </w:pPr>
          </w:p>
          <w:p w:rsidR="0020589E" w:rsidRPr="00E6476C" w:rsidRDefault="0020589E" w:rsidP="00F968AC">
            <w:pPr>
              <w:ind w:firstLine="1134"/>
              <w:rPr>
                <w:b/>
                <w:i/>
                <w:sz w:val="18"/>
                <w:szCs w:val="18"/>
              </w:rPr>
            </w:pPr>
          </w:p>
        </w:tc>
      </w:tr>
    </w:tbl>
    <w:p w:rsidR="0074647B" w:rsidRPr="0020589E" w:rsidRDefault="0074647B" w:rsidP="0020589E">
      <w:bookmarkStart w:id="0" w:name="_GoBack"/>
      <w:bookmarkEnd w:id="0"/>
    </w:p>
    <w:sectPr w:rsidR="0074647B" w:rsidRPr="002058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7B" w:rsidRDefault="00FF3C7B" w:rsidP="00E66506">
      <w:r>
        <w:separator/>
      </w:r>
    </w:p>
  </w:endnote>
  <w:endnote w:type="continuationSeparator" w:id="0">
    <w:p w:rsidR="00FF3C7B" w:rsidRDefault="00FF3C7B" w:rsidP="00E6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06" w:rsidRPr="00E66506" w:rsidRDefault="00E66506" w:rsidP="00E66506">
    <w:pPr>
      <w:pBdr>
        <w:top w:val="double" w:sz="4" w:space="1" w:color="000000"/>
      </w:pBdr>
      <w:tabs>
        <w:tab w:val="left" w:pos="709"/>
      </w:tabs>
      <w:ind w:right="360"/>
      <w:jc w:val="center"/>
      <w:rPr>
        <w:rFonts w:ascii="Bookman Old Style" w:hAnsi="Bookman Old Style" w:cs="Bookman Old Style"/>
        <w:b/>
        <w:sz w:val="16"/>
      </w:rPr>
    </w:pPr>
    <w:r w:rsidRPr="00E66506">
      <w:rPr>
        <w:rFonts w:ascii="Bookman Old Style" w:hAnsi="Bookman Old Style" w:cs="Bookman Old Style"/>
        <w:b/>
        <w:sz w:val="16"/>
      </w:rPr>
      <w:t>Parque dos Poderes – bloco I</w:t>
    </w:r>
    <w:r w:rsidRPr="00E66506">
      <w:rPr>
        <w:rFonts w:ascii="Bookman Old Style" w:hAnsi="Bookman Old Style" w:cs="Bookman Old Style"/>
        <w:b/>
        <w:sz w:val="16"/>
      </w:rPr>
      <w:tab/>
    </w:r>
    <w:r w:rsidRPr="00E66506">
      <w:rPr>
        <w:rFonts w:ascii="Bookman Old Style" w:hAnsi="Bookman Old Style" w:cs="Bookman Old Style"/>
        <w:b/>
        <w:sz w:val="16"/>
      </w:rPr>
      <w:tab/>
    </w:r>
    <w:r>
      <w:rPr>
        <w:rFonts w:ascii="Bookman Old Style" w:hAnsi="Bookman Old Style" w:cs="Bookman Old Style"/>
        <w:b/>
        <w:sz w:val="16"/>
      </w:rPr>
      <w:t>Campo Grande – MS</w:t>
    </w:r>
    <w:r>
      <w:rPr>
        <w:rFonts w:ascii="Bookman Old Style" w:hAnsi="Bookman Old Style" w:cs="Bookman Old Style"/>
        <w:b/>
        <w:sz w:val="16"/>
      </w:rPr>
      <w:tab/>
    </w:r>
    <w:r>
      <w:rPr>
        <w:rFonts w:ascii="Bookman Old Style" w:hAnsi="Bookman Old Style" w:cs="Bookman Old Style"/>
        <w:b/>
        <w:sz w:val="16"/>
      </w:rPr>
      <w:tab/>
      <w:t>CEP 79.031-310</w:t>
    </w:r>
    <w:r w:rsidRPr="00E66506">
      <w:rPr>
        <w:rFonts w:ascii="Bookman Old Style" w:hAnsi="Bookman Old Style" w:cs="Bookman Old Style"/>
        <w:b/>
        <w:sz w:val="16"/>
      </w:rPr>
      <w:br/>
    </w:r>
    <w:hyperlink r:id="rId1" w:history="1">
      <w:r w:rsidRPr="00E66506">
        <w:rPr>
          <w:rFonts w:ascii="Bookman Old Style" w:hAnsi="Bookman Old Style" w:cs="Bookman Old Style"/>
          <w:b/>
          <w:color w:val="0000FF"/>
          <w:sz w:val="16"/>
          <w:u w:val="single"/>
        </w:rPr>
        <w:t>www.pge.ms.gov.br</w:t>
      </w:r>
      <w:r w:rsidRPr="00E66506">
        <w:rPr>
          <w:rFonts w:ascii="Bookman Old Style" w:hAnsi="Bookman Old Style" w:cs="Bookman Old Style"/>
          <w:b/>
          <w:sz w:val="16"/>
        </w:rPr>
        <w:t xml:space="preserve"> </w:t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  <w:t>(67) 3318-1341</w:t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  <w:t>página</w:t>
      </w:r>
    </w:hyperlink>
  </w:p>
  <w:p w:rsidR="00E66506" w:rsidRDefault="00E66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7B" w:rsidRDefault="00FF3C7B" w:rsidP="00E66506">
      <w:r>
        <w:separator/>
      </w:r>
    </w:p>
  </w:footnote>
  <w:footnote w:type="continuationSeparator" w:id="0">
    <w:p w:rsidR="00FF3C7B" w:rsidRDefault="00FF3C7B" w:rsidP="00E6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0" w:type="dxa"/>
      <w:tblInd w:w="25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5669"/>
    </w:tblGrid>
    <w:tr w:rsidR="00E66506" w:rsidRPr="00F704E4" w:rsidTr="00F968AC">
      <w:tc>
        <w:tcPr>
          <w:tcW w:w="3261" w:type="dxa"/>
          <w:shd w:val="clear" w:color="auto" w:fill="auto"/>
        </w:tcPr>
        <w:p w:rsidR="00E66506" w:rsidRPr="00114EFF" w:rsidRDefault="00E66506" w:rsidP="00E66506">
          <w:pPr>
            <w:pStyle w:val="Cabealho"/>
            <w:jc w:val="left"/>
            <w:rPr>
              <w:b/>
              <w:bCs/>
            </w:rPr>
          </w:pPr>
          <w:r w:rsidRPr="00483E35">
            <w:rPr>
              <w:b/>
              <w:noProof/>
            </w:rPr>
            <w:drawing>
              <wp:inline distT="0" distB="0" distL="0" distR="0">
                <wp:extent cx="1905000" cy="561975"/>
                <wp:effectExtent l="0" t="0" r="0" b="9525"/>
                <wp:docPr id="1" name="Imagem 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shd w:val="clear" w:color="auto" w:fill="auto"/>
        </w:tcPr>
        <w:p w:rsidR="00E66506" w:rsidRPr="00F704E4" w:rsidRDefault="00E66506" w:rsidP="00E66506">
          <w:pPr>
            <w:pStyle w:val="Cabealho"/>
            <w:jc w:val="lef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CJUR/SAD</w:t>
          </w:r>
        </w:p>
        <w:p w:rsidR="00E66506" w:rsidRPr="00F704E4" w:rsidRDefault="00E66506" w:rsidP="00E66506">
          <w:pPr>
            <w:pStyle w:val="Cabealho"/>
            <w:jc w:val="left"/>
            <w:rPr>
              <w:rFonts w:ascii="Calibri Light" w:hAnsi="Calibri Light" w:cs="Calibri Light"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Coordenadoria Jurídica na Secretaria de Estado de Administração</w:t>
          </w:r>
        </w:p>
      </w:tc>
    </w:tr>
  </w:tbl>
  <w:p w:rsidR="00E66506" w:rsidRDefault="00E66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A3C"/>
    <w:multiLevelType w:val="hybridMultilevel"/>
    <w:tmpl w:val="1C2888D6"/>
    <w:lvl w:ilvl="0" w:tplc="246C8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A1E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47E4"/>
    <w:multiLevelType w:val="hybridMultilevel"/>
    <w:tmpl w:val="F258D524"/>
    <w:lvl w:ilvl="0" w:tplc="711A9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706"/>
    <w:multiLevelType w:val="hybridMultilevel"/>
    <w:tmpl w:val="F860318C"/>
    <w:lvl w:ilvl="0" w:tplc="14F8D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6CC7"/>
    <w:multiLevelType w:val="hybridMultilevel"/>
    <w:tmpl w:val="0C488712"/>
    <w:lvl w:ilvl="0" w:tplc="24009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53E4"/>
    <w:multiLevelType w:val="hybridMultilevel"/>
    <w:tmpl w:val="F258D524"/>
    <w:lvl w:ilvl="0" w:tplc="711A9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C1386"/>
    <w:multiLevelType w:val="hybridMultilevel"/>
    <w:tmpl w:val="27042E2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3D88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E7A72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6"/>
    <w:rsid w:val="0020589E"/>
    <w:rsid w:val="003D619B"/>
    <w:rsid w:val="0067297F"/>
    <w:rsid w:val="006F316F"/>
    <w:rsid w:val="0074647B"/>
    <w:rsid w:val="007C3E0A"/>
    <w:rsid w:val="00976916"/>
    <w:rsid w:val="00B4567E"/>
    <w:rsid w:val="00E66506"/>
    <w:rsid w:val="00F5607F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0AFF-144C-412C-901C-363C8CFC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65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50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6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50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uiPriority w:val="99"/>
    <w:rsid w:val="007C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2024-08-09T19:03:00Z</dcterms:created>
  <dcterms:modified xsi:type="dcterms:W3CDTF">2024-08-09T19:03:00Z</dcterms:modified>
</cp:coreProperties>
</file>