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3E" w:rsidRPr="0060351D" w:rsidRDefault="00863A3E" w:rsidP="00863A3E">
      <w:pPr>
        <w:spacing w:before="240" w:after="1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0351D">
        <w:rPr>
          <w:rFonts w:ascii="Arial" w:eastAsia="Calibri" w:hAnsi="Arial" w:cs="Arial"/>
          <w:b/>
          <w:sz w:val="22"/>
          <w:szCs w:val="22"/>
          <w:lang w:eastAsia="en-US"/>
        </w:rPr>
        <w:t>ANEXO I</w:t>
      </w:r>
    </w:p>
    <w:p w:rsidR="00863A3E" w:rsidRPr="001811EC" w:rsidRDefault="001811EC" w:rsidP="00863A3E">
      <w:pPr>
        <w:spacing w:before="240" w:after="1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811EC">
        <w:rPr>
          <w:rFonts w:ascii="Arial" w:hAnsi="Arial" w:cs="Arial"/>
          <w:b/>
          <w:color w:val="000000"/>
          <w:sz w:val="22"/>
          <w:szCs w:val="22"/>
        </w:rPr>
        <w:t xml:space="preserve">CERTIDÃO DE ATENDIMENTO À </w:t>
      </w:r>
      <w:bookmarkStart w:id="0" w:name="_GoBack"/>
      <w:bookmarkEnd w:id="0"/>
      <w:r w:rsidRPr="001811EC">
        <w:rPr>
          <w:rFonts w:ascii="Arial" w:hAnsi="Arial" w:cs="Arial"/>
          <w:b/>
          <w:color w:val="000000"/>
          <w:sz w:val="22"/>
          <w:szCs w:val="22"/>
        </w:rPr>
        <w:t>MINUTA-PADRÃO de Acordo de Cooperação Técnica a ser celebrado entre</w:t>
      </w:r>
      <w:r w:rsidRPr="001811E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1811EC">
        <w:rPr>
          <w:rFonts w:ascii="Arial" w:eastAsia="Calibri" w:hAnsi="Arial" w:cs="Arial"/>
          <w:b/>
          <w:sz w:val="22"/>
          <w:szCs w:val="22"/>
          <w:lang w:eastAsia="en-US"/>
        </w:rPr>
        <w:t>Agraer</w:t>
      </w:r>
      <w:proofErr w:type="spellEnd"/>
      <w:r w:rsidRPr="001811EC">
        <w:rPr>
          <w:rFonts w:ascii="Arial" w:eastAsia="Calibri" w:hAnsi="Arial" w:cs="Arial"/>
          <w:b/>
          <w:sz w:val="22"/>
          <w:szCs w:val="22"/>
          <w:lang w:eastAsia="en-US"/>
        </w:rPr>
        <w:t xml:space="preserve"> e os Municípios, para fomentar a agricultura familiar e a atividade cooperativa local</w:t>
      </w:r>
      <w:r w:rsidRPr="001811E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</w:pPr>
      <w:r w:rsidRPr="0060351D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Certidão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PROCESSO N. </w:t>
      </w:r>
      <w:r w:rsidRPr="0060351D">
        <w:rPr>
          <w:rFonts w:ascii="Arial" w:eastAsiaTheme="minorHAnsi" w:hAnsi="Arial" w:cs="Arial"/>
          <w:b/>
          <w:sz w:val="22"/>
          <w:szCs w:val="22"/>
          <w:highlight w:val="yellow"/>
          <w:lang w:eastAsia="en-US"/>
        </w:rPr>
        <w:t>(...)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  <w:t xml:space="preserve">ENTIDADE: </w:t>
      </w:r>
      <w:r w:rsidRPr="0060351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(...)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Para os fins do disposto no art. 2º do 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Decreto n. 15.404/2020, CERTIFICO </w:t>
      </w:r>
      <w:r w:rsidRPr="0060351D">
        <w:rPr>
          <w:rFonts w:ascii="Arial" w:eastAsiaTheme="minorHAnsi" w:hAnsi="Arial" w:cs="Arial"/>
          <w:sz w:val="22"/>
          <w:szCs w:val="22"/>
          <w:lang w:eastAsia="en-US"/>
        </w:rPr>
        <w:t>que: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1) 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ACORDO DE COOPERAÇÃO TÉCNICA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elaborado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pela entidade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demandante seguiu a minuta-padrão disponibilizada no site www.pge.ms.gov.br, na versão </w:t>
      </w:r>
      <w:r w:rsidRPr="0060351D">
        <w:rPr>
          <w:rFonts w:ascii="Arial" w:eastAsiaTheme="minorHAnsi" w:hAnsi="Arial" w:cs="Arial"/>
          <w:color w:val="000000"/>
          <w:sz w:val="22"/>
          <w:szCs w:val="22"/>
          <w:highlight w:val="yellow"/>
          <w:lang w:eastAsia="en-US"/>
        </w:rPr>
        <w:t>(...)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publicada pela Resolução PGE/MS/Nº </w:t>
      </w:r>
      <w:r w:rsidRPr="0060351D">
        <w:rPr>
          <w:rFonts w:ascii="Arial" w:eastAsiaTheme="minorHAnsi" w:hAnsi="Arial" w:cs="Arial"/>
          <w:color w:val="000000"/>
          <w:sz w:val="22"/>
          <w:szCs w:val="22"/>
          <w:highlight w:val="yellow"/>
          <w:lang w:eastAsia="en-US"/>
        </w:rPr>
        <w:t>(...)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de </w:t>
      </w:r>
      <w:r w:rsidRPr="0060351D">
        <w:rPr>
          <w:rFonts w:ascii="Arial" w:eastAsiaTheme="minorHAnsi" w:hAnsi="Arial" w:cs="Arial"/>
          <w:color w:val="000000"/>
          <w:sz w:val="22"/>
          <w:szCs w:val="22"/>
          <w:highlight w:val="yellow"/>
          <w:lang w:eastAsia="en-US"/>
        </w:rPr>
        <w:t>(...)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Pr="0060351D">
        <w:rPr>
          <w:rFonts w:ascii="Arial" w:eastAsiaTheme="minorHAnsi" w:hAnsi="Arial" w:cs="Arial"/>
          <w:color w:val="000000"/>
          <w:sz w:val="22"/>
          <w:szCs w:val="22"/>
          <w:highlight w:val="yellow"/>
          <w:lang w:eastAsia="en-US"/>
        </w:rPr>
        <w:t>(...)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de </w:t>
      </w:r>
      <w:r w:rsidRPr="0060351D">
        <w:rPr>
          <w:rFonts w:ascii="Arial" w:eastAsiaTheme="minorHAnsi" w:hAnsi="Arial" w:cs="Arial"/>
          <w:color w:val="000000"/>
          <w:sz w:val="22"/>
          <w:szCs w:val="22"/>
          <w:highlight w:val="yellow"/>
          <w:lang w:eastAsia="en-US"/>
        </w:rPr>
        <w:t>(...)</w:t>
      </w: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2) 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NÃO foram feitas alterações, exclusões ou inclusões na minuta padronizada que mereçam análise jurídica individualizada, ficando dispensada a remessa dos autos para exame pela Procuradoria Geral do Estado, conforme determina o Decreto n. 15.404/2020.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b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b/>
          <w:color w:val="FF0000"/>
          <w:sz w:val="22"/>
          <w:szCs w:val="22"/>
          <w:highlight w:val="yellow"/>
          <w:lang w:eastAsia="en-US"/>
        </w:rPr>
        <w:t>OU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3) </w:t>
      </w:r>
      <w:proofErr w:type="gramStart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Foi(</w:t>
      </w:r>
      <w:proofErr w:type="spellStart"/>
      <w:proofErr w:type="gramEnd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ram</w:t>
      </w:r>
      <w:proofErr w:type="spellEnd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) feita(s) a(s) seguinte(s) alteração(</w:t>
      </w:r>
      <w:proofErr w:type="spellStart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ões</w:t>
      </w:r>
      <w:proofErr w:type="spellEnd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), exclusão(</w:t>
      </w:r>
      <w:proofErr w:type="spellStart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ões</w:t>
      </w:r>
      <w:proofErr w:type="spellEnd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) ou inclusão(</w:t>
      </w:r>
      <w:proofErr w:type="spellStart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ões</w:t>
      </w:r>
      <w:proofErr w:type="spellEnd"/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) no </w:t>
      </w:r>
      <w:r>
        <w:rPr>
          <w:rFonts w:ascii="Arial" w:eastAsiaTheme="minorHAnsi" w:hAnsi="Arial" w:cs="Arial"/>
          <w:color w:val="FF0000"/>
          <w:sz w:val="22"/>
          <w:szCs w:val="22"/>
          <w:lang w:eastAsia="en-US"/>
        </w:rPr>
        <w:t>ACORDO DE COOPERAÇÃO TÉCNICA</w:t>
      </w: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, que merece(m) consulta jurídica específica: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a) (...)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b) (...)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c) (...)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Por ser verdade, dou fé.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Campo Grande (MS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), ....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de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................ 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de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 xml:space="preserve"> .........</w:t>
      </w:r>
    </w:p>
    <w:p w:rsidR="00863A3E" w:rsidRPr="0060351D" w:rsidRDefault="00863A3E" w:rsidP="00863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[Nome do servidor]</w:t>
      </w:r>
    </w:p>
    <w:p w:rsidR="004B097C" w:rsidRDefault="00863A3E" w:rsidP="00777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04"/>
        </w:tabs>
        <w:spacing w:after="160" w:line="259" w:lineRule="auto"/>
        <w:jc w:val="left"/>
      </w:pPr>
      <w:r w:rsidRPr="0060351D">
        <w:rPr>
          <w:rFonts w:ascii="Arial" w:eastAsiaTheme="minorHAnsi" w:hAnsi="Arial" w:cs="Arial"/>
          <w:sz w:val="22"/>
          <w:szCs w:val="22"/>
          <w:lang w:eastAsia="en-US"/>
        </w:rPr>
        <w:t>[</w:t>
      </w:r>
      <w:proofErr w:type="gramStart"/>
      <w:r w:rsidRPr="0060351D">
        <w:rPr>
          <w:rFonts w:ascii="Arial" w:eastAsiaTheme="minorHAnsi" w:hAnsi="Arial" w:cs="Arial"/>
          <w:sz w:val="22"/>
          <w:szCs w:val="22"/>
          <w:lang w:eastAsia="en-US"/>
        </w:rPr>
        <w:t>cargo</w:t>
      </w:r>
      <w:proofErr w:type="gramEnd"/>
      <w:r w:rsidRPr="0060351D">
        <w:rPr>
          <w:rFonts w:ascii="Arial" w:eastAsiaTheme="minorHAnsi" w:hAnsi="Arial" w:cs="Arial"/>
          <w:sz w:val="22"/>
          <w:szCs w:val="22"/>
          <w:lang w:eastAsia="en-US"/>
        </w:rPr>
        <w:t>/função]Matrícula n° .....................</w:t>
      </w:r>
      <w:r w:rsidR="00777918">
        <w:rPr>
          <w:rFonts w:ascii="Arial" w:eastAsiaTheme="minorHAnsi" w:hAnsi="Arial" w:cs="Arial"/>
          <w:sz w:val="22"/>
          <w:szCs w:val="22"/>
          <w:lang w:eastAsia="en-US"/>
        </w:rPr>
        <w:tab/>
      </w:r>
    </w:p>
    <w:sectPr w:rsidR="004B097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B2" w:rsidRDefault="00143BB2" w:rsidP="00143BB2">
      <w:pPr>
        <w:spacing w:line="240" w:lineRule="auto"/>
      </w:pPr>
      <w:r>
        <w:separator/>
      </w:r>
    </w:p>
  </w:endnote>
  <w:endnote w:type="continuationSeparator" w:id="0">
    <w:p w:rsidR="00143BB2" w:rsidRDefault="00143BB2" w:rsidP="00143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B2" w:rsidRPr="00143BB2" w:rsidRDefault="00143BB2" w:rsidP="00143BB2">
    <w:pPr>
      <w:pStyle w:val="Rodap"/>
      <w:tabs>
        <w:tab w:val="left" w:pos="709"/>
      </w:tabs>
      <w:ind w:right="360"/>
      <w:jc w:val="left"/>
      <w:rPr>
        <w:rFonts w:ascii="Calibri" w:hAnsi="Calibri" w:cs="Calibri"/>
        <w:b/>
        <w:sz w:val="18"/>
        <w:szCs w:val="18"/>
      </w:rPr>
    </w:pPr>
    <w:r w:rsidRPr="00143BB2">
      <w:rPr>
        <w:rFonts w:ascii="Calibri" w:hAnsi="Calibri" w:cs="Calibri"/>
        <w:sz w:val="18"/>
        <w:szCs w:val="18"/>
      </w:rPr>
      <w:t>Parque dos Poderes – Bloco IV        |        Campo Grande – MS        |      CEP 79.031-310</w:t>
    </w:r>
  </w:p>
  <w:p w:rsidR="00143BB2" w:rsidRPr="00143BB2" w:rsidRDefault="00143BB2" w:rsidP="00143BB2">
    <w:pPr>
      <w:pStyle w:val="Rodap"/>
      <w:tabs>
        <w:tab w:val="left" w:pos="709"/>
      </w:tabs>
      <w:ind w:right="360"/>
      <w:jc w:val="left"/>
      <w:rPr>
        <w:sz w:val="18"/>
        <w:szCs w:val="18"/>
      </w:rPr>
    </w:pPr>
    <w:r w:rsidRPr="00143BB2">
      <w:rPr>
        <w:rFonts w:ascii="Calibri" w:hAnsi="Calibri" w:cs="Calibri"/>
        <w:sz w:val="18"/>
        <w:szCs w:val="18"/>
      </w:rPr>
      <w:t xml:space="preserve">www.pge.ms.gov.br    </w:t>
    </w:r>
    <w:r w:rsidRPr="00143BB2">
      <w:rPr>
        <w:rFonts w:ascii="Calibri" w:hAnsi="Calibri" w:cs="Calibri"/>
        <w:sz w:val="18"/>
        <w:szCs w:val="18"/>
      </w:rPr>
      <w:tab/>
      <w:t xml:space="preserve"> </w:t>
    </w:r>
    <w:r w:rsidRPr="00143BB2">
      <w:rPr>
        <w:rFonts w:ascii="Calibri" w:hAnsi="Calibri" w:cs="Calibri"/>
        <w:sz w:val="18"/>
        <w:szCs w:val="18"/>
      </w:rPr>
      <w:tab/>
      <w:t xml:space="preserve">       </w:t>
    </w:r>
  </w:p>
  <w:p w:rsidR="00143BB2" w:rsidRPr="00143BB2" w:rsidRDefault="00143BB2" w:rsidP="00143B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B2" w:rsidRDefault="00143BB2" w:rsidP="00143BB2">
      <w:pPr>
        <w:spacing w:line="240" w:lineRule="auto"/>
      </w:pPr>
      <w:r>
        <w:separator/>
      </w:r>
    </w:p>
  </w:footnote>
  <w:footnote w:type="continuationSeparator" w:id="0">
    <w:p w:rsidR="00143BB2" w:rsidRDefault="00143BB2" w:rsidP="00143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B2" w:rsidRDefault="00143BB2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7B01DD05" wp14:editId="11890906">
          <wp:simplePos x="0" y="0"/>
          <wp:positionH relativeFrom="page">
            <wp:posOffset>2594610</wp:posOffset>
          </wp:positionH>
          <wp:positionV relativeFrom="topMargin">
            <wp:align>bottom</wp:align>
          </wp:positionV>
          <wp:extent cx="2085975" cy="581660"/>
          <wp:effectExtent l="0" t="0" r="9525" b="8890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97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3E"/>
    <w:rsid w:val="00143BB2"/>
    <w:rsid w:val="001811EC"/>
    <w:rsid w:val="004B097C"/>
    <w:rsid w:val="00586506"/>
    <w:rsid w:val="00777918"/>
    <w:rsid w:val="007B367F"/>
    <w:rsid w:val="008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E0D5"/>
  <w15:chartTrackingRefBased/>
  <w15:docId w15:val="{EA807D1C-9A0B-401E-94EF-D1A8F5ED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3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B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B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3B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B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4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6</cp:revision>
  <dcterms:created xsi:type="dcterms:W3CDTF">2024-02-28T14:40:00Z</dcterms:created>
  <dcterms:modified xsi:type="dcterms:W3CDTF">2024-11-26T18:45:00Z</dcterms:modified>
</cp:coreProperties>
</file>