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6BD37" w14:textId="77777777" w:rsidR="00F153F4" w:rsidRDefault="00F153F4" w:rsidP="00F153F4">
      <w:pPr>
        <w:widowControl w:val="0"/>
        <w:spacing w:after="0" w:line="360" w:lineRule="auto"/>
        <w:ind w:right="-142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 xml:space="preserve">ANEXO II </w:t>
      </w:r>
    </w:p>
    <w:p w14:paraId="70D5E2AF" w14:textId="77777777" w:rsidR="00F153F4" w:rsidRDefault="00F153F4" w:rsidP="00F153F4">
      <w:pPr>
        <w:widowControl w:val="0"/>
        <w:spacing w:after="0" w:line="36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LISTA DE VERIFICAÇÃO – TERMO ADITIVO DE ALTERAÇÃO QUANTITATIVA (ACRÉSCIMOS/SUPRESSÕES) PARA CONTRATOS FUNDAMENTADOS NA LEI Nº 14.133/2021 </w:t>
      </w:r>
    </w:p>
    <w:p w14:paraId="58664F94" w14:textId="77777777" w:rsidR="00F153F4" w:rsidRDefault="00F153F4" w:rsidP="00F153F4">
      <w:pPr>
        <w:widowControl w:val="0"/>
        <w:numPr>
          <w:ilvl w:val="0"/>
          <w:numId w:val="1"/>
        </w:numPr>
        <w:spacing w:after="0" w:line="276" w:lineRule="auto"/>
        <w:ind w:left="0" w:hanging="5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lista de verificação representa os requisitos mínimos a serem analisados pela área técnica e não dispensa a necessidade de se verificar as peculiaridades do caso concreto para tratamento de questões as quais, pela sua especificidade, não poderiam ser abordadas em uma lista geral. </w:t>
      </w:r>
    </w:p>
    <w:p w14:paraId="6807D248" w14:textId="77777777" w:rsidR="00F153F4" w:rsidRDefault="00F153F4" w:rsidP="00F153F4">
      <w:pPr>
        <w:widowControl w:val="0"/>
        <w:numPr>
          <w:ilvl w:val="0"/>
          <w:numId w:val="1"/>
        </w:numPr>
        <w:spacing w:after="0" w:line="276" w:lineRule="auto"/>
        <w:ind w:left="0" w:hanging="5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Recomenda-se a juntada da lista preenchida nos autos e a cientificação dos seus termos aos órgãos assessorados respectivos.</w:t>
      </w:r>
    </w:p>
    <w:p w14:paraId="0F1AF51E" w14:textId="77777777" w:rsidR="00F153F4" w:rsidRDefault="00F153F4" w:rsidP="00F153F4">
      <w:pPr>
        <w:widowControl w:val="0"/>
        <w:numPr>
          <w:ilvl w:val="0"/>
          <w:numId w:val="1"/>
        </w:numPr>
        <w:spacing w:after="0" w:line="276" w:lineRule="auto"/>
        <w:ind w:left="0" w:hanging="5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utilização da presente lista, deverá o servidor responsável analisar e verificar se eventual RESPOSTA NEGATIVA é causa para devolução do processo para complementação da instrução ou se pode ser objeto de ressalva.</w:t>
      </w:r>
    </w:p>
    <w:p w14:paraId="183A3506" w14:textId="77777777" w:rsidR="00F153F4" w:rsidRDefault="00F153F4" w:rsidP="00F153F4">
      <w:pPr>
        <w:widowControl w:val="0"/>
        <w:numPr>
          <w:ilvl w:val="0"/>
          <w:numId w:val="1"/>
        </w:numPr>
        <w:spacing w:after="0" w:line="276" w:lineRule="auto"/>
        <w:ind w:left="0" w:hanging="5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3ª coluna, preencher apenas com as letras “S”, “N”, “N.A.”, sendo: S – SIM, N – NÃO, N.A. – NÃO SE APLICA.</w:t>
      </w:r>
    </w:p>
    <w:p w14:paraId="0C10F8B5" w14:textId="77777777" w:rsidR="00F153F4" w:rsidRDefault="00F153F4" w:rsidP="00F153F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221DCD9" w14:textId="77777777" w:rsidR="00F153F4" w:rsidRDefault="00F153F4" w:rsidP="00F153F4">
      <w:pPr>
        <w:widowControl w:val="0"/>
        <w:spacing w:after="0" w:line="360" w:lineRule="auto"/>
        <w:ind w:right="-113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LISTA DE VERIFICAÇÃO DO ORGÃO/ENTIDADE DEMANDANTE</w:t>
      </w:r>
    </w:p>
    <w:p w14:paraId="682220EF" w14:textId="77777777" w:rsidR="00F153F4" w:rsidRDefault="00F153F4" w:rsidP="00F153F4">
      <w:pPr>
        <w:widowControl w:val="0"/>
        <w:spacing w:after="0" w:line="360" w:lineRule="auto"/>
        <w:ind w:right="-113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6945"/>
        <w:gridCol w:w="1134"/>
        <w:gridCol w:w="925"/>
      </w:tblGrid>
      <w:tr w:rsidR="00F153F4" w14:paraId="51058CCC" w14:textId="77777777" w:rsidTr="00F153F4">
        <w:trPr>
          <w:trHeight w:val="299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00566233" w14:textId="77777777" w:rsidR="00F153F4" w:rsidRDefault="00F153F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Item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0D01DBD4" w14:textId="77777777" w:rsidR="00F153F4" w:rsidRDefault="00F153F4">
            <w:pPr>
              <w:tabs>
                <w:tab w:val="left" w:pos="5047"/>
              </w:tabs>
              <w:ind w:left="85" w:right="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REQUISITOS PARA A CELEBRAÇÃO DO TERMO ADITIVO DE ALTERAÇÃO QUANTITATIVA (ACRÉSCIMOS/SUPRESSÕES) 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PARA CONTRATOS FUNDAMENTADOS NA LEI Nº 14.133/2021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1B5B0852" w14:textId="77777777" w:rsidR="00F153F4" w:rsidRDefault="00F153F4">
            <w:pPr>
              <w:ind w:left="18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“S”, “N”, “N.A.”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0E5AEB67" w14:textId="77777777" w:rsidR="00F153F4" w:rsidRDefault="00F153F4">
            <w:pPr>
              <w:ind w:right="32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F.</w:t>
            </w:r>
          </w:p>
        </w:tc>
      </w:tr>
      <w:tr w:rsidR="00F153F4" w14:paraId="3DF840CB" w14:textId="77777777" w:rsidTr="00F153F4">
        <w:trPr>
          <w:trHeight w:val="299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73D0B" w14:textId="77777777" w:rsidR="00F153F4" w:rsidRDefault="00F153F4" w:rsidP="007408AF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DC9BB" w14:textId="77777777" w:rsidR="00F153F4" w:rsidRDefault="00F153F4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contrato foi celebrado com base na Lei nº 14.133/2021?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0D2A4" w14:textId="77777777" w:rsidR="00F153F4" w:rsidRDefault="00F153F4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DB0E6" w14:textId="77777777" w:rsidR="00F153F4" w:rsidRDefault="00F153F4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53F4" w14:paraId="4EF0FE26" w14:textId="77777777" w:rsidTr="00F153F4">
        <w:trPr>
          <w:trHeight w:val="299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A9265" w14:textId="77777777" w:rsidR="00F153F4" w:rsidRDefault="00F153F4" w:rsidP="007408AF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F270D" w14:textId="77777777" w:rsidR="00F153F4" w:rsidRDefault="00F153F4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contrato está vigente?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9E908" w14:textId="77777777" w:rsidR="00F153F4" w:rsidRDefault="00F153F4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D7A13" w14:textId="77777777" w:rsidR="00F153F4" w:rsidRDefault="00F153F4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53F4" w14:paraId="05F5E124" w14:textId="77777777" w:rsidTr="00F153F4">
        <w:trPr>
          <w:trHeight w:val="299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2CA14" w14:textId="77777777" w:rsidR="00F153F4" w:rsidRDefault="00F153F4" w:rsidP="007408AF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F25AE" w14:textId="77777777" w:rsidR="00F153F4" w:rsidRDefault="00F153F4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alteração contratual pretendida é caracterizada como quantitativa?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53177" w14:textId="77777777" w:rsidR="00F153F4" w:rsidRDefault="00F153F4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79759" w14:textId="77777777" w:rsidR="00F153F4" w:rsidRDefault="00F153F4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53F4" w14:paraId="4F50C8E4" w14:textId="77777777" w:rsidTr="00F153F4">
        <w:trPr>
          <w:trHeight w:val="299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AD135" w14:textId="77777777" w:rsidR="00F153F4" w:rsidRDefault="00F153F4" w:rsidP="007408AF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8C1C2" w14:textId="77777777" w:rsidR="00F153F4" w:rsidRDefault="00F153F4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Foi apresentada justificativa técnica motivada demonstrando a ocorrência de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fato superveniente </w:t>
            </w:r>
            <w:r>
              <w:rPr>
                <w:rFonts w:ascii="Times New Roman" w:eastAsia="Times New Roman" w:hAnsi="Times New Roman" w:cs="Times New Roman"/>
              </w:rPr>
              <w:t>que tornou necessária a alteração das quantidades estimadas para a realização do objeto, bem como a existência de interesse público para a modificação?</w:t>
            </w:r>
          </w:p>
          <w:p w14:paraId="37BE11B5" w14:textId="77777777" w:rsidR="00F153F4" w:rsidRDefault="00F153F4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OBS: A justificativa deve ser específica de acordo com o contexto fático-jurídico do caso concreto, não sendo cabível a apresentação de justificativas genéricas que não demonstrem a situação fática que ensejou a necessidade de alteração e o modo e a forma como o interesse público será atendido após a sua realização.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A2B9E" w14:textId="77777777" w:rsidR="00F153F4" w:rsidRDefault="00F153F4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7FE3A" w14:textId="77777777" w:rsidR="00F153F4" w:rsidRDefault="00F153F4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53F4" w14:paraId="093881BA" w14:textId="77777777" w:rsidTr="00F153F4">
        <w:trPr>
          <w:trHeight w:val="299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7BA27" w14:textId="77777777" w:rsidR="00F153F4" w:rsidRDefault="00F153F4" w:rsidP="007408AF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D5684" w14:textId="77777777" w:rsidR="00F153F4" w:rsidRDefault="00F153F4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área técnica especificou a quantidade do objeto a ser acrescida e/ou suprimida?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CD275" w14:textId="77777777" w:rsidR="00F153F4" w:rsidRDefault="00F153F4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29771" w14:textId="77777777" w:rsidR="00F153F4" w:rsidRDefault="00F153F4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53F4" w14:paraId="51F7F1BF" w14:textId="77777777" w:rsidTr="00F153F4">
        <w:trPr>
          <w:trHeight w:val="299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56E79" w14:textId="77777777" w:rsidR="00F153F4" w:rsidRDefault="00F153F4" w:rsidP="007408AF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BF0C0" w14:textId="77777777" w:rsidR="00F153F4" w:rsidRDefault="00F153F4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gestor do contrato apresentou manifestação certificando que o objeto e escopo do contrato não serão alterados com a alteração quantitativa?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FB298" w14:textId="77777777" w:rsidR="00F153F4" w:rsidRDefault="00F153F4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33793" w14:textId="77777777" w:rsidR="00F153F4" w:rsidRDefault="00F153F4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53F4" w14:paraId="39F8BDE2" w14:textId="77777777" w:rsidTr="00F153F4">
        <w:trPr>
          <w:trHeight w:val="299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2033B" w14:textId="77777777" w:rsidR="00F153F4" w:rsidRDefault="00F153F4" w:rsidP="007408AF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2B5EA" w14:textId="77777777" w:rsidR="00F153F4" w:rsidRDefault="00F153F4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Os acréscimos/supressões respeitam os limites legais previstos no artigo 125 da Lei nº 14.133/2021? </w:t>
            </w:r>
          </w:p>
          <w:p w14:paraId="1249B6CA" w14:textId="77777777" w:rsidR="00F153F4" w:rsidRDefault="00F153F4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OBS: Recomenda-se que sejam observados todos os apontamentos efetuados no parecer acerca dos limites legais para as alterações quantitativas, incluindo 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definição do “valor inicial atualizado do contrato” e a base de cálculo para a aplicação do limite (Tópicos III.2.4 e III.2.4.1 do parecer).</w:t>
            </w:r>
          </w:p>
          <w:p w14:paraId="30F622A0" w14:textId="77777777" w:rsidR="00F153F4" w:rsidRDefault="00F153F4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OBS 2: Conforme exposto no parecer, alerta-se que haja cautela na verificação de todas as alterações que já foram efetuadas e na realização dos cálculos dos itens e valores, de acordo com os parâmetros apresentados. Não deve ser efetuada a compensação de acréscimos e supressões de itens distintos, assim como deve haver cautela para que a alteração não incorra no denominado “jogo de planilhas”.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B1349" w14:textId="77777777" w:rsidR="00F153F4" w:rsidRDefault="00F153F4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FDC71" w14:textId="77777777" w:rsidR="00F153F4" w:rsidRDefault="00F153F4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53F4" w14:paraId="0CAA47F5" w14:textId="77777777" w:rsidTr="00F153F4">
        <w:trPr>
          <w:trHeight w:val="299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9510F" w14:textId="77777777" w:rsidR="00F153F4" w:rsidRDefault="00F153F4" w:rsidP="007408AF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76AA5" w14:textId="77777777" w:rsidR="00F153F4" w:rsidRDefault="00F153F4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 a realização da alteração unilateral foi mantido o equilíbrio econômico-financeiro do contrato?</w:t>
            </w:r>
          </w:p>
          <w:p w14:paraId="0752E648" w14:textId="77777777" w:rsidR="00F153F4" w:rsidRDefault="00F153F4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OBS: Conforme exposto no parecer, orienta-se que o gestor verifique o impacto da alteração quantitativa e se há a necessidade de promoção do reequilíbrio econômico-financeiro do contrato, caso haja o aumento ou diminuição dos encargos do contratado.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8FD53" w14:textId="77777777" w:rsidR="00F153F4" w:rsidRDefault="00F153F4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B1039" w14:textId="77777777" w:rsidR="00F153F4" w:rsidRDefault="00F153F4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53F4" w14:paraId="13B1233B" w14:textId="77777777" w:rsidTr="00F153F4">
        <w:trPr>
          <w:trHeight w:val="299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72F2F" w14:textId="77777777" w:rsidR="00F153F4" w:rsidRDefault="00F153F4" w:rsidP="007408AF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A0C37" w14:textId="77777777" w:rsidR="00F153F4" w:rsidRDefault="00F153F4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 caso de acréscimos, foi apresentada justificativa motivada demonstrando a vantajosidade da realização da alteração quantitativa?</w:t>
            </w:r>
          </w:p>
          <w:p w14:paraId="20B39AC9" w14:textId="77777777" w:rsidR="00F153F4" w:rsidRDefault="00F153F4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OBS: Deverão ser observados todos os parâmetros expostos no tópico III.2.6, que podem ser assim sintetizados: (a) É obrigatório que o gestor apresente justificativa demonstrando a vantajosidade da realização da alteração quantitativa; (b) A justificativa deve ser devidamente motivada por meio das razões de fato e de direito que demonstrem a vantajosidade da alteração, sendo específica de acordo com o contexto fático-jurídico da contratação, não sendo cabível a apresentação de justificativas genéricas; (c) A vantajosidade pode ser demonstrada com base em critérios econômicos, técnicos, administrativos e operacionais, entre outros pertinentes ao caso concreto; (d) A realização da pesquisa de preços é um procedimento recomendável para a demonstração da vantajosidade, embora não seja obrigatório. A dispensa de uma nova pesquisa de preços deve ser decidida motivadamente pelo gestor, com base no objeto do contrato e no índices de reajuste a ele aplicável, no contexto econômico, nos índices inflacionários ou deflacionários do período, nos custos financeiros, temporais e de pessoal de uma nova licitação, na insuficiência de outras fontes de informações, entre outros aspectos existentes no caso concreto; (e) Na hipótese de dispensa de pesquisa de preços, é ônus do gestor apresentar justificativa para a sua não realização, com a exposição de outros parâmetros e variáveis que fundamentem a vantajosidade da alteração contratual.</w:t>
            </w:r>
          </w:p>
          <w:p w14:paraId="2545CDCA" w14:textId="77777777" w:rsidR="00F153F4" w:rsidRDefault="00F153F4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 2: Conforme exposto no parecer, alerta-se que seja conferida especial atenção para as contratações que envolvam o fornecimento de mais de um item remunerados de uma forma global, com o intuito que a alteração não incorra no denominado “jogo de planilhas”.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47DC7" w14:textId="77777777" w:rsidR="00F153F4" w:rsidRDefault="00F153F4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9E209" w14:textId="77777777" w:rsidR="00F153F4" w:rsidRDefault="00F153F4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53F4" w14:paraId="2DBF1582" w14:textId="77777777" w:rsidTr="00F153F4">
        <w:trPr>
          <w:trHeight w:val="299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13C25" w14:textId="77777777" w:rsidR="00F153F4" w:rsidRDefault="00F153F4" w:rsidP="007408AF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D0345" w14:textId="77777777" w:rsidR="00F153F4" w:rsidRDefault="00F153F4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 gestor do contrato notificou a Contratada para que tenha ciência acerca dos acréscimos/supressões que serão efetuados, apontando detalhadamente as modificações?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3783C" w14:textId="77777777" w:rsidR="00F153F4" w:rsidRDefault="00F153F4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86D89" w14:textId="77777777" w:rsidR="00F153F4" w:rsidRDefault="00F153F4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53F4" w14:paraId="087F19D8" w14:textId="77777777" w:rsidTr="00F153F4">
        <w:trPr>
          <w:trHeight w:val="299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8F5EB" w14:textId="77777777" w:rsidR="00F153F4" w:rsidRDefault="00F153F4" w:rsidP="007408AF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EFC1B" w14:textId="77777777" w:rsidR="00F153F4" w:rsidRDefault="00F153F4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Contratada mantém os requisitos de habilitação, conforme previsão no Termo de Referência e/ou no Edital, tendo o gestor do contrato promovido a juntada da documentação aos autos? (art. 15, XVIII, “e”, do Decreto Estadual nº 15.938/2022)</w:t>
            </w:r>
          </w:p>
          <w:p w14:paraId="6D4A7970" w14:textId="4A5D9D56" w:rsidR="008533F3" w:rsidRDefault="00F153F4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OBS: Não é necessária a juntada da documentação referente à habilitação técnica operacional e/ou profissional (art. 67, I, II e III</w:t>
            </w:r>
            <w:r w:rsidR="007943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da Lei nº 14.133/2021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).</w:t>
            </w:r>
          </w:p>
          <w:p w14:paraId="5D21B19A" w14:textId="77777777" w:rsidR="00F153F4" w:rsidRPr="008533F3" w:rsidRDefault="008533F3" w:rsidP="008533F3">
            <w:pPr>
              <w:tabs>
                <w:tab w:val="left" w:pos="5047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73AC8" w14:textId="77777777" w:rsidR="00F153F4" w:rsidRDefault="00F153F4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702B1" w14:textId="77777777" w:rsidR="00F153F4" w:rsidRDefault="00F153F4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53F4" w14:paraId="1DDDB504" w14:textId="77777777" w:rsidTr="00F153F4">
        <w:trPr>
          <w:trHeight w:val="299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F2945" w14:textId="77777777" w:rsidR="00F153F4" w:rsidRDefault="00F153F4" w:rsidP="007408AF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EFF93" w14:textId="77777777" w:rsidR="00F153F4" w:rsidRDefault="00F153F4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documentação referente à manutenção dos requisitos de habilitação e qualificação está válida e atualizada?</w:t>
            </w:r>
          </w:p>
          <w:p w14:paraId="7B8F9D7D" w14:textId="77777777" w:rsidR="00F153F4" w:rsidRDefault="00F153F4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OBS: Compete à equipe técnica do órgão/entidade vistoriar e certificar o preenchimento dos requisitos de habilitação e qualificação quando ocorrer a assinatura do ajuste, como também averiguar a veracidade e autenticidade da documentação apresentada. Todas as certidões e documentos deverão estar válidos no dia da celebração do termo aditivo.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9C49D" w14:textId="77777777" w:rsidR="00F153F4" w:rsidRDefault="00F153F4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88CC8" w14:textId="77777777" w:rsidR="00F153F4" w:rsidRDefault="00F153F4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53F4" w14:paraId="64489BB3" w14:textId="77777777" w:rsidTr="00F153F4">
        <w:trPr>
          <w:trHeight w:val="299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6248E" w14:textId="77777777" w:rsidR="00F153F4" w:rsidRDefault="00F153F4" w:rsidP="007408AF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54E14" w14:textId="77777777" w:rsidR="00F153F4" w:rsidRDefault="00F153F4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Consta nos autos certidão válida referente à Consulta Consolidada no Tribunal de Contas da União, demonstrando a ausência de eventuais penalidades, suspensões e/ou impedimentos?</w:t>
            </w:r>
          </w:p>
          <w:p w14:paraId="01711DBA" w14:textId="77777777" w:rsidR="00F153F4" w:rsidRDefault="00F153F4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OBS: A certidão pode ser obtida em “https://certidoes-apf.apps.tcu.gov.br/”.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E0E7B" w14:textId="77777777" w:rsidR="00F153F4" w:rsidRDefault="00F153F4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E8171" w14:textId="77777777" w:rsidR="00F153F4" w:rsidRDefault="00F153F4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53F4" w14:paraId="7A226680" w14:textId="77777777" w:rsidTr="00F153F4">
        <w:trPr>
          <w:trHeight w:val="299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9FF16" w14:textId="77777777" w:rsidR="00F153F4" w:rsidRDefault="00F153F4" w:rsidP="007408AF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BDFC2" w14:textId="77777777" w:rsidR="00F153F4" w:rsidRDefault="00F153F4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Consta nos autos a certidão das sanções aplicadas pelo Estado de Mato Grosso do Sul, demonstrando a ausência de eventuais penalidades, suspensões e/ou impedimentos no âmbito do Estado?</w:t>
            </w:r>
          </w:p>
          <w:p w14:paraId="3793FD7A" w14:textId="77777777" w:rsidR="00F153F4" w:rsidRDefault="00F153F4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OBS: A certidão pode ser obtida em “https://ww3.centraldecompras.ms.gov.br/sgc/faces/pub/sgc/tabbasicas/FornecedoresSancionadosPageList.jsp?opcao=todos”.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00FA8" w14:textId="77777777" w:rsidR="00F153F4" w:rsidRDefault="00F153F4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56DCF" w14:textId="77777777" w:rsidR="00F153F4" w:rsidRDefault="00F153F4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53F4" w14:paraId="32BF4628" w14:textId="77777777" w:rsidTr="00F153F4">
        <w:trPr>
          <w:trHeight w:val="299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34792" w14:textId="77777777" w:rsidR="00F153F4" w:rsidRDefault="00F153F4" w:rsidP="007408AF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D6450" w14:textId="77777777" w:rsidR="00F153F4" w:rsidRDefault="00F153F4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Consta nos autos a certidão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em nome do sócio majoritário da Contratada no </w:t>
            </w:r>
            <w:r>
              <w:rPr>
                <w:rFonts w:ascii="Times New Roman" w:eastAsia="Times New Roman" w:hAnsi="Times New Roman" w:cs="Times New Roman"/>
              </w:rPr>
              <w:t>Cadastro Nacional de Condenações Cíveis por Ato de Improbidade Administrativa (CNA), demonstrando a inexistência de sanções?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E145A" w14:textId="77777777" w:rsidR="00F153F4" w:rsidRDefault="00F153F4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F7885" w14:textId="77777777" w:rsidR="00F153F4" w:rsidRDefault="00F153F4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53F4" w14:paraId="20457D6F" w14:textId="77777777" w:rsidTr="00F153F4">
        <w:trPr>
          <w:trHeight w:val="299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33D14" w14:textId="77777777" w:rsidR="00F153F4" w:rsidRDefault="00F153F4" w:rsidP="007408AF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B0C39" w14:textId="77777777" w:rsidR="00F153F4" w:rsidRDefault="00F153F4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hipótese de acréscimo, a autoridade competente indicou a existência de recursos orçamentários para cobrir as respectivas despesas?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0A62B" w14:textId="77777777" w:rsidR="00F153F4" w:rsidRDefault="00F153F4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3BA0D" w14:textId="77777777" w:rsidR="00F153F4" w:rsidRDefault="00F153F4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53F4" w14:paraId="6E09C6D9" w14:textId="77777777" w:rsidTr="00F153F4">
        <w:trPr>
          <w:trHeight w:val="299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9D6C7" w14:textId="77777777" w:rsidR="00F153F4" w:rsidRDefault="00F153F4" w:rsidP="007408AF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166C3" w14:textId="77777777" w:rsidR="00F153F4" w:rsidRDefault="00F153F4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hipótese de acréscimo, houve a aprovação da Secretaria de Estado de Fazenda para a celebração do termo aditivo (art. 5º, inciso II, do Decreto nº 16.138/2023)?</w:t>
            </w:r>
          </w:p>
          <w:p w14:paraId="173011D9" w14:textId="77777777" w:rsidR="00F153F4" w:rsidRDefault="00F153F4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OBS: Conforme prevê o Decreto nº 16.138/2023, o encaminhamento para análise e autorização da SEFAZ será realizado mediante ofício e antes do empenho prévio, devendo a demanda estar instruída com a justificativa acerca da necessidade administrativa e o cronograma de execução mensal de desembolso aprovado pela SEFAZ em relação às despesas do órgão ou da entidade demandante.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95E7E" w14:textId="77777777" w:rsidR="00F153F4" w:rsidRDefault="00F153F4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AC525" w14:textId="77777777" w:rsidR="00F153F4" w:rsidRDefault="00F153F4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53F4" w14:paraId="06A32AC0" w14:textId="77777777" w:rsidTr="00F153F4">
        <w:trPr>
          <w:trHeight w:val="299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E6BB2" w14:textId="77777777" w:rsidR="00F153F4" w:rsidRDefault="00F153F4" w:rsidP="007408AF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63EB2" w14:textId="77777777" w:rsidR="00F153F4" w:rsidRDefault="00F153F4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hipótese de acréscimo, caso se trate de criação, expansão ou aperfeiçoamento de ação governamental que acarrete aumento da despesa, foi juntada a estimativa do impacto orçamentário no exercício e nos dois subsequentes, bem como a declaração sobre a adequação orçamentária e financeira para fazer face às despesas, em conformidade com as normas constantes dos arts. 16 e 17 da Lei de Responsabilidade Fiscal (LC nº 101/2000)?</w:t>
            </w:r>
          </w:p>
          <w:p w14:paraId="7A6FDA86" w14:textId="77777777" w:rsidR="00F153F4" w:rsidRDefault="00F153F4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OBS: Conforme previsto no Tópico III.2.9 do parecer,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alerta-se que somente será necessário o cumprimento das condições dos arts. 16 e 17 da Lei de Responsabilidade fiscal se as despesas que amparam a ação orçamentária em apreço não constituírem despesas ordinárias e rotineiras, recomendando-se que a Administração informe nos autos a natureza da ação que suporta a despesa decorrente do acréscimo quantitativo do contrato, adotando, a depender do caso, as providências previstas na Lei de Responsabilidade Fiscal, com as premissas da estimativa de impacto orçamentário-financeiro e a metodologia de cálculo utilizadas.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F38CC" w14:textId="77777777" w:rsidR="00F153F4" w:rsidRDefault="00F153F4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2B62A" w14:textId="77777777" w:rsidR="00F153F4" w:rsidRDefault="00F153F4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53F4" w14:paraId="7EEDF37C" w14:textId="77777777" w:rsidTr="00F153F4">
        <w:trPr>
          <w:trHeight w:val="299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BB1C9" w14:textId="77777777" w:rsidR="00F153F4" w:rsidRDefault="00F153F4" w:rsidP="007408AF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0420A" w14:textId="77777777" w:rsidR="00F153F4" w:rsidRDefault="00F153F4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hipótese de acréscimo, consta nos autos documento comprovando a existência de prévio empenho que assegure o adimplemento das despesas?</w:t>
            </w:r>
          </w:p>
          <w:p w14:paraId="4D824130" w14:textId="77777777" w:rsidR="00F153F4" w:rsidRDefault="00F153F4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OBS: O ordenamento jurídico veda a realização de despesa sem prévio empenho (art. 60 da Lei nº 4.320/1964). Dessa forma, é imprescindível a existência de prévio empenho assegurando o adimplemento total das despesas referentes ao termo aditivo a ser formalizado.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BBA30" w14:textId="77777777" w:rsidR="00F153F4" w:rsidRDefault="00F153F4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27E8E" w14:textId="77777777" w:rsidR="00F153F4" w:rsidRDefault="00F153F4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53F4" w14:paraId="1A41A50F" w14:textId="77777777" w:rsidTr="00F153F4">
        <w:trPr>
          <w:trHeight w:val="299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2DD74" w14:textId="77777777" w:rsidR="00F153F4" w:rsidRDefault="00F153F4" w:rsidP="007408AF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652ED" w14:textId="77777777" w:rsidR="00F153F4" w:rsidRDefault="00F153F4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Caso tenha sido exigida garantia na celebração do contrato, houve a sua adequação em relação ao novo valor contratual após os acréscimos/supressões, por força do art. 96 da Lei nº 14.133/2021?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8393F" w14:textId="77777777" w:rsidR="00F153F4" w:rsidRDefault="00F153F4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8F5FC" w14:textId="77777777" w:rsidR="00F153F4" w:rsidRDefault="00F153F4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53F4" w14:paraId="52438D54" w14:textId="77777777" w:rsidTr="00F153F4">
        <w:trPr>
          <w:trHeight w:val="299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5E220" w14:textId="77777777" w:rsidR="00F153F4" w:rsidRDefault="00F153F4" w:rsidP="007408AF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0CFDF" w14:textId="77777777" w:rsidR="00F153F4" w:rsidRDefault="00F153F4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Caso tenha ocorrido a adequação da garantia, a empresa seguradora foi cientificada da alteração quantitativa?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38D94" w14:textId="77777777" w:rsidR="00F153F4" w:rsidRDefault="00F153F4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B525E" w14:textId="77777777" w:rsidR="00F153F4" w:rsidRDefault="00F153F4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53F4" w14:paraId="5B872BFD" w14:textId="77777777" w:rsidTr="00F153F4">
        <w:trPr>
          <w:trHeight w:val="299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1BDAA" w14:textId="77777777" w:rsidR="00F153F4" w:rsidRDefault="00F153F4" w:rsidP="007408AF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82CB1" w14:textId="77777777" w:rsidR="00F153F4" w:rsidRDefault="00F153F4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Consta nos autos autorização da </w:t>
            </w:r>
            <w:r>
              <w:rPr>
                <w:rFonts w:ascii="Times New Roman" w:hAnsi="Times New Roman"/>
                <w:bCs/>
                <w:iCs/>
                <w:szCs w:val="24"/>
              </w:rPr>
              <w:t>autoridade máxima do órgão/entidade ou de eventual delegatário</w:t>
            </w:r>
            <w:r>
              <w:rPr>
                <w:rFonts w:ascii="Times New Roman" w:eastAsia="Times New Roman" w:hAnsi="Times New Roman" w:cs="Times New Roman"/>
              </w:rPr>
              <w:t xml:space="preserve"> para a realização da alteração quantitativa?</w:t>
            </w:r>
          </w:p>
          <w:p w14:paraId="6625D6AE" w14:textId="648AF2FF" w:rsidR="0079434B" w:rsidRDefault="0079434B" w:rsidP="00146EC2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OBS: Nos termos do artigo 132 da Lei nº 14.133/2021, recomenda-se que, na hipótese de antecipação de efeitos da alteração contratual, a autoridade máxima do órgão/entidade ou eventual delegatário autorize expressamente o início da prestação acrescida ou suprimida, postergando-se a formalização do aditivo em até um mês contado dessa autorização.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9CCB1" w14:textId="77777777" w:rsidR="00F153F4" w:rsidRDefault="00F153F4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E8955" w14:textId="77777777" w:rsidR="00F153F4" w:rsidRDefault="00F153F4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53F4" w14:paraId="2F57337C" w14:textId="77777777" w:rsidTr="00F153F4">
        <w:trPr>
          <w:trHeight w:val="299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F65E5" w14:textId="77777777" w:rsidR="00F153F4" w:rsidRDefault="00F153F4" w:rsidP="007408AF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4EBFE" w14:textId="77777777" w:rsidR="00F153F4" w:rsidRDefault="00F153F4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Foi adotada a minuta-padrão de termo aditivo aprovada pela PGE/MS?</w:t>
            </w:r>
          </w:p>
          <w:p w14:paraId="648551DD" w14:textId="71B2FC29" w:rsidR="00F153F4" w:rsidRDefault="00F153F4" w:rsidP="00D54887">
            <w:pPr>
              <w:ind w:left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OBS: Recomenda-se que a área técnica tenha cautela no preenchimento da minuta-padrão, devendo, entre outros aspectos: (i) verificar os dados e numerações do preâmbulo, como número do processo, nome dos representantes legais, endereços, documentos; (ii) efetuar a conferência das menções feitas no aditivo a outras cláusulas; (iii) certificar a qualificação da contratada, de acordo com seus últimos atos constitutivos, e a legitimidade do representante da pessoa jurídica para a assinatura do termo aditivo; (iv) certificar que todos os valores e itens previstos estão corretos.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282F2" w14:textId="77777777" w:rsidR="00F153F4" w:rsidRDefault="00F153F4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65AD4" w14:textId="77777777" w:rsidR="00F153F4" w:rsidRDefault="00F153F4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53F4" w14:paraId="03D6306E" w14:textId="77777777" w:rsidTr="00F153F4">
        <w:trPr>
          <w:trHeight w:val="299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EE5ED" w14:textId="77777777" w:rsidR="00F153F4" w:rsidRDefault="00F153F4" w:rsidP="007408AF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792AF" w14:textId="77777777" w:rsidR="00F153F4" w:rsidRDefault="00F153F4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Foi incluído/excluído/alterado algum elemento da minuta padronizada que demanda uma análise jurídica específica?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31864" w14:textId="77777777" w:rsidR="00F153F4" w:rsidRDefault="00F153F4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BA5D8" w14:textId="77777777" w:rsidR="00F153F4" w:rsidRDefault="00F153F4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B0CA116" w14:textId="77777777" w:rsidR="00F153F4" w:rsidRDefault="00F153F4" w:rsidP="00F153F4">
      <w:pPr>
        <w:widowControl w:val="0"/>
        <w:spacing w:after="0" w:line="360" w:lineRule="auto"/>
        <w:ind w:right="-142"/>
        <w:jc w:val="center"/>
      </w:pPr>
      <w:bookmarkStart w:id="1" w:name="_heading=h.2s8eyo1"/>
      <w:bookmarkEnd w:id="1"/>
    </w:p>
    <w:p w14:paraId="3E8C9A84" w14:textId="77777777" w:rsidR="0025072D" w:rsidRDefault="0049284E"/>
    <w:sectPr w:rsidR="002507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88E82" w14:textId="77777777" w:rsidR="0049284E" w:rsidRDefault="0049284E" w:rsidP="008533F3">
      <w:pPr>
        <w:spacing w:after="0" w:line="240" w:lineRule="auto"/>
      </w:pPr>
      <w:r>
        <w:separator/>
      </w:r>
    </w:p>
  </w:endnote>
  <w:endnote w:type="continuationSeparator" w:id="0">
    <w:p w14:paraId="63E6D293" w14:textId="77777777" w:rsidR="0049284E" w:rsidRDefault="0049284E" w:rsidP="0085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54E7F" w14:textId="77777777" w:rsidR="0049284E" w:rsidRDefault="0049284E" w:rsidP="008533F3">
      <w:pPr>
        <w:spacing w:after="0" w:line="240" w:lineRule="auto"/>
      </w:pPr>
      <w:r>
        <w:separator/>
      </w:r>
    </w:p>
  </w:footnote>
  <w:footnote w:type="continuationSeparator" w:id="0">
    <w:p w14:paraId="0F84D3A5" w14:textId="77777777" w:rsidR="0049284E" w:rsidRDefault="0049284E" w:rsidP="00853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F03"/>
    <w:multiLevelType w:val="multilevel"/>
    <w:tmpl w:val="24ECCB7C"/>
    <w:lvl w:ilvl="0">
      <w:start w:val="1"/>
      <w:numFmt w:val="lowerLetter"/>
      <w:lvlText w:val="%1)"/>
      <w:lvlJc w:val="left"/>
      <w:pPr>
        <w:ind w:left="-272" w:hanging="360"/>
      </w:pPr>
    </w:lvl>
    <w:lvl w:ilvl="1">
      <w:start w:val="1"/>
      <w:numFmt w:val="lowerLetter"/>
      <w:lvlText w:val="%2."/>
      <w:lvlJc w:val="left"/>
      <w:pPr>
        <w:ind w:left="448" w:hanging="360"/>
      </w:pPr>
    </w:lvl>
    <w:lvl w:ilvl="2">
      <w:start w:val="1"/>
      <w:numFmt w:val="lowerRoman"/>
      <w:lvlText w:val="%3."/>
      <w:lvlJc w:val="right"/>
      <w:pPr>
        <w:ind w:left="1168" w:hanging="180"/>
      </w:pPr>
    </w:lvl>
    <w:lvl w:ilvl="3">
      <w:start w:val="1"/>
      <w:numFmt w:val="decimal"/>
      <w:lvlText w:val="%4."/>
      <w:lvlJc w:val="left"/>
      <w:pPr>
        <w:ind w:left="1888" w:hanging="360"/>
      </w:pPr>
    </w:lvl>
    <w:lvl w:ilvl="4">
      <w:start w:val="1"/>
      <w:numFmt w:val="lowerLetter"/>
      <w:lvlText w:val="%5."/>
      <w:lvlJc w:val="left"/>
      <w:pPr>
        <w:ind w:left="2608" w:hanging="360"/>
      </w:pPr>
    </w:lvl>
    <w:lvl w:ilvl="5">
      <w:start w:val="1"/>
      <w:numFmt w:val="lowerRoman"/>
      <w:lvlText w:val="%6."/>
      <w:lvlJc w:val="right"/>
      <w:pPr>
        <w:ind w:left="3328" w:hanging="180"/>
      </w:pPr>
    </w:lvl>
    <w:lvl w:ilvl="6">
      <w:start w:val="1"/>
      <w:numFmt w:val="decimal"/>
      <w:lvlText w:val="%7."/>
      <w:lvlJc w:val="left"/>
      <w:pPr>
        <w:ind w:left="4048" w:hanging="360"/>
      </w:pPr>
    </w:lvl>
    <w:lvl w:ilvl="7">
      <w:start w:val="1"/>
      <w:numFmt w:val="lowerLetter"/>
      <w:lvlText w:val="%8."/>
      <w:lvlJc w:val="left"/>
      <w:pPr>
        <w:ind w:left="4768" w:hanging="360"/>
      </w:pPr>
    </w:lvl>
    <w:lvl w:ilvl="8">
      <w:start w:val="1"/>
      <w:numFmt w:val="lowerRoman"/>
      <w:lvlText w:val="%9."/>
      <w:lvlJc w:val="right"/>
      <w:pPr>
        <w:ind w:left="5488" w:hanging="180"/>
      </w:pPr>
    </w:lvl>
  </w:abstractNum>
  <w:abstractNum w:abstractNumId="1" w15:restartNumberingAfterBreak="0">
    <w:nsid w:val="62454CD6"/>
    <w:multiLevelType w:val="hybridMultilevel"/>
    <w:tmpl w:val="DF9E41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F4"/>
    <w:rsid w:val="00146EC2"/>
    <w:rsid w:val="00217714"/>
    <w:rsid w:val="00234A71"/>
    <w:rsid w:val="0049284E"/>
    <w:rsid w:val="00686D71"/>
    <w:rsid w:val="0079434B"/>
    <w:rsid w:val="008533F3"/>
    <w:rsid w:val="00A475A4"/>
    <w:rsid w:val="00A9319E"/>
    <w:rsid w:val="00D54887"/>
    <w:rsid w:val="00F031C5"/>
    <w:rsid w:val="00F1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77BA1"/>
  <w15:chartTrackingRefBased/>
  <w15:docId w15:val="{F76A28F4-A825-418B-9935-C1F17D13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3F4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153F4"/>
    <w:pPr>
      <w:tabs>
        <w:tab w:val="center" w:pos="4419"/>
        <w:tab w:val="right" w:pos="8838"/>
      </w:tabs>
      <w:spacing w:after="0" w:line="240" w:lineRule="auto"/>
      <w:jc w:val="both"/>
    </w:pPr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153F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153F4"/>
    <w:pPr>
      <w:ind w:left="720"/>
      <w:contextualSpacing/>
    </w:pPr>
  </w:style>
  <w:style w:type="character" w:customStyle="1" w:styleId="A0">
    <w:name w:val="A0"/>
    <w:uiPriority w:val="99"/>
    <w:rsid w:val="00F153F4"/>
    <w:rPr>
      <w:rFonts w:ascii="Merriweather" w:hAnsi="Merriweather" w:cs="Merriweather" w:hint="default"/>
      <w:color w:val="000000"/>
    </w:rPr>
  </w:style>
  <w:style w:type="character" w:styleId="Refdecomentrio">
    <w:name w:val="annotation reference"/>
    <w:basedOn w:val="Fontepargpadro"/>
    <w:uiPriority w:val="99"/>
    <w:semiHidden/>
    <w:unhideWhenUsed/>
    <w:rsid w:val="008533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533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533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33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533F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3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3F3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5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3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DFA2F-8EF3-4276-846C-7B307887F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1656</Words>
  <Characters>8947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Leituga De Carvalho Cavalcante</dc:creator>
  <cp:keywords/>
  <dc:description/>
  <cp:lastModifiedBy>Emilly Sales de Oliveira</cp:lastModifiedBy>
  <cp:revision>2</cp:revision>
  <cp:lastPrinted>2025-03-19T14:21:00Z</cp:lastPrinted>
  <dcterms:created xsi:type="dcterms:W3CDTF">2025-03-20T20:17:00Z</dcterms:created>
  <dcterms:modified xsi:type="dcterms:W3CDTF">2025-03-20T20:17:00Z</dcterms:modified>
</cp:coreProperties>
</file>